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AVALIAÇÃO DE CAPACITAÇÃO — TRILHA GCO / ITP (DEVOPS / GCO BASELINE)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AVA-CAP-004   ·   Versão 1.1   ·   22/09/2025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AVA-CAP-004 — Avaliação Trilha GCO / ITP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22/09/2025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Aplicação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DevOps, GCO Baseline/Auditoria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Pré-requisito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aprovado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 §4; MAT-CAP-019, MAT-CAP-021; GUIA-CAP-005, GUIA-CAP-006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Instruções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Responda com suas próprias palavras. Questões marcadas com </w:t>
      </w:r>
      <w:r>
        <w:rPr>
          <w:rFonts w:ascii="Calibri" w:hAnsi="Calibri"/>
          <w:b/>
          <w:i w:val="0"/>
          <w:sz w:val="22"/>
        </w:rPr>
        <w:t>(DevOps)</w:t>
      </w:r>
      <w:r>
        <w:rPr>
          <w:rFonts w:ascii="Calibri" w:hAnsi="Calibri"/>
          <w:b w:val="0"/>
          <w:i w:val="0"/>
          <w:sz w:val="22"/>
        </w:rPr>
        <w:t xml:space="preserve"> são obrigatórias para DevOps; questões </w:t>
      </w:r>
      <w:r>
        <w:rPr>
          <w:rFonts w:ascii="Calibri" w:hAnsi="Calibri"/>
          <w:b/>
          <w:i w:val="0"/>
          <w:sz w:val="22"/>
        </w:rPr>
        <w:t>(GCO)</w:t>
      </w:r>
      <w:r>
        <w:rPr>
          <w:rFonts w:ascii="Calibri" w:hAnsi="Calibri"/>
          <w:b w:val="0"/>
          <w:i w:val="0"/>
          <w:sz w:val="22"/>
        </w:rPr>
        <w:t xml:space="preserve"> são obrigatórias para o papel GCO Baseline/Auditoria. As demais são comuns. Pontuação de corte: </w:t>
      </w:r>
      <w:r>
        <w:rPr>
          <w:rFonts w:ascii="Calibri" w:hAnsi="Calibri"/>
          <w:b/>
          <w:i w:val="0"/>
          <w:sz w:val="22"/>
        </w:rPr>
        <w:t>70%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Bloco 1 — GCO (Gerência de Configuração)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1.</w:t>
      </w:r>
      <w:r>
        <w:rPr>
          <w:rFonts w:ascii="Calibri" w:hAnsi="Calibri"/>
          <w:b w:val="0"/>
          <w:i w:val="0"/>
          <w:sz w:val="22"/>
        </w:rPr>
        <w:t xml:space="preserve"> O que é um item de configuração? Cite três exemplos de itens de configuração em um projeto Timeware.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Item de configuração é qualquer artefato ou componente sujeito a controle e versionamento formal. Exemplos: código-fonte, documentos de requisitos, planos de projeto, scripts de banco de dados, arquivos de configuração de ambiente._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2.</w:t>
      </w:r>
      <w:r>
        <w:rPr>
          <w:rFonts w:ascii="Calibri" w:hAnsi="Calibri"/>
          <w:b w:val="0"/>
          <w:i w:val="0"/>
          <w:sz w:val="22"/>
        </w:rPr>
        <w:t xml:space="preserve"> Qual é a diferença entre o papel do DevOps e o papel do GCO Baseline no processo GCO?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O DevOps opera a configuração (cria tags, baselines, releases no pipeline). O GCO Baseline define os níveis de controle e audita se a operação está em conformidade com o plano. Um executa; o outro governa._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3.</w:t>
      </w:r>
      <w:r>
        <w:rPr>
          <w:rFonts w:ascii="Calibri" w:hAnsi="Calibri"/>
          <w:b w:val="0"/>
          <w:i w:val="0"/>
          <w:sz w:val="22"/>
        </w:rPr>
        <w:t xml:space="preserve"> O que é controle de mudanças e por que é necessário no GCO?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O controle de mudanças garante que qualquer alteração em um item de configuração já baselineado seja formalizada (Change Request), aprovada e registrada antes de ser implementada. Sem controle, não é possível garantir a integridade das baselines._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4.</w:t>
      </w:r>
      <w:r>
        <w:rPr>
          <w:rFonts w:ascii="Calibri" w:hAnsi="Calibri"/>
          <w:b w:val="0"/>
          <w:i w:val="0"/>
          <w:sz w:val="22"/>
        </w:rPr>
        <w:t xml:space="preserve"> Onde ficam registradas as baselines e os releases na Timeware?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No Git (tags de versão) e no Azure DevOps (pipelines, releases). A convenção de nomenclatura segue CONV-ORG-001._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Bloco 2 — ITP (Integração do Produto)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5. (DevOps)</w:t>
      </w:r>
      <w:r>
        <w:rPr>
          <w:rFonts w:ascii="Calibri" w:hAnsi="Calibri"/>
          <w:b w:val="0"/>
          <w:i w:val="0"/>
          <w:sz w:val="22"/>
        </w:rPr>
        <w:t xml:space="preserve"> Quais são os ambientes de integração utilizados pela Timeware? Descreva o fluxo de promoção.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Dev → QA → Homologação → Stage (réplica de produção para o cliente) → Produção. A promoção ocorre após validação em cada etapa: o cliente aprova na homologação antes de ir para produção._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6. (DevOps)</w:t>
      </w:r>
      <w:r>
        <w:rPr>
          <w:rFonts w:ascii="Calibri" w:hAnsi="Calibri"/>
          <w:b w:val="0"/>
          <w:i w:val="0"/>
          <w:sz w:val="22"/>
        </w:rPr>
        <w:t xml:space="preserve"> O DevOps contribui com qual indicador de qualidade do PLA-MED-001? Como?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Defeitos homologação × produção. O DevOps opera a promoção entre ambientes, portanto registra (ou viabiliza o registro) dos defeitos encontrados em cada ambiente. Esse dado informa se os defeitos estão sendo capturados antes de chegarem à produção._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7. (DevOps)</w:t>
      </w:r>
      <w:r>
        <w:rPr>
          <w:rFonts w:ascii="Calibri" w:hAnsi="Calibri"/>
          <w:b w:val="0"/>
          <w:i w:val="0"/>
          <w:sz w:val="22"/>
        </w:rPr>
        <w:t xml:space="preserve"> O que é o TPL-ITP-001 e qual é a participação do DevOps na sua produção?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É o template de Estratégia/Plano de Integração. O DevOps contribui com a definição dos ambientes, do pipeline de CI/CD e do caminho de promoção. A condução é do Tech Lead, mas o DevOps co-produz a parte de infraestrutura e pipeline._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Bloco 3 — Auditoria de Configuração (GCO Baseline)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8. (GCO)</w:t>
      </w:r>
      <w:r>
        <w:rPr>
          <w:rFonts w:ascii="Calibri" w:hAnsi="Calibri"/>
          <w:b w:val="0"/>
          <w:i w:val="0"/>
          <w:sz w:val="22"/>
        </w:rPr>
        <w:t xml:space="preserve"> O que verifica uma auditoria de configuração? Cite dois itens verificados.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A auditoria verifica a integridade das baselines (o que está no repositório bate com o que deveria estar) e se os registros de itens e modificações estão completos e corretos. Exemplos: todas as tags de release existem; os Change Requests foram registrados para todas as mudanças._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9. (GCO)</w:t>
      </w:r>
      <w:r>
        <w:rPr>
          <w:rFonts w:ascii="Calibri" w:hAnsi="Calibri"/>
          <w:b w:val="0"/>
          <w:i w:val="0"/>
          <w:sz w:val="22"/>
        </w:rPr>
        <w:t xml:space="preserve"> Como a auditoria de configuração pode ser conduzida via GQA?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O GQA (auditoria de processo e produto) pode incluir a auditoria de configuração como um dos itens verificados — confirmando se os procedimentos de GCO estão sendo seguidos e se os registros de configuração estão em ordem. GCO 5 pode ser atendido dentro de uma auditoria GQA mais ampla._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10. (GCO)</w:t>
      </w:r>
      <w:r>
        <w:rPr>
          <w:rFonts w:ascii="Calibri" w:hAnsi="Calibri"/>
          <w:b w:val="0"/>
          <w:i w:val="0"/>
          <w:sz w:val="22"/>
        </w:rPr>
        <w:t xml:space="preserve"> Onde fica o registro de uma auditoria de configuração?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No Confluence (PLA-GCO-001 §7 — Registro de Auditoria de Configuração)._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Bloco 4 — Configuração no dia a dia (todos os papéis técnicos)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11.</w:t>
      </w:r>
      <w:r>
        <w:rPr>
          <w:rFonts w:ascii="Calibri" w:hAnsi="Calibri"/>
          <w:b w:val="0"/>
          <w:i w:val="0"/>
          <w:sz w:val="22"/>
        </w:rPr>
        <w:t xml:space="preserve"> O que é a CONV-ORG-001 e quando ela é consultada?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É a convenção de nomenclatura e versionamento da Timeware. Define como nomear documentos, artefatos, branches, tags e releases. É consultada toda vez que um novo artefato é criado ou versionado._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12.</w:t>
      </w:r>
      <w:r>
        <w:rPr>
          <w:rFonts w:ascii="Calibri" w:hAnsi="Calibri"/>
          <w:b w:val="0"/>
          <w:i w:val="0"/>
          <w:sz w:val="22"/>
        </w:rPr>
        <w:t xml:space="preserve"> Um desenvolvedor precisa criar uma nova branch para implementar uma funcionalidade. Como deve nomeá-la segundo a convenção da Timeware?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Conforme CONV-ORG-001 — padrão: feature/TICKET-descricao-curta (ex.: feature/GASFT-12-autenticacao-jwt). Sem acentos, sem espaços._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Gabarito e Pontuação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Questão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Pontos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 (obrigatória)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 (obrigatória)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 (obrigatória)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(obrigatória)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(obrigatória)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(obrigatória)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pontuação é normalizada para 100 com base nas questões aplicáveis ao papel. Corte de aprovação: </w:t>
      </w:r>
      <w:r>
        <w:rPr>
          <w:rFonts w:ascii="Calibri" w:hAnsi="Calibri"/>
          <w:b/>
          <w:i w:val="0"/>
          <w:sz w:val="22"/>
        </w:rPr>
        <w:t>70 pontos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10/03/2025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após resultados da segunda turma: maior detalhamento nas questões de auditoria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22/09/2025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22/09/2025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AVA-CAP-004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