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DEVOPS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MAT-CAP-019   ·   Versão 1.1   ·   22/09/2025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MAT-CAP-019 — Trilha 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(Integração do Produto), GCO (Configuração — operação)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 → 4. Discovery +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→ QA → Homologação  ← você entra aqui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(Stage) → Produção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opera a integração do produto e o pipeline até produção, junto com o Tech Lead, e cuida da configuração no dia a dia (baselines, releases).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Co-conduz com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 / staging / produção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Operação (baselines/releases)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Transversal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ITP — Integração do Produto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PRO-ITP-001</w:t>
      </w:r>
      <w:r>
        <w:rPr>
          <w:rFonts w:ascii="Calibri" w:hAnsi="Calibri"/>
          <w:b w:val="0"/>
          <w:i w:val="0"/>
          <w:sz w:val="22"/>
        </w:rPr>
        <w:t xml:space="preserve">. Template: </w:t>
      </w:r>
      <w:r>
        <w:rPr>
          <w:rFonts w:ascii="Calibri" w:hAnsi="Calibri"/>
          <w:b/>
          <w:i w:val="0"/>
          <w:sz w:val="22"/>
        </w:rPr>
        <w:t>TPL-ITP-001</w:t>
      </w:r>
      <w:r>
        <w:rPr>
          <w:rFonts w:ascii="Calibri" w:hAnsi="Calibri"/>
          <w:b w:val="0"/>
          <w:i w:val="0"/>
          <w:sz w:val="22"/>
        </w:rPr>
        <w:t xml:space="preserve"> (Estratégia de Integração).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Componentes desenvolvidos. Estratégia/interfaces de integração (definida com o Tech Lead).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Estabelece o ambiente de integração. Garante que os componentes sejam integrados conforme a estratégia. Conduz o caminho de promoção entre ambientes até produção.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Definição do ambiente de integração → Azure DevOps. Registro de integração → Azure DevOps. Contribuição na Estratégia/Plano de Integração (TPL-ITP-001).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Azure DevOps (ambientes, integração); template no Confluence.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ITP 2, 4 (e apoia 1, 3, 5, 6 com o Tech Lead).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Ambientes Timeware:</w:t>
      </w:r>
      <w:r>
        <w:rPr>
          <w:rFonts w:ascii="Calibri" w:hAnsi="Calibri"/>
          <w:b w:val="0"/>
          <w:i w:val="0"/>
          <w:color w:val="1A5276"/>
          <w:sz w:val="22"/>
        </w:rPr>
        <w:t xml:space="preserve"> Dev, QA, Homologação e Stage (réplica de produção para o cliente) → Produção. O fluxo de promoção é: homolog → (stage) → cliente aprova → produção.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GCO — Gerência de Configuração (operação)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Plano de referência: </w:t>
      </w:r>
      <w:r>
        <w:rPr>
          <w:rFonts w:ascii="Calibri" w:hAnsi="Calibri"/>
          <w:b/>
          <w:i w:val="0"/>
          <w:sz w:val="22"/>
        </w:rPr>
        <w:t>PLA-GCO-001</w:t>
      </w:r>
      <w:r>
        <w:rPr>
          <w:rFonts w:ascii="Calibri" w:hAnsi="Calibri"/>
          <w:b w:val="0"/>
          <w:i w:val="0"/>
          <w:sz w:val="22"/>
        </w:rPr>
        <w:t xml:space="preserve">. Convenção: </w:t>
      </w:r>
      <w:r>
        <w:rPr>
          <w:rFonts w:ascii="Calibri" w:hAnsi="Calibri"/>
          <w:b/>
          <w:i w:val="0"/>
          <w:sz w:val="22"/>
        </w:rPr>
        <w:t>CONV-ORG-001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Builds e releases a controlar.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Estabelece baselines (tags/releases) no caminho até produção. Registra itens de configuração e modificações de release. Opera o controle de mudanças no pipeline (com o Change Request do GP).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Baselines, tags/releases → Git / Azure DevOps (PLA-GCO-001 §5). Registros de itens e modificações → Git / Azure DevOps (§6).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Git /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GCO 3, 4 (operação).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contribui com um dado de </w:t>
      </w:r>
      <w:r>
        <w:rPr>
          <w:rFonts w:ascii="Calibri" w:hAnsi="Calibri"/>
          <w:b/>
          <w:i w:val="0"/>
          <w:sz w:val="22"/>
        </w:rPr>
        <w:t>qualidade</w:t>
      </w:r>
      <w:r>
        <w:rPr>
          <w:rFonts w:ascii="Calibri" w:hAnsi="Calibri"/>
          <w:b w:val="0"/>
          <w:i w:val="0"/>
          <w:sz w:val="22"/>
        </w:rPr>
        <w:t>: defeitos em homologação × produção, porque você opera a promoção entre ambientes. Você registra, não calcula.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+ registro de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TPL-ITP-001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Promoção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Caminho homolog → stage → produção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PRO-ITP-001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+ releases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 / PLA-GCO-001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baseada nos processos ITP e GCO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após dúvidas recorrentes sobre o fluxo de promoção entre ambientes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22/09/2025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MAT-CAP-019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