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[NOME DO PROJETO]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[CÓDIGO   ·   Versão [versão]   ·   [dd/mm/aaaa]   ·   Timeware Brasil</w:t>
      </w:r>
    </w:p>
    <w:p>
      <w:pPr>
        <w:pBdr>
          <w:bottom w:val="single" w:sz="6" w:space="1" w:color="003366"/>
        </w:pBdr>
        <w:spacing w:before="120" w:after="28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TEMPLATE (TPL-GPR-002).</w:t>
      </w:r>
      <w:r>
        <w:rPr>
          <w:rFonts w:ascii="Calibri" w:hAnsi="Calibri"/>
          <w:b w:val="0"/>
          <w:i w:val="0"/>
          <w:color w:val="1A5276"/>
          <w:sz w:val="22"/>
        </w:rPr>
        <w:t xml:space="preserve"> Registrado no kickoff gerencial (Fase 2 do PRO-GPC-001). Substitua os campos </w:t>
      </w:r>
      <w:r>
        <w:rPr>
          <w:rFonts w:ascii="Courier New" w:hAnsi="Courier New"/>
          <w:b w:val="0"/>
          <w:i w:val="0"/>
          <w:color w:val="1A5276"/>
          <w:sz w:val="20"/>
        </w:rPr>
        <w:t>[ ]</w:t>
      </w:r>
      <w:r>
        <w:rPr>
          <w:rFonts w:ascii="Calibri" w:hAnsi="Calibri"/>
          <w:b w:val="0"/>
          <w:i w:val="0"/>
          <w:color w:val="1A5276"/>
          <w:sz w:val="22"/>
        </w:rPr>
        <w:t>. Documento da camada de gestão de projetos (GPR).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[CÓDIGO — ex.: TAP-PROJ-XXX]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[Cliente]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[versão]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[dd/mm/aaaa]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[responsável]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[Descreva, em poucas linhas, o que o projeto se propõe a entregar e o resultado esperado para o cliente.]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[Escopo geral conforme o contrato/proposta comercial. O detalhamento ocorre nos requisitos e no plano.]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  <w:r>
        <w:rPr>
          <w:rFonts w:ascii="Calibri" w:hAnsi="Calibri"/>
          <w:b w:val="0"/>
          <w:i w:val="0"/>
          <w:sz w:val="22"/>
        </w:rPr>
        <w:t xml:space="preserve"> [...]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[...]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[cliente/área]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Owner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Demais papéis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[Grandes marcos com datas-alvo (não fechadas). O cronograma fechado vem no Plano de Projeto, após a concepção.]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(abertura)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Discovery / Requisitos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Concepção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previstas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[datas]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[Atividades planejadas para as próximas semanas — reuniões com cliente, levantamento de requisitos, validações.]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[Premissas assumidas e restrições conhecidas na abertura.]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[O kickoff é um marco gerencial. Registre a realização da reunião — a ata correspondente é a evidência do marco.]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Reunião de kickoff realizada 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[dd/mm/aaaa]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[link/ata]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v[versão]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v[versão]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[CÓDIGO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