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SUPERAPP FRUKI · PACOTE 1 — MÓDULO METAS E REMUNERAÇÃO VARIÁVEL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REQ-FRUKI01-001   ·   Versão 1.1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 (Discovery)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(PO) / Brenda Chrystie (UX/Analista)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Fruki Bebidas opera uma extensa rede de representantes e supervisores comerciais em campo. Esses profissionais utilizam o SuperApp Fruki (React Native / Expo) para acompanhar sua jornada de vendas. O problema central é a falta de visibilidade em tempo real sobre indicadores de performance e composição de remuneração variável (RV): os dados existiam apenas em relatórios de planejamento diário inacessíveis pelo celular em campo.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1 entrega o Módulo de Metas e Remuneração Variável, integrando o SuperApp às APIs de acompanhamento de metas da Fruki e exibindo os indicadores diretamente na tela do aplicativo.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Vendedores (representantes)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Visualizar metas, indicadores de RV e performance em tempo real no celular, em campo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Supervisores de vendas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Acompanhar a performance da equipe por família de produtos e indicadores de RV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(Analista Digital — 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Garantir que as regras de negócio de RV e metas estejam corretamente implementadas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(Coordenador de Sistemas — 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Evolução do SuperApp dentro do prazo e escopo acordados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/ Renan (Devs — 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correta entre APIs Fruki e front-end 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Novas telas no SuperApp Fruki (React Native / Expo) com indicadores de metas e RV, integradas às quatro APIs REST fornecidas pela Fruki: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/acompanhamentoMetasFamilias/{representante}/{periodo}/{tipo}</w:t>
      </w:r>
      <w:r>
        <w:rPr>
          <w:rFonts w:ascii="Calibri" w:hAnsi="Calibri"/>
          <w:b w:val="0"/>
          <w:i w:val="0"/>
          <w:sz w:val="22"/>
        </w:rPr>
        <w:t xml:space="preserve"> — metas por família de produtos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/acompanhamentoMetasItens/{representante}/{periodo}/{tipo}</w:t>
      </w:r>
      <w:r>
        <w:rPr>
          <w:rFonts w:ascii="Calibri" w:hAnsi="Calibri"/>
          <w:b w:val="0"/>
          <w:i w:val="0"/>
          <w:sz w:val="22"/>
        </w:rPr>
        <w:t xml:space="preserve"> — metas por item (SKU)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/acompanhamentoForaDeRota/{representante}/{data}</w:t>
      </w:r>
      <w:r>
        <w:rPr>
          <w:rFonts w:ascii="Calibri" w:hAnsi="Calibri"/>
          <w:b w:val="0"/>
          <w:i w:val="0"/>
          <w:sz w:val="22"/>
        </w:rPr>
        <w:t xml:space="preserve"> — acompanhamento fora de rota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GET /acompanhamentoVisitas/{representante}/{data}</w:t>
      </w:r>
      <w:r>
        <w:rPr>
          <w:rFonts w:ascii="Calibri" w:hAnsi="Calibri"/>
          <w:b w:val="0"/>
          <w:i w:val="0"/>
          <w:sz w:val="22"/>
        </w:rPr>
        <w:t xml:space="preserve"> — acompanhamento de visitas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solução envolve: UX/UI com protótipos validados por Cecília antes do desenvolvimento; integração REST com autenticação via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>; entregas via PR no Azure DevOps Fruki.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(história)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Critérios de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visualizar meu percentual de atingimento de meta de volume por família de produtos no SuperApp, para acompanhar minha performance em campo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exibe volume real, meta e percentual de atingimento por família; dados atualizados conforme API; famílias ordenadas alfabeticamente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visualizar indicadores de cobertura, drop size e positivação, para entender minha performance multidimensional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indicadores exibidos; valores calculados conforme regras de negócio confirmadas por Cecília Ribeiro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vendedor, quero visualizar minha remuneração variável (RV) estimada com base nos indicadores atingidos, para projetar meu ganho mensal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Cálculo de RV exibido conforme composição de metas por perfil de vendedor; composição validada por Cecília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Como sistema, devo adaptar a visualização de indicadores e composição de RV conforme o perfil do vendedor logado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de metas adapta indicadores exibidos ao perfil (vendedor, supervisor, representante); regras de composição por perfil confirmadas por Cecília Ribeiro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não funcional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Desempenho da integração com as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latência no front-end (API identificada com ~3,10s de resposta inicialmente); exibição de loading state enquanto aguarda resposta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Android first (piloto); React Native / Expo; Android 8.0+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com repositório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entregue via Pull Request no Azure DevOps; revisão e merge pelo Jardel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com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Headers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client-secret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conforme especificação Fruki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Tecnologia: React Native / Expo (arquitetura existente do SuperApp)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APIs são de responsabilidade da Fruki; Timeware não altera a camada de backend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Todo o código em branches separadas; merge somente após revisão do Jardel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APIs disponibilizadas pelo time Fruki antes do início do desenvolvimento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valida protótipos antes do início de cada sprint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Lottermann tem autoridade para o aceite formal das entregas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/ 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a RF-04 —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"Levantamento demanda Metas" com Leandro e Cecília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— regras de negócio levantadas; APIs e acesso ao repositório fornecidos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 a RF-04 — Metas/RV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 (APK de teste via Expo)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com ajustes — identificado problema de duplicação de famílias e cálculos; corrigido antes do aceite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 — Perfis de vendedor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com Cecília Ribeiro via reuniões de alinhamento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— composição de RV por perfil confirmada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—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confirmado — acesso ao repositório e APIs fornecidos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PO cliente —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Entendimento confirmado — regras de negócio levantadas e validadas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assumido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Rescopo para Pacote 1 (Metas/RV apenas); RF-05 a RF-14 movidos para REQ-FRUKI01-002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REQ-FRUKI01-001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