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9 defeitos identificados e </w:t>
      </w:r>
      <w:r>
        <w:rPr>
          <w:rFonts w:ascii="Calibri" w:hAnsi="Calibri"/>
          <w:b/>
          <w:i w:val="0"/>
          <w:sz w:val="22"/>
        </w:rPr>
        <w:t>100% resolvidos</w:t>
      </w:r>
      <w:r>
        <w:rPr>
          <w:rFonts w:ascii="Calibri" w:hAnsi="Calibri"/>
          <w:b w:val="0"/>
          <w:i w:val="0"/>
          <w:sz w:val="22"/>
        </w:rPr>
        <w:t xml:space="preserve"> antes da validação final do fluxo.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