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PAPÉIS E RESPONSABILIDADES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MAPA-ORG-001   ·   Versão 1.3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MAPA-ORG-001 — Matriz de Papéis e Responsabilidades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Modelo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MR-MPS-SW:2024 — Nível 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 (capacidade)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matriz consolida, em um único documento, a definição de </w:t>
      </w:r>
      <w:r>
        <w:rPr>
          <w:rFonts w:ascii="Calibri" w:hAnsi="Calibri"/>
          <w:b/>
          <w:i w:val="0"/>
          <w:sz w:val="22"/>
        </w:rPr>
        <w:t>responsáveis pelos processos</w:t>
      </w:r>
      <w:r>
        <w:rPr>
          <w:rFonts w:ascii="Calibri" w:hAnsi="Calibri"/>
          <w:b w:val="0"/>
          <w:i w:val="0"/>
          <w:sz w:val="22"/>
        </w:rPr>
        <w:t xml:space="preserve"> e a </w:t>
      </w:r>
      <w:r>
        <w:rPr>
          <w:rFonts w:ascii="Calibri" w:hAnsi="Calibri"/>
          <w:b/>
          <w:i w:val="0"/>
          <w:sz w:val="22"/>
        </w:rPr>
        <w:t>evidência de competência</w:t>
      </w:r>
      <w:r>
        <w:rPr>
          <w:rFonts w:ascii="Calibri" w:hAnsi="Calibri"/>
          <w:b w:val="0"/>
          <w:i w:val="0"/>
          <w:sz w:val="22"/>
        </w:rPr>
        <w:t xml:space="preserve"> de quem ocupa cada papel. Conecta três camadas que o modelo exige (atributos de capacidade CP-ii e CP-iii):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Processo → papel responsável</w:t>
      </w:r>
      <w:r>
        <w:rPr>
          <w:rFonts w:ascii="Calibri" w:hAnsi="Calibri"/>
          <w:b w:val="0"/>
          <w:i w:val="0"/>
          <w:sz w:val="22"/>
        </w:rPr>
        <w:t xml:space="preserve"> (quem responde por cada processo) — Seção 3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Papel → competências exigidas</w:t>
      </w:r>
      <w:r>
        <w:rPr>
          <w:rFonts w:ascii="Calibri" w:hAnsi="Calibri"/>
          <w:b w:val="0"/>
          <w:i w:val="0"/>
          <w:sz w:val="22"/>
        </w:rPr>
        <w:t xml:space="preserve"> (o que o papel precisa dominar) — Seção 4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Papel → titular → evidência de competência</w:t>
      </w:r>
      <w:r>
        <w:rPr>
          <w:rFonts w:ascii="Calibri" w:hAnsi="Calibri"/>
          <w:b w:val="0"/>
          <w:i w:val="0"/>
          <w:sz w:val="22"/>
        </w:rPr>
        <w:t xml:space="preserve"> (quem ocupa e a prova) — Seção 5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matriz aplica-se aos 12 processos do escopo MPS-SW Nível C e cobre tanto os papéis de projeto quanto os organizacionais.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Convenção RACI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Sigla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pela execução (executa a atividade)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Autoridade / presta contas (responde pelo processo; aprova)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Consultado (fornece insumo)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Informado (recebe o resultado)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Processos × Papéis (RACI)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(responde)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 (executa)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/ 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COO (I)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REQ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Engenharia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+ Gerente de Projeto +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Cliente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PCP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Projeto e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+ Desenvolvedores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Integração do Produto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+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(C); GQA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VV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Verificação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+ Gerente de Projeto (validação)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Cliente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Baseline + DevOps +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Capacitação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 +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Medição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de Medição (consolida) + Gerente de Projeto (coleta)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(I)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AQU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Aquisição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 + 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GDE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Decisões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ou Gerente de Projeto (conforme contexto)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(C); GQA (C)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de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(C); COO (A)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OSW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Gerência Organizacional de Software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+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CEO (A)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independência da </w:t>
      </w:r>
      <w:r>
        <w:rPr>
          <w:rFonts w:ascii="Calibri" w:hAnsi="Calibri"/>
          <w:b/>
          <w:i w:val="0"/>
          <w:color w:val="1A5276"/>
          <w:sz w:val="22"/>
        </w:rPr>
        <w:t>GQA</w:t>
      </w:r>
      <w:r>
        <w:rPr>
          <w:rFonts w:ascii="Calibri" w:hAnsi="Calibri"/>
          <w:b w:val="0"/>
          <w:i w:val="0"/>
          <w:color w:val="1A5276"/>
          <w:sz w:val="22"/>
        </w:rPr>
        <w:t xml:space="preserve"> em relação à equipe de projeto é assegurada: a GQA verifica os processos, mas não os executa (consultada/informada, nunca responsável pela execução do produto auditado).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Papéis × Competências exigidas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Processos que executa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Competências exigidas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VV (validação), MED (coleta)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ágil (Scrum); planejamento e estimativas; gestão de riscos; comunicação com cliente; Jira / Azure 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 (PO)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Elicitação de requisitos; escrita de histórias e critérios de aceite; priorização de backlog; validação com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PCP, ITP, GCO, GDE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de software; design patterns; estratégias de integração; cloud (Azure); Git / branching; code review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Desenvolvedores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PCP, ITP,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Linguagens e frameworks do stack; testes; Git; Definição de Pronto; registro de dados de medição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ITP (apoio)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Técnicas de teste funcional e exploratório; automação de testes; Gherkin; gestão de defeitos;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ITP, GCO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CI/CD; ambientes e fluxo de promoção; IaC (Bicep/ARM); baselines e releases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 Baseline / Auditoria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(governança)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configuração; itens de configuração; auditoria de baseline; controle de mudanças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(verificação independente), GPC (auditoria)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processos; independência; conhecimento do MR-MPS-SW e do processo-padrão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 / SEPG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GPC, CAP (apoio), MED (consolidação)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e melhoria de processos; MR-MPS-SW; modelagem de processos; análise de métricas; facilitação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de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 e consolidação de medidas; análise de indicadores; repositório de medição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RH / Capacitação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CAP, AQU (apoio)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necessidades de competência; planejamento de capacitação; avaliação de eficácia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Consultora de Processos (PJ)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(apoio à definição)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 Six Sigma; modelagem e melhoria de processos; mapeamento de fluxo de valor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OSW, GPC (autoridade), portfólio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portfólio; governança organizacional; análise crítica de desempenho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Papel × Titular × Equipe × Evidência de competência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seção nomina os titulares de cada papel e os demais membros da equipe que atuam sob aquele papel nos projetos. A evidência de competência é </w:t>
      </w:r>
      <w:r>
        <w:rPr>
          <w:rFonts w:ascii="Calibri" w:hAnsi="Calibri"/>
          <w:b/>
          <w:i w:val="0"/>
          <w:sz w:val="22"/>
        </w:rPr>
        <w:t>currículo</w:t>
      </w:r>
      <w:r>
        <w:rPr>
          <w:rFonts w:ascii="Calibri" w:hAnsi="Calibri"/>
          <w:b w:val="0"/>
          <w:i w:val="0"/>
          <w:sz w:val="22"/>
        </w:rPr>
        <w:t xml:space="preserve"> (em 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 xml:space="preserve">) e/ou </w:t>
      </w:r>
      <w:r>
        <w:rPr>
          <w:rFonts w:ascii="Calibri" w:hAnsi="Calibri"/>
          <w:b/>
          <w:i w:val="0"/>
          <w:sz w:val="22"/>
        </w:rPr>
        <w:t>registro de capacitação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REG-CAP-*</w:t>
      </w:r>
      <w:r>
        <w:rPr>
          <w:rFonts w:ascii="Calibri" w:hAnsi="Calibri"/>
          <w:b w:val="0"/>
          <w:i w:val="0"/>
          <w:sz w:val="22"/>
        </w:rPr>
        <w:t>). Detalhe em REG-CAP-CV-001.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Titular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Equipe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de competência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REG-CAP-001/003/004/005/009 (Abraão); AVA-CAP-002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 (PO)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REG-CAP-001/003/004/005/009 (Abraão); REG-CAP-003/006/009 (Baroni)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(Fatec BS); REG-CAP-011 (Azure); REG-CAP-001/002/005/009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Kioshi, Raony Chagas, Mateus Veloso, Lucas Batista, Henry Komatsu, Allan Patrocínio, Felipe Siqueira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 (onboarding técnico); REG-CAP-011 (Azure); REG-CAP-012 (testes)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Jenifer (Carol)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Silva, Letícia Moraes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Carol (FIAP, 7+ anos QA); REG-CAP-012 (automação de testes); REG-CAP-002/007/008/009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DevOps / GCO (pipeline/release)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 (Azure/IaC); REG-CAP-001/002/005/009 (Cézar); REG-CAP-002/009 (Flávio)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 Baseline / Auditoria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 (Azure); REG-CAP-001/002/005/009 (Cézar); REG-CAP-002/009 (Flávio)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GQA / Qualidade do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(auditor de GQA de projeto — AASP_AndamentosProcessuais e AASP_CNJ)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Flávio (Azure Architect Expert, TOGAF, COBIT, MBA FGV); REG-CAP-007/009; auditorias de projeto em GQA-AASPAP01-001 e GQA-AASPCNJ01-001 (Jonathan Barbosa)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 / SEPG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 (coordenador), Abraão Oliveira, Flávio Fernandes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Lima, Mariana Teixeira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Silvio (PM Sênior); REG-CAP-013 (desenho de processos); REG-CAP-003/006/009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de Medição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Silvio (PM Sênior); REG-CAP-013; REG-CAP-003/006/009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RH / Capacitação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Guilherme Gomes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Klayton Roberto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REG-CAP-004/006/009; AVA-CAP-005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Portfólio / OSW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Oliveira, Silvio Baroni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CV Wilson (FIAP, ITIL, 20+ anos gestão de TI); REG-CAP-006/009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REG-CAP-006; AVA-CAP-005 (trilha OSW)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CEO / Founder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Barbosa Nascimento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Patrocínio formal (POL-ORG-001)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relaciona o documento ao modelo de referência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de capacidade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atendida nesta matriz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CP-ii / CP-iii — responsáveis pelos processos definidos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 (RACI processo × papel)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CP-ii / CP-iii — competências definidas por 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 (papel × competências)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 — pessoas preparadas (evidência de competência)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Seção 5 (titular × evidência) + REG-CAP-CV-001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cap/curriculos/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matriz aplica-se a projetos (GPR, REQ, PCP, ITP, VV) e à organização (GCO, CAP, OSW, GPC, MED, AQU, GDE). A comprovação de competência é detalhada no índice REG-CAP-CV-001 e nos currículos arquivados.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REG-CAP-CV-001 — Índice de Currículos e Evidências de Competência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MAPA-CAP-001 — Mapa de Capacidade dos Processos (atributos CP-E/D/C)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 (autoridade e RACI de governança)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 (papéis de projeto)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PLA-CAP-001 — Plano de Capacitação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Jonathan Barbosa na §5 como auditor de GQA de projeto (coluna Equipe da GQA), mantendo Flávio Fernandes como titular organizacional — modelo de 2 níveis: dono da função GQA na organização + auditor independente por projeto (GQA-AASPAP01-001 e GQA-AASPCNJ01-001).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Titularidade da GQA / Qualidade do Processo corrigida de Caroline Jenifer (Carol) para Flávio Fernandes, restaurando a independência da GQA (a QA/V&amp;V não pode auditar o próprio trabalho); §5 alinhada ao .xlsx e ao CV-Flavio-Fernandes_GQA-Arquitetura. Nos projetos AASP_CNJ e AASP_AndamentosProcessuais o auditor de GQA independente é Jonathan Barbosa. Carol permanece titular de QA.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 atualizada: titulares e equipes revistos conforme distribuição de papéis para entrevistas MPS-SW — GQA passa para Caroline Jenifer; Medição passa para Silvio Baroni; GP fica só com Abraão Oliveira; PO adiciona Baroni como equipe; Devs expandidos (Mateus Veloso, Lucas Batista, Allan Patrocínio, Felipe Siqueira); RH equipe atualizado (Klayton Roberto); Portfólio/OSW adiciona Abraão e Baroni como equipe; Baroni identificado como coordenador do SEPG; DevOps e GCO Baseline passam para Cézar Velázquez (titular) e Flávio Fernandes (equipe)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Papel "Consultora de Processos (PJ)" removido apenas da seção 5 (titulares/equipe); mantido na seção 4 (competências)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 reestruturada: coluna "Equipe" adicionada; titulares corrigidos (Wilson Yamada = COO/Medição/Portfólio; Baroni = GP/PO; Flávio = MC/GQA; Guilherme = RH); equipe de projeto separada dos titulares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matriz consolidando RACI processo × papel, competências por papel e titulares com evidência de competência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MAPA-ORG-001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