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Estratégia de Integração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AASP Gerenciador — Grupos de Usuários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6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ITP-AASP01-001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Arquiteto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Desenvolvedor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RRD — Integração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— Feature: Grupos de Usuários</w:t>
            </w:r>
          </w:p>
        </w:tc>
      </w:tr>
    </w:tbl>
    <w:p>
      <w:pPr>
        <w:spacing w:after="120" w:before="24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Objetivo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Este documento descreve a estratégia de integração entre o microsserviço ms.auxo.gruposusuarios, responsável pelo gerenciamento de grupos de usuários do AASP Gerenciador, e o microsserviço ms.temis.vinculos, responsável por vincular esses grupos a entidades legais como Processos, Contratos e Intimações.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documento cobre o contrato de integração (DTO compartilhado), os endpoints expostos e consumidos, a estratégia de implementação por sprint (AG-25 a AG-31), o tratamento de erros de comunicação entre microsserviços e os ambientes onde a integração opera. O processo MPS-SW exige que toda integração entre componentes seja documentada antes do início da implementação.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Visão Geral da Integração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integração segue o padrão Request-Response síncrono via HTTP REST. O ms.auxo.gruposusuarios atua como provedor de dados, expondo o endpoint GET /buscargrupoporid. O ms.temis.vinculos consome esse endpoint sob demanda, no momento em que um usuário associa um grupo a uma entidade legal. Não há fila assíncrona para o fluxo principal — o retry automático é usado apenas em casos de falha de comunicação.</w:t>
      </w:r>
    </w:p>
    <w:p>
      <w:pPr>
        <w:spacing w:after="40" w:before="80"/>
      </w:pPr>
      <w: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+-------------------------------+          +------------------------------+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| ms.auxo.gruposusuarios        |          | ms.temis.vinculos            |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| (Provedor)                    | -------&gt; | (Consumidor)                 |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|                               |          |                              |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| Expoe: GrupoDeUsuariosDTO     |          | Consome: grupos para criar   |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| via GET /buscargrupoporid     |          | vinculos com entidades legais|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|                               |          | (Processo, Contrato,         |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| Expoe: PagedResult&lt;GruposDTO&gt; |          |  Intimacao)                  |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| via GET /listargrupo          |          |                              |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+-------------------------------+          +------------------------------+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Autenticacao: Token JWT interno Timeware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Comunicacao: HTTP REST (localhost em dev, HTTPS em prod)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Microsserviços Envolvidos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600"/>
        <w:gridCol w:w="2638"/>
      </w:tblGrid>
      <w:t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Microsserviço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2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Repositório</w:t>
            </w:r>
          </w:p>
        </w:tc>
        <w:tc>
          <w:tcPr>
            <w:tcW w:type="dxa" w:w="26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ms.auxo.gruposusuarios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Provedor — expõe dados de grupos e membros via REST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gerenciador-aasp/ms.auxo.gruposusuarios</w:t>
            </w:r>
          </w:p>
        </w:tc>
        <w:tc>
          <w:tcPr>
            <w:tcW w:type="dxa" w:w="2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Henry Komatsu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ms.temis.vinculos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Consumidor — cria vínculos grupo-entidade legal (Processo, Contrato, Intimação)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gerenciador-aasp/ms.temis.vinculos</w:t>
            </w:r>
          </w:p>
        </w:tc>
        <w:tc>
          <w:tcPr>
            <w:tcW w:type="dxa" w:w="2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Renan Kiyoshi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Ambos os microsserviços pertencem ao cluster do AASP Gerenciador e compartilham a mesma autoridade de autenticação JWT. Em ambiente de desenvolvimento, comunicam-se via HTTP localhost em portas distintas (5001 e 5002). Em produção, a comunicação é interna ao cluster via HTTPS com certificados gerenciados pelo Azure.</w:t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Contrato de Integração — GrupoDeUsuariosDTO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contrato de integração é o DTO GrupoDeUsuariosDTO, definido em ms.auxo.gruposusuarios e consumido por ms.temis.vinculos. Qualquer alteração neste DTO deve ser comunicada ao tech lead Cézar Hiraki e documentada como revisão neste ITP antes de ser mergeada em develop.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638"/>
      </w:tblGrid>
      <w:tr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6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único do grupo no banco auxo3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EscritorioId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 do escritório — escopo de isolamento multi-tenant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do grupo conforme cadastrado pelo usuário administrador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Descricao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Descrição detalhada do grupo e suas finalidades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Ativo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5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 se o grupo está ativo (true) ou desativado (false)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Membros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List&lt;GrupoDeUsuariosIntDTO&gt;</w:t>
            </w:r>
          </w:p>
        </w:tc>
        <w:tc>
          <w:tcPr>
            <w:tcW w:type="dxa" w:w="5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de usuários vinculados ao grupo, cada um com UsuarioId, Nome, FuncaoId e NomeFuncao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Endpoints de Integração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Os endpoints abaixo são os pontos de contato utilizados pelo ms.temis.vinculos. Todos exigem token JWT interno no header Authorization. O EscritorioId é validado pelo middleware do ms.auxo.gruposusuarios para garantir isolamento de dados.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"/>
        <w:gridCol w:w="1600"/>
        <w:gridCol w:w="2200"/>
        <w:gridCol w:w="2638"/>
      </w:tblGrid>
      <w:t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Verbo</w:t>
            </w:r>
          </w:p>
        </w:tc>
        <w:tc>
          <w:tcPr>
            <w:tcW w:type="dxa" w:w="1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Chamado por</w:t>
            </w:r>
          </w:p>
        </w:tc>
        <w:tc>
          <w:tcPr>
            <w:tcW w:type="dxa" w:w="26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/api/gerenciar/grupos/buscargrupoporid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interno Timeware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ms.temis.vinculos</w:t>
            </w:r>
          </w:p>
        </w:tc>
        <w:tc>
          <w:tcPr>
            <w:tcW w:type="dxa" w:w="2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Ao criar ou verificar vínculo grupo-entidade (processo, contrato, intimação)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/api/gerenciar/grupos/listargrupo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interno Timeware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ms.temis.vinculos</w:t>
            </w:r>
          </w:p>
        </w:tc>
        <w:tc>
          <w:tcPr>
            <w:tcW w:type="dxa" w:w="26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Ao popular seletores de grupo nas telas de criação de vínculo no frontend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Estratégia de Integração por Sprint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implementação da integração é dividida em sprints, conforme planejamento do backlog do Azure DevOps. Cada sprint entrega um conjunto de funcionalidades que incrementa a integração de forma controlada, permitindo validação progressiva.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600"/>
        <w:gridCol w:w="4238"/>
      </w:tblGrid>
      <w:tr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</w:t>
            </w:r>
          </w:p>
        </w:tc>
        <w:tc>
          <w:tcPr>
            <w:tcW w:type="dxa" w:w="1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Cards</w:t>
            </w:r>
          </w:p>
        </w:tc>
        <w:tc>
          <w:tcPr>
            <w:tcW w:type="dxa" w:w="2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42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Entregáveis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2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AG-25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Repositórios de vínculo no ms.temis.vinculos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Tabelas GrupoProcesso, GrupoContrato, GrupoIntimacao; queries Dapper; interface ITemisVinculosRepositorio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3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AG-26, AG-27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Serviços e controllers de vínculo em ms.temis.vinculos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TemisVinculosServices; TemisVinculosController (8 endpoints); consumo de GET /buscargrupoporid; testes de integração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Sprint 4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AG-30, AG-31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Integração de grupos em Tarefas e Compromissos</w:t>
            </w:r>
          </w:p>
        </w:tc>
        <w:tc>
          <w:tcPr>
            <w:tcW w:type="dxa" w:w="4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Endpoints para vincular grupos a Tarefas (ms.temis.tarefas) e Compromissos; ajuste de GrupoDeUsuariosDTO se necessário; testes ponta a ponta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Tratamento de Erros de Integração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Toda comunicação entre microsserviços pode falhar por razões de rede, indisponibilidade do serviço provedor ou dados inconsistentes. A tabela abaixo descreve os cenários de erro mapeados e o comportamento esperado do sistema consumidor (ms.temis.vinculos) em cada caso.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Cenário de Erro</w:t>
            </w:r>
          </w:p>
        </w:tc>
        <w:tc>
          <w:tcPr>
            <w:tcW w:type="dxa" w:w="64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Comportamento Esperado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 não encontrado (404)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ms.auxo.gruposusuarios retorna HTTP 404; ms.temis.vinculos captura a exceção, registra erro no log de integração e retorna mensagem ao usuário: 'Grupo não encontrado ou inativo'. Nenhum vínculo é criado.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 inativo (Ativo = false)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ms.temis.vinculos verifica o campo Ativo antes de criar vínculo. Se Ativo = false, rejeita a operação com HTTP 422 (Unprocessable Entity) e exibe mensagem ao usuário: 'Não é possível vincular um grupo inativo.'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Timeout de comunicação (&gt;5s)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ms.temis.vinculos executa retry automático 3 vezes com backoff exponencial (1s, 2s, 4s). Após 3 falhas consecutivas, registra a operação em fila de reprocessamento (Azure Service Bus) e retorna HTTP 503 ao cliente.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Token JWT expirado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middleware de autenticação do ms.auxo.gruposusuarios retorna HTTP 401. ms.temis.vinculos solicita refresh token e repete a requisição. Se o refresh falhar, loga o evento e notifica o administrador.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Resposta malformada / JSON inválido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ms.temis.vinculos usa try-catch com log detalhado do payload recebido. Retorna HTTP 500 interno e abre alerta no dashboard de monitoramento. A operação de vínculo é cancelada sem efeito colateral.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Grupo com EscritorioId divergente</w:t>
            </w:r>
          </w:p>
        </w:tc>
        <w:tc>
          <w:tcPr>
            <w:tcW w:type="dxa" w:w="6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ms.temis.vinculos valida que o EscritorioId do grupo retornado corresponde ao EscritorioId do token JWT do usuário solicitante. Se divergir, retorna HTTP 403 (Forbidden) sem criar vínculo.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Ambientes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tabela abaixo lista os ambientes onde a integração opera, com as URLs de cada microsserviço e o status atual de provisionamento. O ambiente de desenvolvimento está disponível imediatamente. Homologação e produção serão provisionados conforme o cronograma de sprints.</w:t>
      </w:r>
    </w:p>
    <w:p>
      <w:pPr>
        <w:spacing w:after="4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2400"/>
        <w:gridCol w:w="3238"/>
      </w:tblGrid>
      <w:tr>
        <w:tc>
          <w:tcPr>
            <w:tcW w:type="dxa" w:w="1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Ambiente</w:t>
            </w:r>
          </w:p>
        </w:tc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ms.auxo</w:t>
            </w:r>
          </w:p>
        </w:tc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ms.temis</w:t>
            </w:r>
          </w:p>
        </w:tc>
        <w:tc>
          <w:tcPr>
            <w:tcW w:type="dxa" w:w="32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Desenvolvimento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http://localhost:5001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http://localhost:5002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Disponível — ambos os microsserviços rodam localmente via dotnet run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Homologação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http://homolog.timeware/auxo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http://homolog.timeware/temis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provisionar — previsto para Sprint 3 (IaC via Azure DevOps Pipelines)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Produção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https://api.aasp.gerenciador/auxo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https://api.aasp.gerenciador/temis</w:t>
            </w:r>
          </w:p>
        </w:tc>
        <w:tc>
          <w:tcPr>
            <w:tcW w:type="dxa" w:w="32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provisionar — pós-Sprint 4, após aprovação em homologação pelo cliente AASP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400"/>
        <w:gridCol w:w="4438"/>
      </w:tblGrid>
      <w:tr>
        <w:tc>
          <w:tcPr>
            <w:tcW w:type="dxa" w:w="1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4438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 / Henry Komatsu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Criação do documento de estratégia de integração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638"/>
      </w:tabs>
    </w:pPr>
    <w:r>
      <w:rPr>
        <w:rFonts w:ascii="Arial" w:cs="Arial" w:eastAsia="Arial" w:hAnsi="Arial"/>
        <w:color w:val="888888"/>
        <w:sz w:val="16"/>
        <w:szCs w:val="16"/>
      </w:rPr>
      <w:t xml:space="preserve">AASP Gerenciador — Timeware Software</w:t>
    </w:r>
    <w:r>
      <w:rPr>
        <w:rFonts w:ascii="Arial" w:cs="Arial" w:eastAsia="Arial" w:hAnsi="Arial"/>
        <w:color w:val="888888"/>
        <w:sz w:val="16"/>
        <w:szCs w:val="16"/>
      </w:rPr>
      <w:t xml:space="preserve">	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638"/>
      </w:tabs>
    </w:pPr>
    <w:r>
      <w:rPr>
        <w:rFonts w:ascii="Arial" w:cs="Arial" w:eastAsia="Arial" w:hAnsi="Arial"/>
        <w:color w:val="2E75B6"/>
        <w:sz w:val="18"/>
        <w:szCs w:val="18"/>
      </w:rPr>
      <w:t xml:space="preserve">ITP-AASP01-001 — Estratégia de Integração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v1.0 | 25/05/2026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2026-06-15T17:22:43.020Z</dcterms:created>
  <dcterms:modified xsi:type="dcterms:W3CDTF">2026-06-15T17:22:43.020Z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