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TAP-AASP01-001 — TERMO DE ABERTURA DO PROJETO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Desenvolver 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 xml:space="preserve"> para o sistema Gerenciador da AASP, permitindo a criação e gestão de grupos de usuários com controle de permissões RBAC e vínculos usuário↔grupo, integrado ao ecossistema existente da AASP.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</w:t>
      </w:r>
    </w:p>
    <w:p>
      <w:pPr>
        <w:pStyle w:val="Heading2"/>
        <w:keepNext/>
        <w:keepLines/>
      </w:pPr>
      <w:r>
        <w:t>2.1 Incluído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completo de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Permissões por grupo (modelo RBAC)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Vinculação usuário↔grupo (inclusão e remoção)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Auditoria e log de operações em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via HTTP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Relatórios consolidados com exportação CSV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RESTful documentados (Swagger)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e de integração por sprint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Não Incluído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Modernização ou refatoração de outros módulos do sistema Gerenciador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Sustentação e manutenção pós-entrega do microsserviço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Desenvolvimento de frontend ou interface gráfica para o módulo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Contato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/ Patrocinador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 · Cézar Velázquez (TL)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contato@cezarvelazquez.com.br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renan.kiyoshi.timeware@outlook.com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henry.komatsu.timeware@outlook.com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mateus.veloso.timeware@outlook.com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Macroplanejamento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 — ver ATA-AASP01-001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 — aceite Marcos Turnes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~11/07/2026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Premissas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SQL Server disponível e acessível para as equipes durante o 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Azure DevOps (</w:t>
      </w:r>
      <w:r>
        <w:rPr>
          <w:rFonts w:ascii="Courier New" w:hAnsi="Courier New"/>
          <w:b w:val="0"/>
          <w:i w:val="0"/>
          <w:color w:val="333333"/>
          <w:sz w:val="20"/>
        </w:rPr>
        <w:t>komatsuhenry67/gerenciador-aasp/ms.auxo.gruposusuarios</w:t>
      </w:r>
      <w:r>
        <w:rPr>
          <w:rFonts w:ascii="Calibri" w:hAnsi="Calibri"/>
          <w:b w:val="0"/>
          <w:i w:val="0"/>
          <w:sz w:val="22"/>
        </w:rPr>
        <w:t>) concedido a todos os membros da equipe antes do início da Sprint 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Banco de dados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acessível e com schema atualizado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Schema e contrato de integração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documentados e disponibilizados pela AASP antes da Sprint 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Stack obrigatória: </w:t>
      </w:r>
      <w:r>
        <w:rPr>
          <w:rFonts w:ascii="Calibri" w:hAnsi="Calibri"/>
          <w:b/>
          <w:i w:val="0"/>
          <w:sz w:val="22"/>
        </w:rPr>
        <w:t>.NET Framework 4.7.2</w:t>
      </w:r>
      <w:r>
        <w:rPr>
          <w:rFonts w:ascii="Calibri" w:hAnsi="Calibri"/>
          <w:b w:val="0"/>
          <w:i w:val="0"/>
          <w:sz w:val="22"/>
        </w:rPr>
        <w:t xml:space="preserve"> — migração para .NET 8 ou superior fora do escopo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ORM: </w:t>
      </w:r>
      <w:r>
        <w:rPr>
          <w:rFonts w:ascii="Calibri" w:hAnsi="Calibri"/>
          <w:b/>
          <w:i w:val="0"/>
          <w:sz w:val="22"/>
        </w:rPr>
        <w:t>Dapper</w:t>
      </w:r>
      <w:r>
        <w:rPr>
          <w:rFonts w:ascii="Calibri" w:hAnsi="Calibri"/>
          <w:b w:val="0"/>
          <w:i w:val="0"/>
          <w:sz w:val="22"/>
        </w:rPr>
        <w:t xml:space="preserve"> — uso de Entity Framework Core não autorizado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Escopo limitado à feature AG (Grupos de Usuários); quaisquer outras demandas devem ser tratadas como novo projeto ou change request formal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Kickoff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