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VERIFICAÇÃO DE GQA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GQA-AASP01-001   ·   Versão 1.0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Marco / tipo de verificação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intermediária — pós-Sprint 1 e meio da Sprint 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Auditor (GQA)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— Time de Melhoria Contínua / SEPG (auditor independente)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— Garantia da Qualidade do Processo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Escopo da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Verificação independente da aderência do projeto AASP01 — Grupos de Usuários ao Processo-Padrão Organizacional (PRO-GPC-001) e às adaptações registradas (ADAP-AASP01-001), conforme a Estratégia de Garantia da Qualidade (EST-GPC-001). Esta é a auditoria intermediária prevista para projetos de Nível 2 de adaptação (GUIA-GPC-001, §5.2); a auditoria de encerramento ocorrerá na Sprint 4.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verificação cobre os marcos já concluídos: Abertura, Discovery/Requisitos, Concepção/Design, Planejamento e a Sprint 1 (desenvolvimento, homologação e aceite). A independência é assegurada: o auditor não integra a equipe de execução (Gerente de Projeto, Tech Lead e desenvolvedores) nem a função de QA do produto.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Verificação de aderência ao processo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Legenda: ✅ Conforme · ⚠ Observação · N/A não aplicável no momento.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 de controle (GUIA-GPC-001 §3)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formal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 aprovado (19/05/2026) e Ata de Kickoff (ATA-AASP01-001)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especificados e validados com o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 (RF-01 a RF-09, RNF-01 a RNF-05) com critérios de aceite; validação por sprint registrada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técnico avaliado antes da 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 (v1.0, 26/05/2026) com arquitetura, modelo de dados e decisões (GDE-AASP01-001) revisados antes da 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de Pronto a cada entrega (critérios de aceite, code review, verificação, homologação)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 (code review por PR), VV-AASP01-001, CTQ-AASP01-001 e gate de CI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cliente antes da promoção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Sprint 1 por Marcos Turnes (ATA-AASP01-002, 06/06/2026); homologação e produção final pendentes (projeto em curso)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(Termo de Aceite e lições aprendidas)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 para a Sprint 4 (TAE e LI)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N/A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Gerência de Configuração (GCO 1–3):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1 — itens de configuração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 §3 (IC-01 a IC-06)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2 — controle de versões e baselines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Baselines BL-01 (19/05) e BL-02 (06/06) com tags imutáveis; Git Flow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3 — controle de mudanças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 (registro de change requests; sem CR no período — escopo estável)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Verificação de produtos de 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Produto de trabalho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Técnica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Change Requests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Atas de Reunião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ATA-AASP01-001, ATA-AASP01-002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Registros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00_INDICE-AASP01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LI-AASP01-001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Sprint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Achados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não-conformidade bloqueante identificada. Registram-se as oportunidades de melhoria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Recomendação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adaptação A-02 (ADAP-AASP01-001) previu formalização do Sprint Planning a partir da Sprint 3.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Garantir o registro do planejamento das sprints restantes (S3 e S4) na Planilha de Gestão.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 de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de eficácia da capacitação e Lições Aprendidas ainda não aplicáveis (projeto em curso).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Concluir, no encerramento (Sprint 4), a avaliação de eficácia (CAP) e o registro de Lições Aprendidas (LI).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Conforme.</w:t>
      </w:r>
      <w:r>
        <w:rPr>
          <w:rFonts w:ascii="Calibri" w:hAnsi="Calibri"/>
          <w:b w:val="0"/>
          <w:i w:val="0"/>
          <w:sz w:val="22"/>
        </w:rPr>
        <w:t xml:space="preserve"> A aderência ao processo-padrão e às adaptações registradas está confirmada para todos os marcos verificados. Os pontos de controle obrigatórios foram mantidos, os produtos de trabalho previstos para o estágio atual estão presentes e consistentes, e a gerência de configuração opera com baselines controladas. As observações registradas são oportunidades de melhoria, sem impacto na conformidade.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Próxima verificação:</w:t>
      </w:r>
      <w:r>
        <w:rPr>
          <w:rFonts w:ascii="Calibri" w:hAnsi="Calibri"/>
          <w:b w:val="0"/>
          <w:i w:val="0"/>
          <w:sz w:val="22"/>
        </w:rPr>
        <w:t xml:space="preserve"> auditoria de encerramento, na Sprint 4, cobrindo a homologação final, o Termo de Encerramento e Aceite e as Lições Aprendidas.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(Time de Melhoria Contínua)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intermediária de GQA do projeto AASP01 — pós-Sprint 1 e meio da Sprint 2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GQA-AASP01-001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