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TÉCNICA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REV-AASP01-001   ·   Versão 1.2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revisão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as revisões técnicas formais (code reviews via Merge Requests) realizadas durante a Sprint 1 da feature AG — ms.auxo.usuarios, constituindo evidência do processo MPS-SW VV (Verificação e Validação). Cada revisão cobriu MRs específicos com o objetivo de identificar defeitos antes do merge na branch develop. Todos os achados foram classificados por severidade e resolvidos antes da integração. Os endpoints referem-se ao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, HTTP 200/400).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Revisão de MR !1 e !2 (AG-20 — CRUD de grupos)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30/05/2026 (MR !1) e 02/06/2026 (MR !2)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CRUD base), !2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 e Abraão (GP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Validação de nome duplicado ausente no service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aceitava nomes já existentes, lancando exceção do banco (constraint de unicidade) ao inves de retornar erro tratado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Adicionada verificação previa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ExisteGrupo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service antes do INSERT: se o nome já existir, retornar HTTP 400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 = "Grupo ja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de campos desnecessarios no DTO de listagem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a resposta expunha campos internos não usados pelo consumidor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Ajustado o DTO de listagem para retornar apenas os campos necessários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REV-001: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Revisão de MR !3 (AG-21 — Função do Usuario no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 e Abraão (GP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Função validada apenas no banco, não no controller — valores fora do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(Usuario, Administrador) lancavam exceção SQL ao inves de erro tratado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validação do enum antes de chamar o service: valor invalido retorna HTTP 400 com mensagem clara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REV-002: 1 — P1: 0 | P2: 1 | P3: 0 | Resolvidos: 1/1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Revisão de MR !4 e !5 (AG-22 — Vinculo Usuario-Grupo)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!4 (vinculo de usuários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), !5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 e Abraão (GP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Falta de verificação de vinculo duplicado antes do INSERT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o mesmo usuário podia ser vinculado duas vezes ao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verificação previa: vinculo já existente não e reinserido; operação retorna HTTP 200 com o estado consistente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não aplicado em todos os caminhos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em um caso o registro não era marcado como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 =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Corrigido o UPDATE de soft delete para marcar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consistentemente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REV-003: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Consolidado da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achados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P2 — Alto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P3 — Medio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merge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!1, !2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1/1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!4, !5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MRs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achado P1 (critico) identificado na Sprint 1. Todos os achados P2 e P3 foram resolvidos antes do merge final em develop. Nenhum defeito foi para o ambiente de homologação sem correção previa. Resultado confirmado pelo aceite sem ressalvas de Caroline Sousa (AASP) em 06/06/2026.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Proximas revisões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Revisões técnicas previstas para a Sprint 2, cobrindo as historias AG-23 (Auditoria das operações de escrita) e AG-24 (Integração com ms.temis.vinculos) — ambas ainda não implementadas. Estimativa de MRs a serem revisados: !6 (AG-23) e !7 (AG-24). O processo de revisão seguira o mesmo padrão desta Sprint: revisão pelo Tech Lead antes de qualquer merge em develop, com registro formal de achados e acompanhamento até resolução.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registro formal das revisões técnicas da Sprint 1 (MRs !1 a !5)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e endpoints alinhados a API real (HTTP 200/400; função Usuario/Administrador; tabelas reais)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GitLab: 2 revisores por MR — Cezar (TL) + Abraão (GP) (antes 1).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