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Refatorar a solução legada .NET de captura de andamentos processuais da AASP (API AndamentosProcessuais + CapturaServer, com cerca de 20 anos de operação) para suportar o novo modelo de captura DataJud/CNJ via WorkerAndamentos. A refatoração introduz fila unificada (RabbitMQ, independente do tribunal de origem), webhook de indexação multi-fonte, histórico de movimentações por instância, verificação e desligamento automático nas APIs parceiras após captura via CNJ e controle de erros e de segredo de justiça por instância — tudo por evolução cirúrgica e delimitada, sem reescrita do sistema legado e sem interromper a operação existente durante a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Refatoração do CapturaServer para publicação na fila WorkerAndamentos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Webhook de indexação multi-fonte, sem campos fixos por tribunal.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Histórico de movimentações por instância (inativação do registro anterior e criação de novo, sem sobrescrita).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Verificação e desligamento do NUP nas APIs parceiras (Solucionário, Botmax) após captura via CNJ, com registro do retorno.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para erro por instância;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Tratamento de erros parciais por instância e desmembramento do RunUpdater para priorização de retornos.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restante da solução AndamentosProcessuais permanece inalterado (alterações cirúrgicas).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do projeto, validação de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 / CapturaServer / 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primeiro entregável (webhook de indexação dedicado para EPROC/ESAJ).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 ambiente de homologação compartilhado com o projeto AASP_CNJ.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fluxo de captura com o time ampliado.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em produção permanece operante durante a transição (refatoração com retrocompatibilidade).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de homologação é compartilhado com o projeto irmão AASP_CNJ (mesmo time e ciclo).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Não há ambiente de Elasticsearch dedicado para testes; a homologação é feita por amostragem.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alterações na solução legada devem ser cirúrgicas, sem reescrita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 (pacotes versionados + scripts DDL no Azure DevOps).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do ciclo de refatoração em 15/12/2025. O alinhamento técnico formal do novo fluxo de captura via API CNJ com o time ampliado está registrado em ATA de alinhamento de 07/04/2026. A baseline do Plano (REG-AASPAP01-001 v1.0) foi aprovada em 08/06/2026.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ciclo de refatoração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(07/04/2026)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REG-AASPAP01-001 v1.0 (08/06/2026)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AASP_AndamentosProcessuais (REG-AASPAP01-001 v1.0, 08/06/2026) e do levantamento de projeto (INTAKE-PROJETO_AASPAP01 v1.0).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