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EXECUÇÃO DE TESTES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REL-VV-AASP-GOV-001   ·   Versão Data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REL-VV-AASP-GOV-001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VV-AASP-GOV-001 (Plano de V&amp;V)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 execução dos testes do projeto e os defeitos identificados e tratados, em complemento ao Plano de V&amp;V (VV-AASP-GOV-001).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Cenários executados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execução ocorreu na Fase 4 (Homologação e Correções, 21/05 – 02/06/2026), por comparação direta entre os cards criados no Jira e os registros originais do Sensr.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Funcionalidade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inicial de cards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Idempotência — sem duplicatas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de status — status divergente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de status — status igual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HTML inválido na descrição do Sensr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Resumo:</w:t>
      </w:r>
      <w:r>
        <w:rPr>
          <w:rFonts w:ascii="Calibri" w:hAnsi="Calibri"/>
          <w:b w:val="0"/>
          <w:i w:val="0"/>
          <w:sz w:val="22"/>
        </w:rPr>
        <w:t xml:space="preserve"> 5 cenários executados (4 happy, 1 sad), </w:t>
      </w:r>
      <w:r>
        <w:rPr>
          <w:rFonts w:ascii="Calibri" w:hAnsi="Calibri"/>
          <w:b/>
          <w:i w:val="0"/>
          <w:sz w:val="22"/>
        </w:rPr>
        <w:t>100% aprovados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Defeitos registrados e tratados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Resolução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HTML dos campos de descrição do Sensr enviado diretamente ao Jira causando formatação inválida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Implementação do HtmlHelper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ToPlainText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ParseDescriptionHistory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Transições de status falhando silenciosamente quando o status alvo estava indisponível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Consulta prévia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GetTransitionsAsync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log de aviso quando a transição não é encontrada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Comparação de status com case sensitivity causando transições desnecessárias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Correção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StringComparison.OrdinalIgnoreCase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UpdateIssueIfNeededAsync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Labels com espaços causando erro na criação de issues no Jira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Implementação do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SanitizeLabel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substituindo espaços e barras por underscore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Ausência de paginação na busca de issues por Epic em projetos com muitos cards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Paginação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nextPageToken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GetIssuesByEpicAsync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Resumo:</w:t>
      </w:r>
      <w:r>
        <w:rPr>
          <w:rFonts w:ascii="Calibri" w:hAnsi="Calibri"/>
          <w:b w:val="0"/>
          <w:i w:val="0"/>
          <w:sz w:val="22"/>
        </w:rPr>
        <w:t xml:space="preserve"> 5 defeitos identificados e </w:t>
      </w:r>
      <w:r>
        <w:rPr>
          <w:rFonts w:ascii="Calibri" w:hAnsi="Calibri"/>
          <w:b/>
          <w:i w:val="0"/>
          <w:sz w:val="22"/>
        </w:rPr>
        <w:t>100% resolvidos</w:t>
      </w:r>
      <w:r>
        <w:rPr>
          <w:rFonts w:ascii="Calibri" w:hAnsi="Calibri"/>
          <w:b w:val="0"/>
          <w:i w:val="0"/>
          <w:sz w:val="22"/>
        </w:rPr>
        <w:t xml:space="preserve"> antes da validação final dos critérios de aceite.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Resultado dos critérios de aceite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sem duplicatas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Validado (CT-01, CT-02)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da hierarquia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Validado (CT-01)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do conteúdo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Validado (CT-01, CT-05)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do status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Validado (CT-03, CT-04)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Sincronização incremental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Validado (CT-03)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do histórico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Validado (CT-01)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Resiliência por desenvolvedor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Validado (tratamento de exceção por dev)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Conclusão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testes cobriram os fluxos de migração inicial, idempotência, sincronização incremental de status e tratamento de HTML inválido. Todos os 5 defeitos identificados foram tratados e os 7 critérios de aceite foram validados por comparação direta com o Sensr em ambiente real. Não houve defeitos escapados para produção (ver MED-AASP-GOV-001).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execução de testes consolidado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REL-VV-AASP-GOV-001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