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v1.3 (05/06/2026) — medidas organizacionais M1–M7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das 7 medidas organizacionais (M1–M7) do PLA-MED-001 aplicadas ao projeto AASPGOV01. Conforme ADAP-AASPGOV01-001, os indicadores foram apurados ao encerramento, sobre o ciclo completo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Resultados das medidas M1–M7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Objetivo de medição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AASPGOV01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 —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 de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desvio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entregue em 02/06/2026 conforme TAP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 — Esforço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 de esforço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+9,3% — 216 h estimadas → 236 h realizadas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 — Velocity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entrega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12 SP/sprint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 SP/sprint (S0=15, S1=16, S2=16, S3=12)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 — Itens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Eficiência de entrega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95%/sprint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17 itens planejados e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 —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do produto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 def/4 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0,085 def/SP (5 bugs em 59 SP ≈ 1/12 SP)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 — Contenção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em HOM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5/5 detectados em HOM · 0 escaparam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 — Retrabalho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Eficiência pós-entrega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reabertos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nenhum item reaberto após conclusão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Esforço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Est. (h)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Real. (h)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Arquitetura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16/04/2026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Mapeamento e Autenticação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 – 23/04/2026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dos Serviços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24/04 – 20/05/2026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+6,7%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e Correções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21/05 – 02/06/2026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236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+9,3%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Capacidade de entrega (sprints S0–S3)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Story Points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16/04/2026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 SP/sprint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 – 23/04/2026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SP/sprint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24/04 – 08/05/2026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SP/sprint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SP/sprint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/ 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~15 SP/sprint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desvio de esforço (+9,3%) concentrou-se nas Fases 2 e 4: o mapeamento da API Jira (formato ADF proprietário) e o ciclo de correção de 5 defeitos na homologação. O desvio manteve-se dentro da meta (≤ 10%). Não houve retrabalho pós-entrega (M7 = 0%) nem defeitos escapados para produção (M6 = 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corretivas geradas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Incorporação organizacional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fator de estimativa conservador (+30%) para mapeamento de APIs externas com formatos proprietários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Incorporado ao PLA-GPR-001 como ajuste de template para projetos de integração com APIs Atlassian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cenário de teste obrigatório para tratamento de HTML e sanitização de campos em projetos de migração/integração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Incorporado ao TPL-VV-001 §6 como cenário Gherkin de referência (baseado em CT-05 e CT-10)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 validação da homologação (ATA-AASPGOV01-003) e no encerramento (ATA-AASPGOV01-004 / TAE-AASPGOV01-001), e registrados no repositório organizacional de medidas (REG-MED-001).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(M1–M7) consolidado a partir do INTAKE-AASPGOV01 (14/06/2026), Bloco 12.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MED-AASPGOV01-001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