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VV-AASPGOV01-001   ·   Versão 1.0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PRO-VV-001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Estratégia de testes (VV 1, VV 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Testes de integração executados diretamente nos ambientes reais do Sensr e do Jira em modo de homologação. Mocks não foram utilizados para comportamentos críticos de API (conforme ADAP-AASPGOV01-001 §2), pois a fidelidade depende da compatibilidade real entre as plataformas. A validação foi feita por comparação direta entre os cards criados no Jira e os registros originais do Sensr. A revisão por pares (verificação) é evidenciada via Pull Request no GitFlow (ver REV-AASPGOV01-001).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Itens a verificar e validar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dos serviços (SensrService, JiraService, SyncService, StatusMapper, HtmlHelper)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(PR) + build CI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inicial (Epics, Tasks, Subtasks)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 + comparação com o Sensr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Reexecução sobre os mesmos dados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de 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integração com status divergente/igual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HTML→ADF e migração de histórico/labels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com conteúdo real do Sensr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(credencial inválida, transição indisponível, paginação)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Cenários sad + volume real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Critérios de aceite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em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sem duplicatas — execuções repetidas não geram cards duplicados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da hierarquia — projeto→Epic, atividade→Task, sub-atividade→Subtask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conteúdo — descrição, labels e histórico migrados corretamente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Fidelidade do status — cada atividade com status equivalente correto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— status alterado no Sensr reflete no Jira na próxima 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Migração do histórico — entradas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como comentários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CA07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Resiliência por desenvolvedor — falha de um não interrompe os demais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 · 29/05/2026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de teste (12 cenários: 8 happy + 4 sad)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inicial completa de projetos, atividades e sub-atividades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Idempotência — reexecução sem geração de cards duplicados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 de status de cards já migrados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sub-atividades (Subtasks) vinculadas à Task pai correta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Mapeamento de todos os status (TODO, DOING, VALIDATION, STOPPED, DONE)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de HTML (Sensr) para ADF (Jira v3) com preservação de formatação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do histórico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  <w:r>
              <w:rPr>
                <w:rFonts w:ascii="Calibri" w:hAnsi="Calibri"/>
                <w:b w:val="0"/>
                <w:i w:val="0"/>
                <w:sz w:val="20"/>
              </w:rPr>
              <w:t>) como comentários individuais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Migração de labels com normalização para formato aceito pelo Jira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Credencial inválida de desenvolvedor — isolamento sem interrupção dos demais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de Epic com mais de 50 issues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Happy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Transição de status indisponível no workflow Jira — log de aviso sem erro fatal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Sanitização de labels com espaços, barras ou caracteres especiais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Aprovado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4.1 Cenários representativos (Gherkin)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```gherkin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Funcionalidade: Migração e sincronização de atividades Sensr → Jira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Migração inicial completa (CT-01, 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Sensr contém projetos, atividades e sub-atividades com histórico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Jira não possui cards para aqueles projetos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 pela primeira vez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os Epics, Tasks e Subtasks são criados com hierarquia, descrição, labels e status corretos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nenhum card duplicado é gerado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Idempotência (CT-02, happy)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que o Jira já possui os cards migrados na execução anterior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executa novamente sobre os mesmos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nenhum novo card é criado (verificação pelo prefixo #ID no summary)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Credencial inválida de desenvolvedor (CT-09, sad)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desenvolvedor com credencial inválida no Sensr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processa a lista de desenvolvedores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a falha é isolada e registrada em log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o processamento dos demais desenvolvedores continua sem interrupção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Cenário: Transição de status indisponível (CT-11, sad)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Dado um card cujo status alvo não está disponível no workflow do Jira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Quando o serviço tenta aplicar a transição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Então um log de aviso é registrado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 a execução prossegue sem erro fatal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Métodos, critérios e ambientes (VV 3)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Ambientes:</w:t>
      </w:r>
      <w:r>
        <w:rPr>
          <w:rFonts w:ascii="Calibri" w:hAnsi="Calibri"/>
          <w:b w:val="0"/>
          <w:i w:val="0"/>
          <w:sz w:val="22"/>
        </w:rPr>
        <w:t xml:space="preserve"> homologação (Azure Scheduler staging) contra Sensr e Jira reais; sem ambiente de testes dedicado (ADAP §2).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Critérios:</w:t>
      </w:r>
      <w:r>
        <w:rPr>
          <w:rFonts w:ascii="Calibri" w:hAnsi="Calibri"/>
          <w:b w:val="0"/>
          <w:i w:val="0"/>
          <w:sz w:val="22"/>
        </w:rPr>
        <w:t xml:space="preserve"> CA01–CA07 (seção 3).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Ferramentas:</w:t>
      </w:r>
      <w:r>
        <w:rPr>
          <w:rFonts w:ascii="Calibri" w:hAnsi="Calibri"/>
          <w:b w:val="0"/>
          <w:i w:val="0"/>
          <w:sz w:val="22"/>
        </w:rPr>
        <w:t xml:space="preserve"> Azure DevOps (CI/build), Pull Requests para revisão por pares.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Execução, análise e comunicação (VV 4, VV 5)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execução dos 12 cenários e o registro dos 5 defeitos estão consolidados em REL-VV-AASPGOV01-001. Os resultados foram analisados e comunicados na validação da homologação com o Patrocinador (ATA-AASPGOV01-003, 29/05/2026) e alimentam a Medição (MED-AASPGOV01-001).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consolidado a partir do INTAKE-AASPGOV01 (14/06/2026), Bloco 9.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VV-AASPGOV01-001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