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RAC-AASPCNJ01-001   ·   Versão Data   ·   Marcos Correa Fernandez Turnes (AASP)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Junho/2026 — Fase 6 (Implantação e Complementos)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AASP); Patrocinador interno (Timeware)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Desenvolvimento concluído (Fases 1–5); o projeto está em implantação em produção (Fase 6), com encerramento previsto para 30/06/2026.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concluído em 01/06/2026 (~30 dias após o alvo de 02/05), por escopo adicional acordado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de 2ª instância EPROC pausada e retomada em jun/2026 (CR-AASPCNJ01-001)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de fila corrigido; monitoramento ativo implantado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 defeitos tratados; critérios de aceite validados por amostragem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CNJ está concluída e validada (sucesso, fallback e erro parcial por instância). A operação migra progressivamente das APIs privadas para a fonte CNJ, com desligamento automático dos NUPs nas parceiras após a primeira captura. No período corrente, o foco é a montagem dos pacotes de GMUD, o deploy em produção e a retomada da captura de 2ª instância no EPROC.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Indicadores do período (destaque):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total realizado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~624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mensal projetada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~R$ 14.670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 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(backlog Jira)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concluídas + 1 em andamento — ver GEST-AASPCNJ01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DataJud/CNJ (fonte primária)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nacional e custo R$ 0,01/processo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fallback (3 níveis)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da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automático nas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duplo pagamento na migração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correto sem omissões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do travamento de fila (137 mil itens)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operação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produção (pacotes GMUD)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com 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de 2ª instância EPROC (retomada)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Retomada após conclusão da Fase 5 (CR-AASPCNJ01-001)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 e ata de aceite (Onda 3)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estimado × 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+~6% (601–624 h vs. 586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travamentos manuais/mês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Estável após correção da 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de custo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R$ 12.500/mês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~R$ 14.670/mês projetado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Timeout após captcha Cloudflare (EPROC)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Externo (portal)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espera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RabbitMQ acumulou 137 mil itens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(BUG-05/06)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 da 2ª instância EPROC para priorizar 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c/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Realocação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(CR-001)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Atividades de finalização e retomada da 2ª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segredo de justiça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o CNJ não retorna processos em segredo; alguns tribunais exigem credenciais específicas.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instâncias sem atualização quando a credencial não está disponível.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fallback por instância (EPROC/ESAJ ou parceiras com credencial); solicitação de credenciais aos associados via gerenciador.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 e retomada da captura de 2ª instância EPROC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data de aceite formal e do go-live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reuniões de alinhamento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alinhamento + devolutivas ao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(Fase 6)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