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CONVENÇÃO DE NOMENCLATURA E VERSIONAMENTO DE DOCUMENTOS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Leitura   ·   Versão Data   ·   19/05/2026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CONV-ORG-001 — Convenção de Nomenclatura e Versionamento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convenção define como os documentos e ativos de processo da Timeware são identificados, nomeados e versionados. O objetivo é garantir que todo item tenha identificação única e rastreável, que sua versão e situação sejam sempre conhecidas, e que a organização mantenha controle sobre seus ativos de processo.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documentos da Timeware são tratados como </w:t>
      </w:r>
      <w:r>
        <w:rPr>
          <w:rFonts w:ascii="Calibri" w:hAnsi="Calibri"/>
          <w:b/>
          <w:i w:val="0"/>
          <w:sz w:val="22"/>
        </w:rPr>
        <w:t>itens de configuração</w:t>
      </w:r>
      <w:r>
        <w:rPr>
          <w:rFonts w:ascii="Calibri" w:hAnsi="Calibri"/>
          <w:b w:val="0"/>
          <w:i w:val="0"/>
          <w:sz w:val="22"/>
        </w:rPr>
        <w:t>: cada um possui um código único, um tipo, uma descrição e uma situação controlada.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Código de identificação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 documento recebe um código no formato: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TIPO-PROCESSO-NÚMERO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TIPO</w:t>
      </w:r>
      <w:r>
        <w:rPr>
          <w:rFonts w:ascii="Calibri" w:hAnsi="Calibri"/>
          <w:b w:val="0"/>
          <w:i w:val="0"/>
          <w:sz w:val="22"/>
        </w:rPr>
        <w:t xml:space="preserve"> — natureza do documento (ver tabela 3).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PROCESSO</w:t>
      </w:r>
      <w:r>
        <w:rPr>
          <w:rFonts w:ascii="Calibri" w:hAnsi="Calibri"/>
          <w:b w:val="0"/>
          <w:i w:val="0"/>
          <w:sz w:val="22"/>
        </w:rPr>
        <w:t xml:space="preserve"> — sigla do processo MPS-SW ao qual o documento pertence; ou </w:t>
      </w:r>
      <w:r>
        <w:rPr>
          <w:rFonts w:ascii="Courier New" w:hAnsi="Courier New"/>
          <w:b w:val="0"/>
          <w:i w:val="0"/>
          <w:color w:val="333333"/>
          <w:sz w:val="20"/>
        </w:rPr>
        <w:t>ORG</w:t>
      </w:r>
      <w:r>
        <w:rPr>
          <w:rFonts w:ascii="Calibri" w:hAnsi="Calibri"/>
          <w:b w:val="0"/>
          <w:i w:val="0"/>
          <w:sz w:val="22"/>
        </w:rPr>
        <w:t xml:space="preserve"> quando o documento é de abrangência organizacional (não vinculado a um único processo).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NÚMERO</w:t>
      </w:r>
      <w:r>
        <w:rPr>
          <w:rFonts w:ascii="Calibri" w:hAnsi="Calibri"/>
          <w:b w:val="0"/>
          <w:i w:val="0"/>
          <w:sz w:val="22"/>
        </w:rPr>
        <w:t xml:space="preserve"> — sequencial de três dígitos dentro daquela combinação tipo+processo, iniciando em </w:t>
      </w:r>
      <w:r>
        <w:rPr>
          <w:rFonts w:ascii="Courier New" w:hAnsi="Courier New"/>
          <w:b w:val="0"/>
          <w:i w:val="0"/>
          <w:color w:val="333333"/>
          <w:sz w:val="20"/>
        </w:rPr>
        <w:t>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Exemplos: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Leitura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POL-ORG-001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organizacional nº 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CONV-ORG-001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 organizacional nº 001 (este documento)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PRO-GPC-001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Descrição de processo do GPC nº 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TPL-GPR-001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do processo GPR nº 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PLA-MED-001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do processo MED nº 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EST-GPC-001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do processo GPC nº 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Tipos de documento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 de 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Organizacional de Processos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CONV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 convenção; convenções de codificação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/ Procedimento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Descrição de processo-padrão, procedimentos operacionais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garantia da qualidade; estratégia de riscos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PLA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medição; plano de capacitação; plano de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TPL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/ Modelo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Modelos em branco a serem preenchidos por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Templates preenchidos; atas; relatórios; evidências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GUIA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 / Diretriz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 de adaptação (tailoring); diretrizes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MAPA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Índice / Mapa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artefatos; índices-mestre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 de medidas; catálogo de ativos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Siglas de processo (MPS-SW Nível C)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Sigla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REQ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Engenharia de Requisitos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PCP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e Construção do Produto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ITP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do Produto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Validação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Configuração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Organizacional de Software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GPC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AQU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Aquisição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Decisões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Organizacional (sem vínculo a um processo único)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Nome do arquivo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nome do arquivo combina o código com uma descrição curta, separados por underline, sem datas e sem espaços: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CÓDIGO_Descricao-Curta.extensao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Exemplos: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POL-ORG-001_Politica-Organizacional-de-Processos.md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TPL-GPR-001_Plano-de-Projeto.md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PRO-GPC-001_Processo-Padrao-Organizacional.md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Regras: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Sem datas no nome do arquivo. As datas ficam apenas no cabeçalho e no histórico de revisões internos ao documento.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Sem acentos e sem espaços no nome do arquivo (usar hífen na descrição).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código nunca muda ao longo da vida do documento, mesmo entre versões.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Versionamento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versão segue o formato </w:t>
      </w:r>
      <w:r>
        <w:rPr>
          <w:rFonts w:ascii="Courier New" w:hAnsi="Courier New"/>
          <w:b w:val="0"/>
          <w:i w:val="0"/>
          <w:color w:val="333333"/>
          <w:sz w:val="20"/>
        </w:rPr>
        <w:t>MAIOR.MENOR</w:t>
      </w:r>
      <w:r>
        <w:rPr>
          <w:rFonts w:ascii="Calibri" w:hAnsi="Calibri"/>
          <w:b w:val="0"/>
          <w:i w:val="0"/>
          <w:sz w:val="22"/>
        </w:rPr>
        <w:t>, sem data: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Quando aplicar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Rascunho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0.2</w:t>
            </w:r>
            <w:r>
              <w:rPr>
                <w:rFonts w:ascii="Calibri" w:hAnsi="Calibri"/>
                <w:b w:val="0"/>
                <w:i w:val="0"/>
                <w:sz w:val="20"/>
              </w:rPr>
              <w:t>, ...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em elaboração, ainda não aprovado.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Primeira versão aprovada e oficializada.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menor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1.1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1.2</w:t>
            </w:r>
            <w:r>
              <w:rPr>
                <w:rFonts w:ascii="Calibri" w:hAnsi="Calibri"/>
                <w:b w:val="0"/>
                <w:i w:val="0"/>
                <w:sz w:val="20"/>
              </w:rPr>
              <w:t>, ...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Correções, ajustes de texto, complementos que não alteram a estrutura.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maior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3.0</w:t>
            </w:r>
            <w:r>
              <w:rPr>
                <w:rFonts w:ascii="Calibri" w:hAnsi="Calibri"/>
                <w:b w:val="0"/>
                <w:i w:val="0"/>
                <w:sz w:val="20"/>
              </w:rPr>
              <w:t>, ...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estrutural, de escopo ou de conteúdo significativa.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Regras: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versão fica registrada no cabeçalho do documento e na tabela de histórico de revisões.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data associada a cada versão é registrada no histórico de revisões, podendo refletir a data real de formalização do conteúdo.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Situação (estado do documento)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 documento tem uma situação, registrada quando aplicável: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Rascunho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Em elaboração; versão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0.x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Em revisão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Submetido à revisão/aprovação.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Oficializado; versão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1.0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superior.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Obsoleto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Substituído por versão mais recente ou descontinuado.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Estrutura mínima de cabeçalho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Todo documento da Timeware inicia com um cabeçalho de identificação contendo, no mínimo: código do documento, versão, data, organização, aprovação e processo MPS-SW relacionado. Documentos de definição encerram com uma tabela de </w:t>
      </w:r>
      <w:r>
        <w:rPr>
          <w:rFonts w:ascii="Calibri" w:hAnsi="Calibri"/>
          <w:b/>
          <w:i w:val="0"/>
          <w:sz w:val="22"/>
        </w:rPr>
        <w:t>Histórico de revisões</w:t>
      </w:r>
      <w:r>
        <w:rPr>
          <w:rFonts w:ascii="Calibri" w:hAnsi="Calibri"/>
          <w:b w:val="0"/>
          <w:i w:val="0"/>
          <w:sz w:val="22"/>
        </w:rPr>
        <w:t xml:space="preserve"> (versão, data, autor, descrição).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Plano de Gerência de Configuração (GCO)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Mapa de Artefatos MPS-SW Nível C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</w:t>
      </w:r>
      <w:r>
        <w:rPr>
          <w:rFonts w:ascii="Calibri" w:hAnsi="Calibri"/>
          <w:b/>
          <w:i w:val="0"/>
          <w:sz w:val="22"/>
        </w:rPr>
        <w:t>GCO 1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GCO 4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de Configuração (GCO)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 — itens de configuração identificados (codificação/nomenclatura padronizada)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2, 3, 4 e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4 — manutenção da identificação e do versionamento dos itens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6 e 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14/07/2025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da convenção de nomenclatura e versionamento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Siglas com leitura organizacional e coluna de correspondência ao modelo (instrução para auditoria)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Leitura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