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MINI-MANUAL — GERÊNCIA DE DECISÕES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GUIA-CAP-007   ·   Versão Data   ·   20/10/2025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GUIA-CAP-007 — Mini-manual GDE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20/10/2025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é.</w:t>
      </w:r>
      <w:r>
        <w:rPr>
          <w:rFonts w:ascii="Calibri" w:hAnsi="Calibri"/>
          <w:b w:val="0"/>
          <w:i w:val="0"/>
          <w:sz w:val="22"/>
        </w:rPr>
        <w:t xml:space="preserve"> O processo que trata decisões </w:t>
      </w:r>
      <w:r>
        <w:rPr>
          <w:rFonts w:ascii="Calibri" w:hAnsi="Calibri"/>
          <w:b/>
          <w:i w:val="0"/>
          <w:sz w:val="22"/>
        </w:rPr>
        <w:t>críticas</w:t>
      </w:r>
      <w:r>
        <w:rPr>
          <w:rFonts w:ascii="Calibri" w:hAnsi="Calibri"/>
          <w:b w:val="0"/>
          <w:i w:val="0"/>
          <w:sz w:val="22"/>
        </w:rPr>
        <w:t xml:space="preserve"> com um método formal: problema bem definido, alternativas, critérios, método de avaliação e decisão justificada. Opera por decisão — cada decisão crítica gera um registro.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ele garante.</w:t>
      </w:r>
      <w:r>
        <w:rPr>
          <w:rFonts w:ascii="Calibri" w:hAnsi="Calibri"/>
          <w:b w:val="0"/>
          <w:i w:val="0"/>
          <w:sz w:val="22"/>
        </w:rPr>
        <w:t xml:space="preserve"> Que (1) existe uma diretriz dizendo </w:t>
      </w:r>
      <w:r>
        <w:rPr>
          <w:rFonts w:ascii="Calibri" w:hAnsi="Calibri"/>
          <w:b w:val="0"/>
          <w:i/>
          <w:sz w:val="22"/>
        </w:rPr>
        <w:t>quando</w:t>
      </w:r>
      <w:r>
        <w:rPr>
          <w:rFonts w:ascii="Calibri" w:hAnsi="Calibri"/>
          <w:b w:val="0"/>
          <w:i w:val="0"/>
          <w:sz w:val="22"/>
        </w:rPr>
        <w:t xml:space="preserve"> uma decisão exige processo formal e </w:t>
      </w:r>
      <w:r>
        <w:rPr>
          <w:rFonts w:ascii="Calibri" w:hAnsi="Calibri"/>
          <w:b w:val="0"/>
          <w:i/>
          <w:sz w:val="22"/>
        </w:rPr>
        <w:t>quem</w:t>
      </w:r>
      <w:r>
        <w:rPr>
          <w:rFonts w:ascii="Calibri" w:hAnsi="Calibri"/>
          <w:b w:val="0"/>
          <w:i w:val="0"/>
          <w:sz w:val="22"/>
        </w:rPr>
        <w:t xml:space="preserve"> tem autoridade para tomá-la; (2) o problema é claramente definido; (3) alternativas são identificadas e registradas; (4) há critérios de avaliação; (5) um método de avaliação é escolhido; e (6) a decisão é tomada pelos critérios e registrada com justificativa.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Por que fazer.</w:t>
      </w:r>
      <w:r>
        <w:rPr>
          <w:rFonts w:ascii="Calibri" w:hAnsi="Calibri"/>
          <w:b w:val="0"/>
          <w:i w:val="0"/>
          <w:sz w:val="22"/>
        </w:rPr>
        <w:t xml:space="preserve"> Decisões críticas tomadas "de cabeça" são frágeis: ninguém lembra por que foram tomadas, não se sabe se as alternativas foram consideradas, e elas são difíceis de defender ou revisar depois. O registro formal torna a decisão rastreável e revisável.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Como usar no dia a dia.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Use a diretriz para decidir se a decisão merece processo formal (seção 0.1). A maioria das decisões </w:t>
      </w:r>
      <w:r>
        <w:rPr>
          <w:rFonts w:ascii="Calibri" w:hAnsi="Calibri"/>
          <w:b/>
          <w:i w:val="0"/>
          <w:sz w:val="22"/>
        </w:rPr>
        <w:t>não</w:t>
      </w:r>
      <w:r>
        <w:rPr>
          <w:rFonts w:ascii="Calibri" w:hAnsi="Calibri"/>
          <w:b w:val="0"/>
          <w:i w:val="0"/>
          <w:sz w:val="22"/>
        </w:rPr>
        <w:t xml:space="preserve"> merece — não burocratize o trivial.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Se merece: defina o problema (seção 1), liste alternativas (seção 2), defina critérios (seção 3), escolha o método (seção 4).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Avalie e decida, registrando a justificativa (seção 5).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Erro comum a evitar.</w:t>
      </w:r>
      <w:r>
        <w:rPr>
          <w:rFonts w:ascii="Calibri" w:hAnsi="Calibri"/>
          <w:b w:val="0"/>
          <w:i w:val="0"/>
          <w:sz w:val="22"/>
        </w:rPr>
        <w:t xml:space="preserve"> Dois extremos: formalizar toda decisão (vira burocracia) ou não formalizar nenhuma (decisões críticas sem rastro). A diretriz da seção 0.1 é exatamente o que calibra isso — defina-a bem e o resto flui.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10/03/2025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de exemplo prático de análise multicritério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20/10/2025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20/10/2025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GUIA-CAP-007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