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hyperlink r:id="rId6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https://www.canva.com/design/DAGiL_vcCfo/A0Bk1E2UGwxtSJ4E1b6dDg/view?utm_content=DAGiL_vcCfo&amp;utm_campaign=designshare&amp;utm_medium=link2&amp;utm_source=uniquelinks&amp;utlId=hec0108b9b7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iL_vcCfo/A0Bk1E2UGwxtSJ4E1b6dDg/view?utm_content=DAGiL_vcCfo&amp;utm_campaign=designshare&amp;utm_medium=link2&amp;utm_source=uniquelinks&amp;utlId=hec0108b9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