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4"/>
          <w:szCs w:val="44"/>
        </w:rPr>
        <w:t xml:space="preserve">Source Inventory and Data Profiling</w:t>
      </w:r>
    </w:p>
    <w:p>
      <w:pPr>
        <w:spacing w:after="120"/>
      </w:pPr>
      <w:r>
        <w:rPr>
          <w:color w:val="595959"/>
          <w:sz w:val="26"/>
          <w:szCs w:val="26"/>
        </w:rPr>
        <w:t xml:space="preserve">Healthcare Data Engineering Project (Bootcamp Project 1)</w:t>
      </w:r>
    </w:p>
    <w:p>
      <w:pPr>
        <w:spacing w:after="120"/>
      </w:pPr>
      <w:r>
        <w:t xml:space="preserve">Prepared for Anupa · 20 October 2026 · Step 1 of the project: profile the sample files before building anything</w:t>
      </w:r>
    </w:p>
    <w:p>
      <w:pPr>
        <w:pStyle w:val="Heading1"/>
      </w:pPr>
      <w:r>
        <w:t xml:space="preserve">1. What profiling means and why it comes first</w:t>
      </w:r>
    </w:p>
    <w:p>
      <w:pPr>
        <w:spacing w:after="120"/>
      </w:pPr>
      <w:r>
        <w:t xml:space="preserve">Profiling means opening every source file and writing down, column by column, what is actually in it: how many rows, what each column holds, which column identifies a row, how the files link to each other, and anything that looks wrong. Every later step depends on this. The schemas you define in ADF, the data quality (DQ) rules in your Mapping Data Flows, and the SQL tables in Azure SQL Database are all built from what you record here.</w:t>
      </w:r>
    </w:p>
    <w:p>
      <w:pPr>
        <w:spacing w:after="120"/>
      </w:pPr>
      <w:r>
        <w:t xml:space="preserve">The brief also warns: "Do not assume that the small sample covers every production scenario." So this document has two halves. Sections 2 to 5 describe what is really in the four sample files. Sections 6 to 8 describe the problems that real feeds will have, the rule you will build for each one, and a set of test files that contain those problems on purpose so you can prove your rules work.</w:t>
      </w:r>
    </w:p>
    <w:p>
      <w:pPr>
        <w:pStyle w:val="Heading1"/>
      </w:pPr>
      <w:r>
        <w:t xml:space="preserve">2. File summary</w:t>
      </w:r>
    </w:p>
    <w:p>
      <w:pPr>
        <w:spacing w:after="120"/>
      </w:pPr>
      <w:r>
        <w:t>All four files were checked in the project folder. They are the four provided sample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1014"/>
        <w:gridCol w:w="1014"/>
        <w:gridCol w:w="1014"/>
        <w:gridCol w:w="4567"/>
      </w:tblGrid>
      <w:tr>
        <w:trPr>
          <w:tblHeader/>
        </w:trPr>
        <w:tc>
          <w:tcPr>
            <w:tcW w:type="dxa" w:w="202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File</w:t>
            </w:r>
          </w:p>
        </w:tc>
        <w:tc>
          <w:tcPr>
            <w:tcW w:type="dxa" w:w="101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Data rows</w:t>
            </w:r>
          </w:p>
        </w:tc>
        <w:tc>
          <w:tcPr>
            <w:tcW w:type="dxa" w:w="101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Columns</w:t>
            </w:r>
          </w:p>
        </w:tc>
        <w:tc>
          <w:tcPr>
            <w:tcW w:type="dxa" w:w="101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Size</w:t>
            </w:r>
          </w:p>
        </w:tc>
        <w:tc>
          <w:tcPr>
            <w:tcW w:type="dxa" w:w="456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Format details</w:t>
            </w:r>
          </w:p>
        </w:tc>
      </w:tr>
      <w:tr>
        <w:tc>
          <w:tcPr>
            <w:tcW w:type="dxa" w:w="20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patient_raw.csv</w:t>
            </w:r>
          </w:p>
        </w:tc>
        <w:tc>
          <w:tcPr>
            <w:tcW w:type="dxa" w:w="10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w:t>
            </w:r>
          </w:p>
        </w:tc>
        <w:tc>
          <w:tcPr>
            <w:tcW w:type="dxa" w:w="10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6</w:t>
            </w:r>
          </w:p>
        </w:tc>
        <w:tc>
          <w:tcPr>
            <w:tcW w:type="dxa" w:w="10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237 B</w:t>
            </w:r>
          </w:p>
        </w:tc>
        <w:tc>
          <w:tcPr>
            <w:tcW w:type="dxa" w:w="4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Comma separated, header row, UTF-8/ASCII, no BOM, LF line endings, no quotes</w:t>
            </w:r>
          </w:p>
        </w:tc>
      </w:tr>
      <w:tr>
        <w:tc>
          <w:tcPr>
            <w:tcW w:type="dxa" w:w="2029"/>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hospital_raw.csv</w:t>
            </w:r>
          </w:p>
        </w:tc>
        <w:tc>
          <w:tcPr>
            <w:tcW w:type="dxa" w:w="101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5</w:t>
            </w:r>
          </w:p>
        </w:tc>
        <w:tc>
          <w:tcPr>
            <w:tcW w:type="dxa" w:w="101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4</w:t>
            </w:r>
          </w:p>
        </w:tc>
        <w:tc>
          <w:tcPr>
            <w:tcW w:type="dxa" w:w="101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234 B</w:t>
            </w:r>
          </w:p>
        </w:tc>
        <w:tc>
          <w:tcPr>
            <w:tcW w:type="dxa" w:w="456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Same as above</w:t>
            </w:r>
          </w:p>
        </w:tc>
      </w:tr>
      <w:tr>
        <w:tc>
          <w:tcPr>
            <w:tcW w:type="dxa" w:w="20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diagnosis_raw.csv</w:t>
            </w:r>
          </w:p>
        </w:tc>
        <w:tc>
          <w:tcPr>
            <w:tcW w:type="dxa" w:w="10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w:t>
            </w:r>
          </w:p>
        </w:tc>
        <w:tc>
          <w:tcPr>
            <w:tcW w:type="dxa" w:w="10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w:t>
            </w:r>
          </w:p>
        </w:tc>
        <w:tc>
          <w:tcPr>
            <w:tcW w:type="dxa" w:w="10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118 B</w:t>
            </w:r>
          </w:p>
        </w:tc>
        <w:tc>
          <w:tcPr>
            <w:tcW w:type="dxa" w:w="45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 as above</w:t>
            </w:r>
          </w:p>
        </w:tc>
      </w:tr>
      <w:tr>
        <w:tc>
          <w:tcPr>
            <w:tcW w:type="dxa" w:w="2029"/>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visit_raw.csv</w:t>
            </w:r>
          </w:p>
        </w:tc>
        <w:tc>
          <w:tcPr>
            <w:tcW w:type="dxa" w:w="101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8</w:t>
            </w:r>
          </w:p>
        </w:tc>
        <w:tc>
          <w:tcPr>
            <w:tcW w:type="dxa" w:w="101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7</w:t>
            </w:r>
          </w:p>
        </w:tc>
        <w:tc>
          <w:tcPr>
            <w:tcW w:type="dxa" w:w="101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472 B</w:t>
            </w:r>
          </w:p>
        </w:tc>
        <w:tc>
          <w:tcPr>
            <w:tcW w:type="dxa" w:w="456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Same as above</w:t>
            </w:r>
          </w:p>
        </w:tc>
      </w:tr>
    </w:tbl>
    <w:p>
      <w:pPr>
        <w:spacing w:after="60"/>
      </w:pPr>
    </w:p>
    <w:p>
      <w:pPr>
        <w:spacing w:after="120"/>
      </w:pPr>
      <w:r>
        <w:rPr>
          <w:b/>
          <w:bCs/>
        </w:rPr>
        <w:t xml:space="preserve">Shared format observation: </w:t>
      </w:r>
      <w:r>
        <w:t xml:space="preserve">none of the four files ends with a newline after the last row. ADF reads this correctly, but if files are ever joined together with a simple script, the last row of one file can be glued to the header of the next. Keep the setting "First row as header" on, and never merge raw files outside ADF.</w:t>
      </w:r>
    </w:p>
    <w:p>
      <w:pPr>
        <w:pStyle w:val="Heading1"/>
      </w:pPr>
      <w:r>
        <w:t xml:space="preserve">3. Column inventory</w:t>
      </w:r>
    </w:p>
    <w:p>
      <w:pPr>
        <w:spacing w:after="120"/>
      </w:pPr>
      <w:r>
        <w:t xml:space="preserve">"Proposed type" shows the type to declare in the Data Flow source projection (staging) and the matching Azure SQL type. "Required" means a row without this value cannot be used and should be rejected.</w:t>
      </w:r>
    </w:p>
    <w:p>
      <w:pPr>
        <w:pStyle w:val="Heading2"/>
      </w:pPr>
      <w:r>
        <w:t xml:space="preserve">3.1 patient_raw.csv (5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1505"/>
        <w:gridCol w:w="2108"/>
        <w:gridCol w:w="1003"/>
        <w:gridCol w:w="3617"/>
      </w:tblGrid>
      <w:tr>
        <w:trPr>
          <w:tblHeader/>
        </w:trPr>
        <w:tc>
          <w:tcPr>
            <w:tcW w:type="dxa" w:w="14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Column</w:t>
            </w:r>
          </w:p>
        </w:tc>
        <w:tc>
          <w:tcPr>
            <w:tcW w:type="dxa" w:w="15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Example value</w:t>
            </w:r>
          </w:p>
        </w:tc>
        <w:tc>
          <w:tcPr>
            <w:tcW w:type="dxa" w:w="21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Proposed type (Data Flow / SQL)</w:t>
            </w:r>
          </w:p>
        </w:tc>
        <w:tc>
          <w:tcPr>
            <w:tcW w:type="dxa" w:w="100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Required?</w:t>
            </w:r>
          </w:p>
        </w:tc>
        <w:tc>
          <w:tcPr>
            <w:tcW w:type="dxa" w:w="361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Notes and observations</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patient_id</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P001</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Format P + 3 digits in the sample. 5 distinct values, no blanks, no duplicates. Business key.</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first_name</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Aarav</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NVARCHAR(100)</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Proper case, no extra spaces in sample. Use NVARCHAR so non-English names are safe.</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last_name</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Sharma</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NVARCHAR(100)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 as first_name.</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gender</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M</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CHAR(1)</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Only M and F appear. Real feeds may send "Male", "female", "U", or blank. Standardise to M, F, U.</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dob</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1980-02-14</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date / DATE</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All dates use yyyy-MM-dd and are valid. Range 1965-05-05 to 1990-11-02. Must not be in the future.</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city</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Mumbai</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NVARCHAR(100)</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5 distinct cities, proper case. Watch for spelling variants such as Bangalore and Bengaluru.</w:t>
            </w:r>
          </w:p>
        </w:tc>
      </w:tr>
    </w:tbl>
    <w:p>
      <w:pPr>
        <w:pStyle w:val="Heading2"/>
      </w:pPr>
      <w:r>
        <w:t xml:space="preserve">3.2 hospital_raw.csv (5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1505"/>
        <w:gridCol w:w="2108"/>
        <w:gridCol w:w="1003"/>
        <w:gridCol w:w="3617"/>
      </w:tblGrid>
      <w:tr>
        <w:trPr>
          <w:tblHeader/>
        </w:trPr>
        <w:tc>
          <w:tcPr>
            <w:tcW w:type="dxa" w:w="14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Column</w:t>
            </w:r>
          </w:p>
        </w:tc>
        <w:tc>
          <w:tcPr>
            <w:tcW w:type="dxa" w:w="15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Example value</w:t>
            </w:r>
          </w:p>
        </w:tc>
        <w:tc>
          <w:tcPr>
            <w:tcW w:type="dxa" w:w="21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Proposed type (Data Flow / SQL)</w:t>
            </w:r>
          </w:p>
        </w:tc>
        <w:tc>
          <w:tcPr>
            <w:tcW w:type="dxa" w:w="100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Required?</w:t>
            </w:r>
          </w:p>
        </w:tc>
        <w:tc>
          <w:tcPr>
            <w:tcW w:type="dxa" w:w="361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Notes and observations</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hospital_id</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H001</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Format H + 3 digits. 5 distinct, no blanks, no duplicates. Business key.</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hospital_name</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Apollo Main Hospital</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NVARCHAR(200)</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Longest is 28 characters. No commas in the sample, but real names like "Max Hospital, Saket" will contain commas, so the dataset must use double quote (") as the quote character.</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city</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Chennai</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NVARCHAR(100)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 distinct cities, one hospital per city in the sample.</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bed_count</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850</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integer / INT</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Range 400 to 850, all whole numbers. Must be 0 or more.</w:t>
            </w:r>
          </w:p>
        </w:tc>
      </w:tr>
    </w:tbl>
    <w:p>
      <w:pPr>
        <w:pStyle w:val="Heading2"/>
      </w:pPr>
      <w:r>
        <w:t xml:space="preserve">3.3 diagnosis_raw.csv (5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1505"/>
        <w:gridCol w:w="2108"/>
        <w:gridCol w:w="1003"/>
        <w:gridCol w:w="3617"/>
      </w:tblGrid>
      <w:tr>
        <w:trPr>
          <w:tblHeader/>
        </w:trPr>
        <w:tc>
          <w:tcPr>
            <w:tcW w:type="dxa" w:w="14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Column</w:t>
            </w:r>
          </w:p>
        </w:tc>
        <w:tc>
          <w:tcPr>
            <w:tcW w:type="dxa" w:w="15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Example value</w:t>
            </w:r>
          </w:p>
        </w:tc>
        <w:tc>
          <w:tcPr>
            <w:tcW w:type="dxa" w:w="21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Proposed type (Data Flow / SQL)</w:t>
            </w:r>
          </w:p>
        </w:tc>
        <w:tc>
          <w:tcPr>
            <w:tcW w:type="dxa" w:w="100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Required?</w:t>
            </w:r>
          </w:p>
        </w:tc>
        <w:tc>
          <w:tcPr>
            <w:tcW w:type="dxa" w:w="361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Notes and observations</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diagnosis_code</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D001</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Format D + 3 digits. These are internal codes, not ICD-10. 5 distinct, no duplicates. Business key.</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diagnosis_desc</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Hypertension</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NVARCHAR(200)</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All filled in. "Diabetes Type 2" contains a digit, which is fine.</w:t>
            </w:r>
          </w:p>
        </w:tc>
      </w:tr>
    </w:tbl>
    <w:p>
      <w:pPr>
        <w:pStyle w:val="Heading2"/>
      </w:pPr>
      <w:r>
        <w:t xml:space="preserve">3.4 visit_raw.csv (8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1505"/>
        <w:gridCol w:w="2108"/>
        <w:gridCol w:w="1003"/>
        <w:gridCol w:w="3617"/>
      </w:tblGrid>
      <w:tr>
        <w:trPr>
          <w:tblHeader/>
        </w:trPr>
        <w:tc>
          <w:tcPr>
            <w:tcW w:type="dxa" w:w="14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Column</w:t>
            </w:r>
          </w:p>
        </w:tc>
        <w:tc>
          <w:tcPr>
            <w:tcW w:type="dxa" w:w="150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Example value</w:t>
            </w:r>
          </w:p>
        </w:tc>
        <w:tc>
          <w:tcPr>
            <w:tcW w:type="dxa" w:w="21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Proposed type (Data Flow / SQL)</w:t>
            </w:r>
          </w:p>
        </w:tc>
        <w:tc>
          <w:tcPr>
            <w:tcW w:type="dxa" w:w="100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Required?</w:t>
            </w:r>
          </w:p>
        </w:tc>
        <w:tc>
          <w:tcPr>
            <w:tcW w:type="dxa" w:w="361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Notes and observations</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visit_id</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V1001</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Format V + 4 digits (V1001 to V1008). 8 distinct. Business key.</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patient_id</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P001</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Foreign key to patient. 5 distinct values, each patient appears 1 or 2 times.</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hospital_id</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H003</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Foreign key to hospital. All 5 hospitals are used.</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admission_date</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2025-01-01</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date / DATE</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All valid, range 2025-01-01 to 2025-04-01.</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discharge_date</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2025-01-05</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date / DATE</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All filled and all on or after admission. Blank would mean the patient is still admitted (see section 7).</w:t>
            </w:r>
          </w:p>
        </w:tc>
      </w:tr>
      <w:tr>
        <w:tc>
          <w:tcPr>
            <w:tcW w:type="dxa" w:w="14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diagnosis_code</w:t>
            </w:r>
          </w:p>
        </w:tc>
        <w:tc>
          <w:tcPr>
            <w:tcW w:type="dxa" w:w="150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D003</w:t>
            </w:r>
          </w:p>
        </w:tc>
        <w:tc>
          <w:tcPr>
            <w:tcW w:type="dxa" w:w="2108"/>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string / VARCHAR(10)</w:t>
            </w:r>
          </w:p>
        </w:tc>
        <w:tc>
          <w:tcPr>
            <w:tcW w:type="dxa" w:w="100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361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Foreign key to diagnosis. All 5 codes are used.</w:t>
            </w:r>
          </w:p>
        </w:tc>
      </w:tr>
      <w:tr>
        <w:tc>
          <w:tcPr>
            <w:tcW w:type="dxa" w:w="14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cost</w:t>
            </w:r>
          </w:p>
        </w:tc>
        <w:tc>
          <w:tcPr>
            <w:tcW w:type="dxa" w:w="15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12000</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decimal(12,2) / DECIMAL(12,2)</w:t>
            </w:r>
          </w:p>
        </w:tc>
        <w:tc>
          <w:tcPr>
            <w:tcW w:type="dxa" w:w="10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w:t>
            </w:r>
          </w:p>
        </w:tc>
        <w:tc>
          <w:tcPr>
            <w:tcW w:type="dxa" w:w="36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Range 9,000 to 22,000, total 128,000. Whole numbers in sample, but use DECIMAL because money often has paise. Currency is not stated (assumed INR). Must be 0 or more.</w:t>
            </w:r>
          </w:p>
        </w:tc>
      </w:tr>
    </w:tbl>
    <w:p>
      <w:pPr>
        <w:pStyle w:val="Heading1"/>
      </w:pPr>
      <w:r>
        <w:t xml:space="preserve">4. Keys and relationships</w:t>
      </w:r>
    </w:p>
    <w:p>
      <w:pPr>
        <w:spacing w:after="120"/>
      </w:pPr>
      <w:r>
        <w:t xml:space="preserve">A business key is the column that identifies one real thing (one patient, one visit). It is what SCD Type 1 will use later to decide "insert new" versus "update existing".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977"/>
        <w:gridCol w:w="1729"/>
        <w:gridCol w:w="4326"/>
      </w:tblGrid>
      <w:tr>
        <w:trPr>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Dataset</w:t>
            </w:r>
          </w:p>
        </w:tc>
        <w:tc>
          <w:tcPr>
            <w:tcW w:type="dxa" w:w="197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Business key</w:t>
            </w:r>
          </w:p>
        </w:tc>
        <w:tc>
          <w:tcPr>
            <w:tcW w:type="dxa" w:w="172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Unique in sample?</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Links to</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patient_id</w:t>
            </w:r>
          </w:p>
        </w:tc>
        <w:tc>
          <w:tcPr>
            <w:tcW w:type="dxa" w:w="1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 (5 of 5)</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Referenced by visit.patient_id</w:t>
            </w:r>
          </w:p>
        </w:tc>
      </w:tr>
      <w:tr>
        <w:tc>
          <w:tcPr>
            <w:tcW w:type="dxa" w:w="160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hospital</w:t>
            </w:r>
          </w:p>
        </w:tc>
        <w:tc>
          <w:tcPr>
            <w:tcW w:type="dxa" w:w="197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hospital_id</w:t>
            </w:r>
          </w:p>
        </w:tc>
        <w:tc>
          <w:tcPr>
            <w:tcW w:type="dxa" w:w="1729"/>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 (5 of 5)</w:t>
            </w:r>
          </w:p>
        </w:tc>
        <w:tc>
          <w:tcPr>
            <w:tcW w:type="dxa" w:w="43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Referenced by visit.hospital_id</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diagnosis_code</w:t>
            </w:r>
          </w:p>
        </w:tc>
        <w:tc>
          <w:tcPr>
            <w:tcW w:type="dxa" w:w="1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Yes (5 of 5)</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Referenced by visit.diagnosis_code</w:t>
            </w:r>
          </w:p>
        </w:tc>
      </w:tr>
      <w:tr>
        <w:tc>
          <w:tcPr>
            <w:tcW w:type="dxa" w:w="160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w:t>
            </w:r>
          </w:p>
        </w:tc>
        <w:tc>
          <w:tcPr>
            <w:tcW w:type="dxa" w:w="197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visit_id</w:t>
            </w:r>
          </w:p>
        </w:tc>
        <w:tc>
          <w:tcPr>
            <w:tcW w:type="dxa" w:w="1729"/>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Yes (8 of 8)</w:t>
            </w:r>
          </w:p>
        </w:tc>
        <w:tc>
          <w:tcPr>
            <w:tcW w:type="dxa" w:w="43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patient, hospital, diagnosis (many visits to one of each)</w:t>
            </w:r>
          </w:p>
        </w:tc>
      </w:tr>
    </w:tbl>
    <w:p>
      <w:pPr>
        <w:spacing w:after="60"/>
      </w:pPr>
    </w:p>
    <w:p>
      <w:pPr>
        <w:spacing w:after="120"/>
      </w:pPr>
      <w:r>
        <w:t xml:space="preserve">The model is a simple star: visit is the fact (event) table and patient, hospital and diagnosis are reference (dimension) tables. Load order in SQL is therefore: patient, hospital and diagnosis first (in any order or in parallel), then visit.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0"/>
        <w:gridCol w:w="1927"/>
        <w:gridCol w:w="1285"/>
        <w:gridCol w:w="1286"/>
      </w:tblGrid>
      <w:tr>
        <w:trPr>
          <w:tblHeader/>
        </w:trPr>
        <w:tc>
          <w:tcPr>
            <w:tcW w:type="dxa" w:w="514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Relationship check</w:t>
            </w:r>
          </w:p>
        </w:tc>
        <w:tc>
          <w:tcPr>
            <w:tcW w:type="dxa" w:w="192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Visit rows checked</w:t>
            </w:r>
          </w:p>
        </w:tc>
        <w:tc>
          <w:tcPr>
            <w:tcW w:type="dxa" w:w="128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Matched</w:t>
            </w:r>
          </w:p>
        </w:tc>
        <w:tc>
          <w:tcPr>
            <w:tcW w:type="dxa" w:w="128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Unmatched</w:t>
            </w:r>
          </w:p>
        </w:tc>
      </w:tr>
      <w:tr>
        <w:tc>
          <w:tcPr>
            <w:tcW w:type="dxa" w:w="5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visit.patient_id → patient.patient_id</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8</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8</w:t>
            </w:r>
          </w:p>
        </w:tc>
        <w:tc>
          <w:tcPr>
            <w:tcW w:type="dxa" w:w="12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w:t>
            </w:r>
          </w:p>
        </w:tc>
      </w:tr>
      <w:tr>
        <w:tc>
          <w:tcPr>
            <w:tcW w:type="dxa" w:w="514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visit.hospital_id → hospital.hospital_id</w:t>
            </w:r>
          </w:p>
        </w:tc>
        <w:tc>
          <w:tcPr>
            <w:tcW w:type="dxa" w:w="192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8</w:t>
            </w:r>
          </w:p>
        </w:tc>
        <w:tc>
          <w:tcPr>
            <w:tcW w:type="dxa" w:w="128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8</w:t>
            </w:r>
          </w:p>
        </w:tc>
        <w:tc>
          <w:tcPr>
            <w:tcW w:type="dxa" w:w="128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0</w:t>
            </w:r>
          </w:p>
        </w:tc>
      </w:tr>
      <w:tr>
        <w:tc>
          <w:tcPr>
            <w:tcW w:type="dxa" w:w="5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visit.diagnosis_code → diagnosis.diagnosis_code</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8</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8</w:t>
            </w:r>
          </w:p>
        </w:tc>
        <w:tc>
          <w:tcPr>
            <w:tcW w:type="dxa" w:w="12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w:t>
            </w:r>
          </w:p>
        </w:tc>
      </w:tr>
    </w:tbl>
    <w:p>
      <w:pPr>
        <w:spacing w:after="60"/>
      </w:pPr>
    </w:p>
    <w:p>
      <w:pPr>
        <w:spacing w:after="120"/>
      </w:pPr>
      <w:r>
        <w:t xml:space="preserve">Other consistency checks on the sample: every patient was treated in a hospital in their own home city; no patient has two visits whose dates overlap; length of stay ranges from 2 to 6 days.</w:t>
      </w:r>
    </w:p>
    <w:p>
      <w:pPr>
        <w:pStyle w:val="Heading1"/>
      </w:pPr>
      <w:r>
        <w:t xml:space="preserve">5. Quality issues found in the sample</w:t>
      </w:r>
    </w:p>
    <w:p>
      <w:pPr>
        <w:spacing w:after="120"/>
      </w:pPr>
      <w:r>
        <w:rPr>
          <w:b/>
          <w:bCs/>
        </w:rPr>
        <w:t xml:space="preserve">Honest result: the sample files are clean. </w:t>
      </w:r>
      <w:r>
        <w:t xml:space="preserve">There are no missing IDs, no duplicate rows or keys, no invalid or reversed dates, no negative or non-numeric numbers, no inconsistent capitalisation or extra spaces, and no orphan references in the visit file. This is common in course samples, and it is exactly why the brief tells you not to rely on the sample.</w:t>
      </w:r>
    </w:p>
    <w:p>
      <w:pPr>
        <w:spacing w:after="120"/>
      </w:pPr>
      <w:r>
        <w:t xml:space="preserve">Small things worth recording in your submission anyway:</w:t>
      </w:r>
    </w:p>
    <w:p>
      <w:pPr>
        <w:pStyle w:val="ListParagraph"/>
        <w:numPr>
          <w:ilvl w:val="0"/>
          <w:numId w:val="2"/>
        </w:numPr>
        <w:spacing w:after="60"/>
      </w:pPr>
      <w:r>
        <w:t xml:space="preserve">No newline at the end of any file (section 2).</w:t>
      </w:r>
    </w:p>
    <w:p>
      <w:pPr>
        <w:pStyle w:val="ListParagraph"/>
        <w:numPr>
          <w:ilvl w:val="0"/>
          <w:numId w:val="2"/>
        </w:numPr>
        <w:spacing w:after="60"/>
      </w:pPr>
      <w:r>
        <w:t xml:space="preserve">No quote characters in use, so a future value containing a comma would break the column split unless quoting is configured.</w:t>
      </w:r>
    </w:p>
    <w:p>
      <w:pPr>
        <w:pStyle w:val="ListParagraph"/>
        <w:numPr>
          <w:ilvl w:val="0"/>
          <w:numId w:val="2"/>
        </w:numPr>
        <w:spacing w:after="60"/>
      </w:pPr>
      <w:r>
        <w:t xml:space="preserve">Currency of cost is not stated; the decision to treat it as INR is an assumption to list in your README.</w:t>
      </w:r>
    </w:p>
    <w:p>
      <w:pPr>
        <w:pStyle w:val="ListParagraph"/>
        <w:numPr>
          <w:ilvl w:val="0"/>
          <w:numId w:val="2"/>
        </w:numPr>
        <w:spacing w:after="60"/>
      </w:pPr>
      <w:r>
        <w:t xml:space="preserve">Diagnosis codes are internal (D001), not a standard like ICD-10, so you cannot validate them against an external list, only against diagnosis_raw.</w:t>
      </w:r>
    </w:p>
    <w:p>
      <w:pPr>
        <w:pStyle w:val="ListParagraph"/>
        <w:numPr>
          <w:ilvl w:val="0"/>
          <w:numId w:val="2"/>
        </w:numPr>
        <w:spacing w:after="60"/>
      </w:pPr>
      <w:r>
        <w:t xml:space="preserve">Patient names and dates of birth are personal health data. Keep them out of screenshots where possible and restrict access to the lake and database.</w:t>
      </w:r>
    </w:p>
    <w:p>
      <w:pPr>
        <w:pStyle w:val="ListParagraph"/>
        <w:numPr>
          <w:ilvl w:val="0"/>
          <w:numId w:val="2"/>
        </w:numPr>
        <w:spacing w:after="60"/>
      </w:pPr>
      <w:r>
        <w:t xml:space="preserve">The files carry no batch date or delivery ID, so the pipeline must create its own batch identifier at ingestion.</w:t>
      </w:r>
    </w:p>
    <w:p>
      <w:pPr>
        <w:pStyle w:val="Heading1"/>
      </w:pPr>
      <w:r>
        <w:t xml:space="preserve">6. Data quality rules to build (covers production scenarios)</w:t>
      </w:r>
    </w:p>
    <w:p>
      <w:pPr>
        <w:spacing w:after="120"/>
      </w:pPr>
      <w:r>
        <w:t xml:space="preserve">Each rule below goes into the Staging Mapping Data Flow. "Reject" means the row goes to the rejected output with the batch ID, source file name and a reason, and is not loaded. "Fix" means the value is cleaned and the row continues. "Warn" means the row is accepted but flagged.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1270"/>
        <w:gridCol w:w="3812"/>
        <w:gridCol w:w="3815"/>
      </w:tblGrid>
      <w:tr>
        <w:trPr>
          <w:tblHeader/>
        </w:trPr>
        <w:tc>
          <w:tcPr>
            <w:tcW w:type="dxa" w:w="74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27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Dataset</w:t>
            </w:r>
          </w:p>
        </w:tc>
        <w:tc>
          <w:tcPr>
            <w:tcW w:type="dxa" w:w="381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Check</w:t>
            </w:r>
          </w:p>
        </w:tc>
        <w:tc>
          <w:tcPr>
            <w:tcW w:type="dxa" w:w="381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Action</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DQ01</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All</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Business key is blank or null</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"missing &lt;key&gt;"</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DQ02</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All</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Leading/trailing spaces in text</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Fix: trim()</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DQ03</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All</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Key in lower case (e.g. d007)</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Fix: upper() on all ID and code columns</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DQ04</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All</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Exact duplicate rows in the same file</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Drop all but one, count as duplicate (not rejected)</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DQ05</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All</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 key twice with different values in the same file</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Keep one row by the policy in section 7, count the rest as duplicates</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DQ06</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patient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Name casing inconsistent (neha, KAPOOR)</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Fix: initCap()</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DQ07</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gender not M/F</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Fix: map Male/male→M, Female/female→F; anything else→U and Warn</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DQ08</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patient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dob not a valid yyyy-MM-dd date</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"invalid dob"</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DQ09</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dob in the future or before 1900-01-01</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"dob out of range"</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DQ10</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patient, hospital</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city casing or spaces inconsistent</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Fix: trim + initCap</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DQ11</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hospital</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bed_count not a whole number</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"invalid bed_count"</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DQ12</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hospital</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bed_count below 0</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"bed_count out of range"</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DQ13</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diagnosis_desc blank</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"missing diagnosis_desc"</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DQ14</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admission_date blank or invalid</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"invalid admission_date"</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DQ15</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discharge_date present but invalid</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"invalid discharge_date"</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DQ16</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discharge_date earlier than admission_date</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"discharge before admission"</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DQ17</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discharge_date blank</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Accept as open visit (status = OPEN), Warn</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DQ18</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cost not numeric</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"invalid cost"</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DQ19</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cost below 0</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"negative cost"</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DQ20</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cost blank</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Accept with NULL cost, Warn (cost may not be billed yet)</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DQ21</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patient_id not found in accepted patients</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"unknown patient"</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DQ22</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hospital_id not found in accepted hospitals</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"unknown hospital"</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DQ23</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diagnosis_code not found in accepted diagnoses</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 "unknown diagnosis"</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DQ24</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File level</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File missing in Landing</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Fail the batch, send alert, load nothing for that batch</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DQ25</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File level</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File has header only (0 data rows)</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Fail that dataset, alert; do not treat as "delete everything"</w:t>
            </w:r>
          </w:p>
        </w:tc>
      </w:tr>
      <w:tr>
        <w:tc>
          <w:tcPr>
            <w:tcW w:type="dxa" w:w="7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DQ26</w:t>
            </w:r>
          </w:p>
        </w:tc>
        <w:tc>
          <w:tcPr>
            <w:tcW w:type="dxa" w:w="127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File level</w:t>
            </w:r>
          </w:p>
        </w:tc>
        <w:tc>
          <w:tcPr>
            <w:tcW w:type="dxa" w:w="381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Header differs from expected columns (extra, missing or renamed)</w:t>
            </w:r>
          </w:p>
        </w:tc>
        <w:tc>
          <w:tcPr>
            <w:tcW w:type="dxa" w:w="381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Fail that dataset, alert, keep file in Landing for review</w:t>
            </w:r>
          </w:p>
        </w:tc>
      </w:tr>
      <w:t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DQ27</w:t>
            </w:r>
          </w:p>
        </w:tc>
        <w:tc>
          <w:tcPr>
            <w:tcW w:type="dxa" w:w="12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File level</w:t>
            </w:r>
          </w:p>
        </w:tc>
        <w:tc>
          <w:tcPr>
            <w:tcW w:type="dxa" w:w="38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 file delivered again (same name and same content hash/size)</w:t>
            </w:r>
          </w:p>
        </w:tc>
        <w:tc>
          <w:tcPr>
            <w:tcW w:type="dxa" w:w="38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Skip ingestion and log as "duplicate delivery"</w:t>
            </w:r>
          </w:p>
        </w:tc>
      </w:tr>
    </w:tbl>
    <w:p>
      <w:pPr>
        <w:spacing w:after="60"/>
      </w:pPr>
    </w:p>
    <w:p>
      <w:pPr>
        <w:spacing w:after="120"/>
      </w:pPr>
      <w:r>
        <w:rPr>
          <w:b/>
          <w:bCs/>
        </w:rPr>
        <w:t xml:space="preserve">Where relationship checks happen: </w:t>
      </w:r>
      <w:r>
        <w:t xml:space="preserve">DQ21 to DQ23 run in the visit Data Flow in Staging. The visit flow does a lookup against the accepted Staging Parquet of patient, hospital and diagnosis (current batch plus everything already loaded, i.e. the SQL tables), so a visit for a patient delivered in an earlier batch still matches. This is why the three reference datasets must finish before visit starts.</w:t>
      </w:r>
    </w:p>
    <w:p>
      <w:pPr>
        <w:spacing w:after="120"/>
      </w:pPr>
      <w:r>
        <w:rPr>
          <w:b/>
          <w:bCs/>
        </w:rPr>
        <w:t xml:space="preserve">Reconciliation rule for every dataset: </w:t>
      </w:r>
      <w:r>
        <w:t xml:space="preserve">input rows = accepted rows + rejected rows + duplicate rows. If the numbers do not add up, the batch fails and nothing is published to SQL.</w:t>
      </w:r>
    </w:p>
    <w:p>
      <w:pPr>
        <w:pStyle w:val="Heading1"/>
      </w:pPr>
      <w:r>
        <w:t xml:space="preserve">7. Policies you need to decide and document</w:t>
      </w:r>
    </w:p>
    <w:p>
      <w:pPr>
        <w:spacing w:after="120"/>
      </w:pPr>
      <w:r>
        <w:t xml:space="preserve">These are the "engineering decisions" the reviewers look for. Below is a recommended choice for each, with the reason. You can change any of them, as long as you write down what you chose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3641"/>
        <w:gridCol w:w="3642"/>
      </w:tblGrid>
      <w:tr>
        <w:trPr>
          <w:tblHeader/>
        </w:trPr>
        <w:tc>
          <w:tcPr>
            <w:tcW w:type="dxa" w:w="235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Topic</w:t>
            </w:r>
          </w:p>
        </w:tc>
        <w:tc>
          <w:tcPr>
            <w:tcW w:type="dxa" w:w="364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Recommended policy</w:t>
            </w:r>
          </w:p>
        </w:tc>
        <w:tc>
          <w:tcPr>
            <w:tcW w:type="dxa" w:w="364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Why</w:t>
            </w:r>
          </w:p>
        </w:tc>
      </w:tr>
      <w:tr>
        <w:tc>
          <w:tcPr>
            <w:tcW w:type="dxa" w:w="23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Duplicate key within a file (patient, hospital, diagnosis)</w:t>
            </w:r>
          </w:p>
        </w:tc>
        <w:tc>
          <w:tcPr>
            <w:tcW w:type="dxa" w:w="3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Keep the last occurrence in the file (highest row number); count others as duplicates</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Files have no update timestamp, so the later row is the best guess at the newest value</w:t>
            </w:r>
          </w:p>
        </w:tc>
      </w:tr>
      <w:tr>
        <w:tc>
          <w:tcPr>
            <w:tcW w:type="dxa" w:w="235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Duplicate visit_id within a file</w:t>
            </w:r>
          </w:p>
        </w:tc>
        <w:tc>
          <w:tcPr>
            <w:tcW w:type="dxa" w:w="36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If rows are identical keep one; if they differ, reject all copies with reason "conflicting duplicate visit"</w:t>
            </w:r>
          </w:p>
        </w:tc>
        <w:tc>
          <w:tcPr>
            <w:tcW w:type="dxa" w:w="364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 visit is a financial event; guessing the right cost is risky, so a person should check</w:t>
            </w:r>
          </w:p>
        </w:tc>
      </w:tr>
      <w:tr>
        <w:tc>
          <w:tcPr>
            <w:tcW w:type="dxa" w:w="23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Incomplete visit (no discharge_date)</w:t>
            </w:r>
          </w:p>
        </w:tc>
        <w:tc>
          <w:tcPr>
            <w:tcW w:type="dxa" w:w="3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Accept, mark status OPEN, update when a later file sends the discharge date</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Patients who are still in hospital are real and valid; rejecting them would lose data</w:t>
            </w:r>
          </w:p>
        </w:tc>
      </w:tr>
      <w:tr>
        <w:tc>
          <w:tcPr>
            <w:tcW w:type="dxa" w:w="235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Missing optional fields (gender, city, bed_count, cost)</w:t>
            </w:r>
          </w:p>
        </w:tc>
        <w:tc>
          <w:tcPr>
            <w:tcW w:type="dxa" w:w="36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Accept with NULL (gender becomes U), Warn</w:t>
            </w:r>
          </w:p>
        </w:tc>
        <w:tc>
          <w:tcPr>
            <w:tcW w:type="dxa" w:w="364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They do not stop the record being identified or linked</w:t>
            </w:r>
          </w:p>
        </w:tc>
      </w:tr>
      <w:tr>
        <w:tc>
          <w:tcPr>
            <w:tcW w:type="dxa" w:w="23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Record absent from a later file</w:t>
            </w:r>
          </w:p>
        </w:tc>
        <w:tc>
          <w:tcPr>
            <w:tcW w:type="dxa" w:w="3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 nothing to it in SQL; never delete because of absence</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brief says absence must not silently delete. Files may be partial deliveries</w:t>
            </w:r>
          </w:p>
        </w:tc>
      </w:tr>
      <w:tr>
        <w:tc>
          <w:tcPr>
            <w:tcW w:type="dxa" w:w="2355"/>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Unmatched visit reference</w:t>
            </w:r>
          </w:p>
        </w:tc>
        <w:tc>
          <w:tcPr>
            <w:tcW w:type="dxa" w:w="3641"/>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 to the rejected folder; it can be reprocessed after the missing patient/hospital/diagnosis arrives</w:t>
            </w:r>
          </w:p>
        </w:tc>
        <w:tc>
          <w:tcPr>
            <w:tcW w:type="dxa" w:w="3642"/>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Loading it would break the SQL foreign key; keeping it with its reason allows replay</w:t>
            </w:r>
          </w:p>
        </w:tc>
      </w:tr>
    </w:tbl>
    <w:p>
      <w:pPr>
        <w:pStyle w:val="Heading1"/>
      </w:pPr>
      <w:r>
        <w:t xml:space="preserve">8. Test files with deliberate problems</w:t>
      </w:r>
    </w:p>
    <w:p>
      <w:pPr>
        <w:spacing w:after="120"/>
      </w:pPr>
      <w:r>
        <w:t xml:space="preserve">Because the sample is clean, you need your own bad data to prove the rules work and to demonstrate SCD Type 1. These files are in the project folder at profiling/test_data/. Use the original four files as batch 1 (initial load), then these as batch 2. Never edit the original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3"/>
        <w:gridCol w:w="2784"/>
        <w:gridCol w:w="2034"/>
        <w:gridCol w:w="2357"/>
      </w:tblGrid>
      <w:tr>
        <w:trPr>
          <w:tblHeader/>
        </w:trPr>
        <w:tc>
          <w:tcPr>
            <w:tcW w:type="dxa" w:w="24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Test file</w:t>
            </w:r>
          </w:p>
        </w:tc>
        <w:tc>
          <w:tcPr>
            <w:tcW w:type="dxa" w:w="278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Row</w:t>
            </w:r>
          </w:p>
        </w:tc>
        <w:tc>
          <w:tcPr>
            <w:tcW w:type="dxa" w:w="203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What it tests</w:t>
            </w:r>
          </w:p>
        </w:tc>
        <w:tc>
          <w:tcPr>
            <w:tcW w:type="dxa" w:w="235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Expected result</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patient_batch2_test.csv</w:t>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P001 unchanged</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SCD1 unchanged record</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Accepted; no update in SQL</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P002 city Delhi→Pune</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SCD1 change</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Accepted; SQL city overwritten to Pune</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P006 " neha "/" KAPOOR "/female/" delhi"</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DQ02, DQ06, DQ07, DQ10</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Cleaned to Neha Kapoor, F, Delhi</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blank patient_id</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DQ01</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 missing patient_id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P007 dob 2035-01-01</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DQ09</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 dob out of range</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P008 gender X, dob 14/02/1980</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DQ07, DQ08</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 invalid dob</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P006 repeated</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DQ05</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Counted as duplicate, one P006 kept</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P003-P005 missing from file</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Absence rule</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Still in SQL, unchanged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hospital_batch2_test.csv</w:t>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H002 beds 600→650</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SCD1 change</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Updated in SQL</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H006 "Max Hospital, Saket"</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Comma inside quoted value</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Accepted as one column</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H007 beds -20</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DQ12</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H008 beds abc</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DQ11</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diagnosis_batch2_test.csv</w:t>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D002 new description</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SCD1 change</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Updated in SQL</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D006 Migraine</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New key</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Inserted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d007 fracture</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DQ03</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Accepted as D007</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D008 blank description</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DQ13</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visit_batch2_test.csv</w:t>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V1001 cost 12000→12500</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SCD1 change</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Updated in SQL</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V1009 twice, identical</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DQ04</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One accepted, one duplicate</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V1010 patient P009</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DQ21</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 unknown patient</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V1011 hospital H009</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DQ22</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 unknown hospital</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V1012 discharge before admission</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DQ16</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V1013 no discharge date</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DQ17</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Accepted as OPEN</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V1014 cost -500</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DQ19</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V1015 admission 2025-13-01</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DQ14</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V1016 diagnosis D099</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DQ23</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 unknown diagnosis</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V1017 cost abc</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DQ18</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blank visit_id</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DQ01</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Rejected</w:t>
            </w:r>
          </w:p>
        </w:tc>
      </w:tr>
      <w:tr>
        <w:tc>
          <w:tcPr>
            <w:tcW w:type="dxa" w:w="246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patient_empty_test.csv</w:t>
            </w:r>
          </w:p>
        </w:tc>
        <w:tc>
          <w:tcPr>
            <w:tcW w:type="dxa" w:w="278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header only</w:t>
            </w:r>
          </w:p>
        </w:tc>
        <w:tc>
          <w:tcPr>
            <w:tcW w:type="dxa" w:w="2034"/>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DQ25</w:t>
            </w:r>
          </w:p>
        </w:tc>
        <w:tc>
          <w:tcPr>
            <w:tcW w:type="dxa" w:w="2357"/>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tcPr>
          <w:p>
            <w:r>
              <w:rPr>
                <w:b w:val="false"/>
                <w:bCs w:val="false"/>
                <w:sz w:val="18"/>
                <w:szCs w:val="18"/>
              </w:rPr>
              <w:t xml:space="preserve">Dataset fails, alert raised</w:t>
            </w:r>
          </w:p>
        </w:tc>
      </w:tr>
      <w:tr>
        <w:tc>
          <w:tcPr>
            <w:tcW w:type="dxa" w:w="24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visit_extra_column_test.csv</w:t>
            </w:r>
          </w:p>
        </w:tc>
        <w:tc>
          <w:tcPr>
            <w:tcW w:type="dxa" w:w="27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extra payment_mode column</w:t>
            </w:r>
          </w:p>
        </w:tc>
        <w:tc>
          <w:tcPr>
            <w:tcW w:type="dxa" w:w="20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DQ26</w:t>
            </w:r>
          </w:p>
        </w:tc>
        <w:tc>
          <w:tcPr>
            <w:tcW w:type="dxa" w:w="2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Dataset fails, alert raised</w:t>
            </w:r>
          </w:p>
        </w:tc>
      </w:tr>
    </w:tbl>
    <w:p>
      <w:pPr>
        <w:spacing w:after="60"/>
      </w:pPr>
    </w:p>
    <w:p>
      <w:pPr>
        <w:spacing w:after="120"/>
      </w:pPr>
      <w:r>
        <w:t xml:space="preserve">Expected batch 2 visit counts, if you follow the rules above: 12 input rows = 3 accepted (V1001, V1009, V1013) + 8 rejected + 1 duplicate. V1009 depends on P006, H006 and D006 being accepted in the same batch, which also proves the load order.</w:t>
      </w:r>
    </w:p>
    <w:p>
      <w:pPr>
        <w:pStyle w:val="Heading1"/>
      </w:pPr>
      <w:r>
        <w:t xml:space="preserve">9. What to do next</w:t>
      </w:r>
    </w:p>
    <w:p>
      <w:pPr>
        <w:pStyle w:val="ListParagraph"/>
        <w:numPr>
          <w:ilvl w:val="0"/>
          <w:numId w:val="2"/>
        </w:numPr>
        <w:spacing w:after="60"/>
      </w:pPr>
      <w:r>
        <w:rPr>
          <w:b/>
          <w:bCs/>
        </w:rPr>
        <w:t xml:space="preserve">Set up Azure resources: </w:t>
      </w:r>
      <w:r>
        <w:t xml:space="preserve">Resource group, ADLS Gen2 storage account with containers (for example landing, staging, rejected), Azure SQL Database, Key Vault, and Data Factory.</w:t>
      </w:r>
    </w:p>
    <w:p>
      <w:pPr>
        <w:pStyle w:val="ListParagraph"/>
        <w:numPr>
          <w:ilvl w:val="0"/>
          <w:numId w:val="2"/>
        </w:numPr>
        <w:spacing w:after="60"/>
      </w:pPr>
      <w:r>
        <w:rPr>
          <w:b/>
          <w:bCs/>
        </w:rPr>
        <w:t xml:space="preserve">Build Landing ingestion: </w:t>
      </w:r>
      <w:r>
        <w:t xml:space="preserve">one parameterised Copy pipeline that takes the dataset name and batch ID, writing to a path like landing/&lt;dataset&gt;/batch_id=&lt;yyyyMMddHHmmss&gt;/&lt;file&gt;.csv, plus a small metadata/log table in SQL.</w:t>
      </w:r>
    </w:p>
    <w:p>
      <w:pPr>
        <w:pStyle w:val="ListParagraph"/>
        <w:numPr>
          <w:ilvl w:val="0"/>
          <w:numId w:val="2"/>
        </w:numPr>
        <w:spacing w:after="60"/>
      </w:pPr>
      <w:r>
        <w:rPr>
          <w:b/>
          <w:bCs/>
        </w:rPr>
        <w:t xml:space="preserve">Build Staging Data Flows: </w:t>
      </w:r>
      <w:r>
        <w:t xml:space="preserve">explicit schemas from section 3, rules from section 6, accepted Parquet to staging and rejected rows to a rejected folder.</w:t>
      </w:r>
    </w:p>
    <w:p>
      <w:pPr>
        <w:pStyle w:val="ListParagraph"/>
        <w:numPr>
          <w:ilvl w:val="0"/>
          <w:numId w:val="2"/>
        </w:numPr>
        <w:spacing w:after="60"/>
      </w:pPr>
      <w:r>
        <w:rPr>
          <w:b/>
          <w:bCs/>
        </w:rPr>
        <w:t xml:space="preserve">Create SQL tables and SCD1 load: </w:t>
      </w:r>
      <w:r>
        <w:t xml:space="preserve">using the types in section 3 and the load order in section 4.</w:t>
      </w:r>
    </w:p>
    <w:p>
      <w:pPr>
        <w:spacing w:after="120"/>
      </w:pPr>
      <w:r>
        <w:t xml:space="preserve">Keep this document as your "Source inventory" and "Data quality rules" deliverables; you can copy sections 3, 6 and 7 straight into your submission.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Source Inventory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Inventory and Data Profiling</dc:title>
  <dc:creator>Claude</dc:creator>
  <cp:lastModifiedBy>Un-named</cp:lastModifiedBy>
  <cp:revision>1</cp:revision>
  <dcterms:created xsi:type="dcterms:W3CDTF">2026-10-20T19:11:30.083Z</dcterms:created>
  <dcterms:modified xsi:type="dcterms:W3CDTF">2026-10-20T19:11:30.083Z</dcterms:modified>
</cp:coreProperties>
</file>

<file path=docProps/custom.xml><?xml version="1.0" encoding="utf-8"?>
<Properties xmlns="http://schemas.openxmlformats.org/officeDocument/2006/custom-properties" xmlns:vt="http://schemas.openxmlformats.org/officeDocument/2006/docPropsVTypes"/>
</file>