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A80307" w14:textId="1FB3137C" w:rsidR="006A7C45" w:rsidRPr="00A460ED" w:rsidRDefault="00F718AC" w:rsidP="006A7C45">
      <w:pPr>
        <w:jc w:val="center"/>
        <w:rPr>
          <w:rFonts w:ascii="Times New Roman" w:hAnsi="Times New Roman" w:cs="Times New Roman"/>
          <w:sz w:val="28"/>
          <w:szCs w:val="28"/>
        </w:rPr>
      </w:pPr>
      <w:r w:rsidRPr="00A460ED">
        <w:rPr>
          <w:rFonts w:ascii="Times New Roman" w:hAnsi="Times New Roman" w:cs="Times New Roman"/>
          <w:sz w:val="28"/>
          <w:szCs w:val="28"/>
        </w:rPr>
        <w:t>Universidad de los Andes</w:t>
      </w:r>
    </w:p>
    <w:p w14:paraId="64DC7F27" w14:textId="77777777" w:rsidR="00F718AC" w:rsidRPr="00A460ED" w:rsidRDefault="00F718AC" w:rsidP="006A7C45">
      <w:pPr>
        <w:jc w:val="center"/>
        <w:rPr>
          <w:rFonts w:ascii="Times New Roman" w:hAnsi="Times New Roman" w:cs="Times New Roman"/>
          <w:sz w:val="28"/>
          <w:szCs w:val="28"/>
        </w:rPr>
      </w:pPr>
    </w:p>
    <w:p w14:paraId="1800033B" w14:textId="77777777" w:rsidR="006D26BF" w:rsidRDefault="006D26BF" w:rsidP="006A7C45">
      <w:pPr>
        <w:jc w:val="center"/>
        <w:rPr>
          <w:rFonts w:ascii="Times New Roman" w:hAnsi="Times New Roman" w:cs="Times New Roman"/>
          <w:b/>
          <w:bCs/>
          <w:sz w:val="28"/>
          <w:szCs w:val="28"/>
        </w:rPr>
      </w:pPr>
    </w:p>
    <w:p w14:paraId="3E72B9E4" w14:textId="77777777" w:rsidR="006D26BF" w:rsidRPr="006D26BF" w:rsidRDefault="006D26BF" w:rsidP="006A7C45">
      <w:pPr>
        <w:jc w:val="center"/>
        <w:rPr>
          <w:rFonts w:ascii="Times New Roman" w:hAnsi="Times New Roman" w:cs="Times New Roman"/>
          <w:b/>
          <w:bCs/>
          <w:sz w:val="28"/>
          <w:szCs w:val="28"/>
        </w:rPr>
      </w:pPr>
    </w:p>
    <w:p w14:paraId="76E0D476" w14:textId="1789B828" w:rsidR="00F718AC" w:rsidRPr="006D26BF" w:rsidRDefault="00F718AC" w:rsidP="006A7C45">
      <w:pPr>
        <w:jc w:val="center"/>
        <w:rPr>
          <w:rFonts w:ascii="Times New Roman" w:hAnsi="Times New Roman" w:cs="Times New Roman"/>
          <w:sz w:val="28"/>
          <w:szCs w:val="28"/>
        </w:rPr>
      </w:pPr>
      <w:r w:rsidRPr="006D26BF">
        <w:rPr>
          <w:rFonts w:ascii="Times New Roman" w:hAnsi="Times New Roman" w:cs="Times New Roman"/>
          <w:sz w:val="28"/>
          <w:szCs w:val="28"/>
        </w:rPr>
        <w:t>Bogotá</w:t>
      </w:r>
    </w:p>
    <w:p w14:paraId="28935103" w14:textId="77777777" w:rsidR="00F718AC" w:rsidRDefault="00F718AC" w:rsidP="006A7C45">
      <w:pPr>
        <w:jc w:val="center"/>
        <w:rPr>
          <w:rFonts w:ascii="Times New Roman" w:hAnsi="Times New Roman" w:cs="Times New Roman"/>
          <w:sz w:val="28"/>
          <w:szCs w:val="28"/>
        </w:rPr>
      </w:pPr>
    </w:p>
    <w:p w14:paraId="36D18E6D" w14:textId="77777777" w:rsidR="006D26BF" w:rsidRPr="006D26BF" w:rsidRDefault="006D26BF" w:rsidP="006A7C45">
      <w:pPr>
        <w:jc w:val="center"/>
        <w:rPr>
          <w:rFonts w:ascii="Times New Roman" w:hAnsi="Times New Roman" w:cs="Times New Roman"/>
          <w:sz w:val="28"/>
          <w:szCs w:val="28"/>
        </w:rPr>
      </w:pPr>
    </w:p>
    <w:p w14:paraId="7132C5C4" w14:textId="77777777" w:rsidR="00F718AC" w:rsidRPr="006D26BF" w:rsidRDefault="00F718AC" w:rsidP="006A7C45">
      <w:pPr>
        <w:jc w:val="center"/>
        <w:rPr>
          <w:rFonts w:ascii="Times New Roman" w:hAnsi="Times New Roman" w:cs="Times New Roman"/>
          <w:sz w:val="28"/>
          <w:szCs w:val="28"/>
        </w:rPr>
      </w:pPr>
    </w:p>
    <w:p w14:paraId="193C4AE0" w14:textId="00E45213" w:rsidR="00F718AC" w:rsidRPr="006D26BF" w:rsidRDefault="006C59FF" w:rsidP="006A7C45">
      <w:pPr>
        <w:jc w:val="center"/>
        <w:rPr>
          <w:rFonts w:ascii="Times New Roman" w:hAnsi="Times New Roman" w:cs="Times New Roman"/>
          <w:sz w:val="28"/>
          <w:szCs w:val="28"/>
        </w:rPr>
      </w:pPr>
      <w:r w:rsidRPr="006D26BF">
        <w:rPr>
          <w:rFonts w:ascii="Times New Roman" w:hAnsi="Times New Roman" w:cs="Times New Roman"/>
          <w:sz w:val="28"/>
          <w:szCs w:val="28"/>
        </w:rPr>
        <w:t>ANALÍTICA COMPUTACIONAL PARA LA TOMA DE DECISIONES</w:t>
      </w:r>
    </w:p>
    <w:p w14:paraId="327F8015" w14:textId="77777777" w:rsidR="006C59FF" w:rsidRDefault="006C59FF" w:rsidP="006A7C45">
      <w:pPr>
        <w:jc w:val="center"/>
        <w:rPr>
          <w:rFonts w:ascii="Times New Roman" w:hAnsi="Times New Roman" w:cs="Times New Roman"/>
          <w:sz w:val="28"/>
          <w:szCs w:val="28"/>
        </w:rPr>
      </w:pPr>
    </w:p>
    <w:p w14:paraId="783077F9" w14:textId="77777777" w:rsidR="006D26BF" w:rsidRDefault="006D26BF" w:rsidP="006A7C45">
      <w:pPr>
        <w:jc w:val="center"/>
        <w:rPr>
          <w:rFonts w:ascii="Times New Roman" w:hAnsi="Times New Roman" w:cs="Times New Roman"/>
          <w:sz w:val="28"/>
          <w:szCs w:val="28"/>
        </w:rPr>
      </w:pPr>
    </w:p>
    <w:p w14:paraId="2F00C5B8" w14:textId="77777777" w:rsidR="00C47170" w:rsidRDefault="00C47170" w:rsidP="00C47170">
      <w:pPr>
        <w:rPr>
          <w:rFonts w:ascii="Times New Roman" w:hAnsi="Times New Roman" w:cs="Times New Roman"/>
          <w:sz w:val="28"/>
          <w:szCs w:val="28"/>
        </w:rPr>
      </w:pPr>
    </w:p>
    <w:p w14:paraId="637D80D5" w14:textId="5EBB83E4" w:rsidR="006D26BF" w:rsidRDefault="00C47170" w:rsidP="006A7C45">
      <w:pPr>
        <w:jc w:val="center"/>
        <w:rPr>
          <w:rFonts w:ascii="Times New Roman" w:hAnsi="Times New Roman" w:cs="Times New Roman"/>
          <w:sz w:val="28"/>
          <w:szCs w:val="28"/>
        </w:rPr>
      </w:pPr>
      <w:r>
        <w:rPr>
          <w:rFonts w:ascii="Times New Roman" w:hAnsi="Times New Roman" w:cs="Times New Roman"/>
          <w:sz w:val="28"/>
          <w:szCs w:val="28"/>
        </w:rPr>
        <w:t>Proyecto 1</w:t>
      </w:r>
    </w:p>
    <w:p w14:paraId="6660B2D7" w14:textId="77777777" w:rsidR="006D26BF" w:rsidRDefault="006D26BF" w:rsidP="006A7C45">
      <w:pPr>
        <w:jc w:val="center"/>
        <w:rPr>
          <w:rFonts w:ascii="Times New Roman" w:hAnsi="Times New Roman" w:cs="Times New Roman"/>
          <w:sz w:val="28"/>
          <w:szCs w:val="28"/>
        </w:rPr>
      </w:pPr>
    </w:p>
    <w:p w14:paraId="6DB32B31" w14:textId="77777777" w:rsidR="00C47170" w:rsidRDefault="00C47170" w:rsidP="006A7C45">
      <w:pPr>
        <w:jc w:val="center"/>
        <w:rPr>
          <w:rFonts w:ascii="Times New Roman" w:hAnsi="Times New Roman" w:cs="Times New Roman"/>
          <w:sz w:val="28"/>
          <w:szCs w:val="28"/>
        </w:rPr>
      </w:pPr>
    </w:p>
    <w:p w14:paraId="3FBF3553" w14:textId="77777777" w:rsidR="006D26BF" w:rsidRPr="006D26BF" w:rsidRDefault="006D26BF" w:rsidP="00C47170">
      <w:pPr>
        <w:rPr>
          <w:rFonts w:ascii="Times New Roman" w:hAnsi="Times New Roman" w:cs="Times New Roman"/>
          <w:sz w:val="28"/>
          <w:szCs w:val="28"/>
        </w:rPr>
      </w:pPr>
    </w:p>
    <w:p w14:paraId="1572A6A4" w14:textId="41821032" w:rsidR="006C59FF" w:rsidRPr="006D26BF" w:rsidRDefault="00A37863" w:rsidP="006A7C45">
      <w:pPr>
        <w:jc w:val="center"/>
        <w:rPr>
          <w:rFonts w:ascii="Times New Roman" w:hAnsi="Times New Roman" w:cs="Times New Roman"/>
          <w:sz w:val="28"/>
          <w:szCs w:val="28"/>
        </w:rPr>
      </w:pPr>
      <w:r w:rsidRPr="006D26BF">
        <w:rPr>
          <w:rFonts w:ascii="Times New Roman" w:hAnsi="Times New Roman" w:cs="Times New Roman"/>
          <w:sz w:val="28"/>
          <w:szCs w:val="28"/>
        </w:rPr>
        <w:t>Abraham Bohórquez – 202222026</w:t>
      </w:r>
    </w:p>
    <w:p w14:paraId="5702BC7D" w14:textId="6323298B" w:rsidR="00A37863" w:rsidRPr="006D26BF" w:rsidRDefault="00A37863" w:rsidP="006A7C45">
      <w:pPr>
        <w:jc w:val="center"/>
        <w:rPr>
          <w:rFonts w:ascii="Times New Roman" w:hAnsi="Times New Roman" w:cs="Times New Roman"/>
          <w:sz w:val="28"/>
          <w:szCs w:val="28"/>
        </w:rPr>
      </w:pPr>
      <w:r w:rsidRPr="006D26BF">
        <w:rPr>
          <w:rFonts w:ascii="Times New Roman" w:hAnsi="Times New Roman" w:cs="Times New Roman"/>
          <w:sz w:val="28"/>
          <w:szCs w:val="28"/>
        </w:rPr>
        <w:t>Samuel Arbeláez Ramírez – 2021</w:t>
      </w:r>
      <w:r w:rsidR="000D700B" w:rsidRPr="006D26BF">
        <w:rPr>
          <w:rFonts w:ascii="Times New Roman" w:hAnsi="Times New Roman" w:cs="Times New Roman"/>
          <w:sz w:val="28"/>
          <w:szCs w:val="28"/>
        </w:rPr>
        <w:t>21808</w:t>
      </w:r>
    </w:p>
    <w:p w14:paraId="51285042" w14:textId="4B171A45" w:rsidR="000D700B" w:rsidRPr="006D26BF" w:rsidRDefault="00A37863" w:rsidP="006D26BF">
      <w:pPr>
        <w:jc w:val="center"/>
        <w:rPr>
          <w:rFonts w:ascii="Times New Roman" w:hAnsi="Times New Roman" w:cs="Times New Roman"/>
          <w:sz w:val="28"/>
          <w:szCs w:val="28"/>
        </w:rPr>
      </w:pPr>
      <w:r w:rsidRPr="6484C719">
        <w:rPr>
          <w:rFonts w:ascii="Times New Roman" w:hAnsi="Times New Roman" w:cs="Times New Roman"/>
          <w:sz w:val="28"/>
          <w:szCs w:val="28"/>
        </w:rPr>
        <w:t xml:space="preserve">Lucas Muñoz </w:t>
      </w:r>
      <w:r w:rsidR="006D26BF" w:rsidRPr="6484C719">
        <w:rPr>
          <w:rFonts w:ascii="Times New Roman" w:hAnsi="Times New Roman" w:cs="Times New Roman"/>
          <w:sz w:val="28"/>
          <w:szCs w:val="28"/>
        </w:rPr>
        <w:t>–</w:t>
      </w:r>
      <w:r w:rsidR="000D700B" w:rsidRPr="6484C719">
        <w:rPr>
          <w:rFonts w:ascii="Times New Roman" w:hAnsi="Times New Roman" w:cs="Times New Roman"/>
          <w:sz w:val="28"/>
          <w:szCs w:val="28"/>
        </w:rPr>
        <w:t xml:space="preserve"> </w:t>
      </w:r>
      <w:r w:rsidR="4C8F6F1F" w:rsidRPr="6484C719">
        <w:rPr>
          <w:rFonts w:ascii="Times New Roman" w:hAnsi="Times New Roman" w:cs="Times New Roman"/>
          <w:sz w:val="28"/>
          <w:szCs w:val="28"/>
        </w:rPr>
        <w:t>202221165</w:t>
      </w:r>
    </w:p>
    <w:p w14:paraId="7691AA78" w14:textId="77777777" w:rsidR="006D26BF" w:rsidRDefault="006D26BF" w:rsidP="006D26BF">
      <w:pPr>
        <w:jc w:val="center"/>
        <w:rPr>
          <w:rFonts w:ascii="Times New Roman" w:hAnsi="Times New Roman" w:cs="Times New Roman"/>
          <w:sz w:val="28"/>
          <w:szCs w:val="28"/>
        </w:rPr>
      </w:pPr>
    </w:p>
    <w:p w14:paraId="2CF38315" w14:textId="77777777" w:rsidR="006D26BF" w:rsidRDefault="006D26BF" w:rsidP="00C47170">
      <w:pPr>
        <w:rPr>
          <w:rFonts w:ascii="Times New Roman" w:hAnsi="Times New Roman" w:cs="Times New Roman"/>
          <w:sz w:val="28"/>
          <w:szCs w:val="28"/>
        </w:rPr>
      </w:pPr>
    </w:p>
    <w:p w14:paraId="1AAC6514" w14:textId="77777777" w:rsidR="006D26BF" w:rsidRDefault="006D26BF" w:rsidP="006D26BF">
      <w:pPr>
        <w:jc w:val="center"/>
        <w:rPr>
          <w:rFonts w:ascii="Times New Roman" w:hAnsi="Times New Roman" w:cs="Times New Roman"/>
          <w:sz w:val="28"/>
          <w:szCs w:val="28"/>
        </w:rPr>
      </w:pPr>
    </w:p>
    <w:p w14:paraId="573DE14E" w14:textId="77777777" w:rsidR="006D26BF" w:rsidRPr="006D26BF" w:rsidRDefault="006D26BF" w:rsidP="006D26BF">
      <w:pPr>
        <w:jc w:val="center"/>
        <w:rPr>
          <w:rFonts w:ascii="Times New Roman" w:hAnsi="Times New Roman" w:cs="Times New Roman"/>
          <w:sz w:val="28"/>
          <w:szCs w:val="28"/>
        </w:rPr>
      </w:pPr>
    </w:p>
    <w:p w14:paraId="773BF47D" w14:textId="03E79489" w:rsidR="006D26BF" w:rsidRPr="00E50C24" w:rsidRDefault="006D26BF" w:rsidP="00E50C24">
      <w:pPr>
        <w:jc w:val="center"/>
        <w:rPr>
          <w:rFonts w:ascii="Times New Roman" w:hAnsi="Times New Roman" w:cs="Times New Roman"/>
          <w:sz w:val="28"/>
          <w:szCs w:val="28"/>
        </w:rPr>
      </w:pPr>
      <w:r w:rsidRPr="006D26BF">
        <w:rPr>
          <w:rFonts w:ascii="Times New Roman" w:hAnsi="Times New Roman" w:cs="Times New Roman"/>
          <w:sz w:val="28"/>
          <w:szCs w:val="28"/>
        </w:rPr>
        <w:t>2026-10</w:t>
      </w:r>
    </w:p>
    <w:p w14:paraId="766322FB" w14:textId="2077416F" w:rsidR="00246C30" w:rsidRPr="00411B6D" w:rsidRDefault="00411B6D" w:rsidP="00411B6D">
      <w:pPr>
        <w:jc w:val="both"/>
        <w:rPr>
          <w:rFonts w:ascii="Times New Roman" w:hAnsi="Times New Roman" w:cs="Times New Roman"/>
          <w:sz w:val="20"/>
          <w:szCs w:val="20"/>
        </w:rPr>
      </w:pPr>
      <w:r w:rsidRPr="00411B6D">
        <w:rPr>
          <w:rFonts w:ascii="Times New Roman" w:hAnsi="Times New Roman" w:cs="Times New Roman"/>
          <w:sz w:val="20"/>
          <w:szCs w:val="20"/>
        </w:rPr>
        <w:lastRenderedPageBreak/>
        <w:t xml:space="preserve">Samuel: </w:t>
      </w:r>
      <w:r w:rsidR="7B70673C" w:rsidRPr="00411B6D">
        <w:rPr>
          <w:rFonts w:ascii="Times New Roman" w:hAnsi="Times New Roman" w:cs="Times New Roman"/>
          <w:sz w:val="20"/>
          <w:szCs w:val="20"/>
        </w:rPr>
        <w:t xml:space="preserve">¿Cuáles son las brechas significativas en el desempeño de las pruebas Saber 11 entre municipios del departamento de Córdoba, diferenciando además por zona (urbana vs. rural) y por </w:t>
      </w:r>
      <w:r w:rsidR="6F96385B" w:rsidRPr="00411B6D">
        <w:rPr>
          <w:rFonts w:ascii="Times New Roman" w:hAnsi="Times New Roman" w:cs="Times New Roman"/>
          <w:sz w:val="20"/>
          <w:szCs w:val="20"/>
        </w:rPr>
        <w:t>naturaleza</w:t>
      </w:r>
      <w:r w:rsidR="7B70673C" w:rsidRPr="00411B6D">
        <w:rPr>
          <w:rFonts w:ascii="Times New Roman" w:hAnsi="Times New Roman" w:cs="Times New Roman"/>
          <w:sz w:val="20"/>
          <w:szCs w:val="20"/>
        </w:rPr>
        <w:t xml:space="preserve"> del establecimiento (oficial vs. no oficial), y en qué territorios deberían priorizarse intervenciones para reducir desigualdades educativas?</w:t>
      </w:r>
    </w:p>
    <w:p w14:paraId="7BF8075D" w14:textId="0016FB73" w:rsidR="30C4AC4C" w:rsidRDefault="30C4AC4C" w:rsidP="00411B6D">
      <w:pPr>
        <w:jc w:val="both"/>
        <w:rPr>
          <w:rFonts w:ascii="Times New Roman" w:eastAsia="Times New Roman" w:hAnsi="Times New Roman" w:cs="Times New Roman"/>
          <w:sz w:val="20"/>
          <w:szCs w:val="20"/>
        </w:rPr>
      </w:pPr>
      <w:r w:rsidRPr="125605B4">
        <w:rPr>
          <w:rFonts w:ascii="Times New Roman" w:eastAsia="Times New Roman" w:hAnsi="Times New Roman" w:cs="Times New Roman"/>
          <w:sz w:val="20"/>
          <w:szCs w:val="20"/>
        </w:rPr>
        <w:t xml:space="preserve">El análisis de los resultados de Saber 11 en Córdoba muestra brechas claras y estadísticamente significativas tanto por </w:t>
      </w:r>
      <w:r w:rsidR="0A0671E8" w:rsidRPr="46E8D837">
        <w:rPr>
          <w:rFonts w:ascii="Times New Roman" w:eastAsia="Times New Roman" w:hAnsi="Times New Roman" w:cs="Times New Roman"/>
          <w:sz w:val="20"/>
          <w:szCs w:val="20"/>
        </w:rPr>
        <w:t>naturaleza</w:t>
      </w:r>
      <w:r w:rsidRPr="125605B4">
        <w:rPr>
          <w:rFonts w:ascii="Times New Roman" w:eastAsia="Times New Roman" w:hAnsi="Times New Roman" w:cs="Times New Roman"/>
          <w:sz w:val="20"/>
          <w:szCs w:val="20"/>
        </w:rPr>
        <w:t xml:space="preserve"> del establecimiento </w:t>
      </w:r>
      <w:r w:rsidR="34DEA9CD" w:rsidRPr="46E8D837">
        <w:rPr>
          <w:rFonts w:ascii="Times New Roman" w:eastAsia="Times New Roman" w:hAnsi="Times New Roman" w:cs="Times New Roman"/>
          <w:sz w:val="20"/>
          <w:szCs w:val="20"/>
        </w:rPr>
        <w:t>(Oficial,</w:t>
      </w:r>
      <w:r w:rsidR="34DEA9CD" w:rsidRPr="53355993">
        <w:rPr>
          <w:rFonts w:ascii="Times New Roman" w:eastAsia="Times New Roman" w:hAnsi="Times New Roman" w:cs="Times New Roman"/>
          <w:sz w:val="20"/>
          <w:szCs w:val="20"/>
        </w:rPr>
        <w:t xml:space="preserve"> No oficial) </w:t>
      </w:r>
      <w:r w:rsidRPr="125605B4">
        <w:rPr>
          <w:rFonts w:ascii="Times New Roman" w:eastAsia="Times New Roman" w:hAnsi="Times New Roman" w:cs="Times New Roman"/>
          <w:sz w:val="20"/>
          <w:szCs w:val="20"/>
        </w:rPr>
        <w:t>como por zona geográfica</w:t>
      </w:r>
      <w:r w:rsidR="451A2DB3" w:rsidRPr="53355993">
        <w:rPr>
          <w:rFonts w:ascii="Times New Roman" w:eastAsia="Times New Roman" w:hAnsi="Times New Roman" w:cs="Times New Roman"/>
          <w:sz w:val="20"/>
          <w:szCs w:val="20"/>
        </w:rPr>
        <w:t xml:space="preserve"> (Urbano, Rural).</w:t>
      </w:r>
    </w:p>
    <w:p w14:paraId="71677F65" w14:textId="12CAB4CE" w:rsidR="6FFAE24D" w:rsidRDefault="539B7850" w:rsidP="00411B6D">
      <w:pPr>
        <w:jc w:val="center"/>
      </w:pPr>
      <w:r>
        <w:rPr>
          <w:noProof/>
        </w:rPr>
        <w:drawing>
          <wp:inline distT="0" distB="0" distL="0" distR="0" wp14:anchorId="208788EF" wp14:editId="5C53B657">
            <wp:extent cx="2150681" cy="1720544"/>
            <wp:effectExtent l="0" t="0" r="0" b="0"/>
            <wp:docPr id="1790292143" name="drawing">
              <a:extLst xmlns:a="http://schemas.openxmlformats.org/drawingml/2006/main">
                <a:ext uri="{FF2B5EF4-FFF2-40B4-BE49-F238E27FC236}">
                  <a16:creationId xmlns:a16="http://schemas.microsoft.com/office/drawing/2014/main" id="{3F80BAFD-E29C-4D5C-8C88-FD34ED2F383E}"/>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0292143" name="Picture 1790292143"/>
                    <pic:cNvPicPr/>
                  </pic:nvPicPr>
                  <pic:blipFill>
                    <a:blip r:embed="rId8">
                      <a:extLst>
                        <a:ext uri="{28A0092B-C50C-407E-A947-70E740481C1C}">
                          <a14:useLocalDpi xmlns:a14="http://schemas.microsoft.com/office/drawing/2010/main"/>
                        </a:ext>
                      </a:extLst>
                    </a:blip>
                    <a:stretch>
                      <a:fillRect/>
                    </a:stretch>
                  </pic:blipFill>
                  <pic:spPr>
                    <a:xfrm>
                      <a:off x="0" y="0"/>
                      <a:ext cx="2150681" cy="1720544"/>
                    </a:xfrm>
                    <a:prstGeom prst="rect">
                      <a:avLst/>
                    </a:prstGeom>
                  </pic:spPr>
                </pic:pic>
              </a:graphicData>
            </a:graphic>
          </wp:inline>
        </w:drawing>
      </w:r>
      <w:r w:rsidR="301C211E">
        <w:rPr>
          <w:noProof/>
        </w:rPr>
        <w:drawing>
          <wp:inline distT="0" distB="0" distL="0" distR="0" wp14:anchorId="631520B3" wp14:editId="3A59A317">
            <wp:extent cx="2162601" cy="1730081"/>
            <wp:effectExtent l="0" t="0" r="0" b="0"/>
            <wp:docPr id="30824237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01032" name="Picture 1794001032"/>
                    <pic:cNvPicPr/>
                  </pic:nvPicPr>
                  <pic:blipFill>
                    <a:blip r:embed="rId9">
                      <a:extLst>
                        <a:ext uri="{28A0092B-C50C-407E-A947-70E740481C1C}">
                          <a14:useLocalDpi xmlns:a14="http://schemas.microsoft.com/office/drawing/2010/main"/>
                        </a:ext>
                      </a:extLst>
                    </a:blip>
                    <a:stretch>
                      <a:fillRect/>
                    </a:stretch>
                  </pic:blipFill>
                  <pic:spPr>
                    <a:xfrm>
                      <a:off x="0" y="0"/>
                      <a:ext cx="2162601" cy="1730081"/>
                    </a:xfrm>
                    <a:prstGeom prst="rect">
                      <a:avLst/>
                    </a:prstGeom>
                  </pic:spPr>
                </pic:pic>
              </a:graphicData>
            </a:graphic>
          </wp:inline>
        </w:drawing>
      </w:r>
    </w:p>
    <w:p w14:paraId="183926F6" w14:textId="24453972" w:rsidR="13A5A930" w:rsidRDefault="301C211E" w:rsidP="00411B6D">
      <w:pPr>
        <w:jc w:val="center"/>
        <w:rPr>
          <w:rFonts w:ascii="Times New Roman" w:eastAsia="Times New Roman" w:hAnsi="Times New Roman" w:cs="Times New Roman"/>
          <w:sz w:val="12"/>
          <w:szCs w:val="12"/>
        </w:rPr>
      </w:pPr>
      <w:r w:rsidRPr="3C728295">
        <w:rPr>
          <w:rFonts w:ascii="Times New Roman" w:eastAsia="Times New Roman" w:hAnsi="Times New Roman" w:cs="Times New Roman"/>
          <w:sz w:val="12"/>
          <w:szCs w:val="12"/>
        </w:rPr>
        <w:t xml:space="preserve">Imagen 1: </w:t>
      </w:r>
      <w:proofErr w:type="spellStart"/>
      <w:r w:rsidRPr="3C728295">
        <w:rPr>
          <w:rFonts w:ascii="Times New Roman" w:eastAsia="Times New Roman" w:hAnsi="Times New Roman" w:cs="Times New Roman"/>
          <w:sz w:val="12"/>
          <w:szCs w:val="12"/>
        </w:rPr>
        <w:t>Boxplot</w:t>
      </w:r>
      <w:proofErr w:type="spellEnd"/>
      <w:r w:rsidRPr="3C728295">
        <w:rPr>
          <w:rFonts w:ascii="Times New Roman" w:eastAsia="Times New Roman" w:hAnsi="Times New Roman" w:cs="Times New Roman"/>
          <w:sz w:val="12"/>
          <w:szCs w:val="12"/>
        </w:rPr>
        <w:t xml:space="preserve"> Zona-Naturaleza                                                              Imagen 2: Diagrama Violín Zona-Naturaleza</w:t>
      </w:r>
    </w:p>
    <w:p w14:paraId="54785575" w14:textId="7AFB8BD2" w:rsidR="301C211E" w:rsidRDefault="301C211E" w:rsidP="00411B6D">
      <w:pPr>
        <w:spacing w:before="240" w:after="240"/>
        <w:jc w:val="both"/>
        <w:rPr>
          <w:rFonts w:ascii="Times New Roman" w:eastAsia="Times New Roman" w:hAnsi="Times New Roman" w:cs="Times New Roman"/>
          <w:sz w:val="20"/>
          <w:szCs w:val="20"/>
        </w:rPr>
      </w:pPr>
      <w:r w:rsidRPr="5F78ACF8">
        <w:rPr>
          <w:rFonts w:ascii="Times New Roman" w:eastAsia="Times New Roman" w:hAnsi="Times New Roman" w:cs="Times New Roman"/>
          <w:sz w:val="20"/>
          <w:szCs w:val="20"/>
        </w:rPr>
        <w:t xml:space="preserve">El </w:t>
      </w:r>
      <w:proofErr w:type="spellStart"/>
      <w:r w:rsidRPr="5F78ACF8">
        <w:rPr>
          <w:rFonts w:ascii="Times New Roman" w:eastAsia="Times New Roman" w:hAnsi="Times New Roman" w:cs="Times New Roman"/>
          <w:sz w:val="20"/>
          <w:szCs w:val="20"/>
        </w:rPr>
        <w:t>boxplot</w:t>
      </w:r>
      <w:proofErr w:type="spellEnd"/>
      <w:r w:rsidRPr="5F78ACF8">
        <w:rPr>
          <w:rFonts w:ascii="Times New Roman" w:eastAsia="Times New Roman" w:hAnsi="Times New Roman" w:cs="Times New Roman"/>
          <w:sz w:val="20"/>
          <w:szCs w:val="20"/>
        </w:rPr>
        <w:t xml:space="preserve"> muestra con claridad que los colegios no oficiales presentan puntajes sistemáticamente superiores a los oficiales en ambas zonas, no solo en términos de media sino también en la posición de la mediana y el rango intercuartílico, que se desplazan hacia valores más altos. Además, se observa que en el sector oficial hay mayor concentración de puntajes en la parte baja de la distribución. </w:t>
      </w:r>
      <w:r w:rsidRPr="5D5EED8A">
        <w:rPr>
          <w:rFonts w:ascii="Times New Roman" w:eastAsia="Times New Roman" w:hAnsi="Times New Roman" w:cs="Times New Roman"/>
          <w:sz w:val="20"/>
          <w:szCs w:val="20"/>
        </w:rPr>
        <w:t xml:space="preserve">La prueba </w:t>
      </w:r>
      <w:r w:rsidR="1BDD5DB8" w:rsidRPr="5D5EED8A">
        <w:rPr>
          <w:rFonts w:ascii="Times New Roman" w:eastAsia="Times New Roman" w:hAnsi="Times New Roman" w:cs="Times New Roman"/>
          <w:sz w:val="20"/>
          <w:szCs w:val="20"/>
        </w:rPr>
        <w:t>estadística de medias</w:t>
      </w:r>
      <w:r w:rsidRPr="5F78ACF8">
        <w:rPr>
          <w:rFonts w:ascii="Times New Roman" w:eastAsia="Times New Roman" w:hAnsi="Times New Roman" w:cs="Times New Roman"/>
          <w:sz w:val="20"/>
          <w:szCs w:val="20"/>
        </w:rPr>
        <w:t xml:space="preserve"> confirma formalmente esta diferencia: el promedio en oficiales es 236.79 y en no oficiales 265.03, con una brecha de 28.24 puntos. El estadístico t es muy alto en valor absoluto y el p-valor es prácticamente 0, lo que implica que la probabilidad de observar una diferencia así si las medias fueran iguales es prácticamente nula. Por tanto, se rechaza la hipótesis nula de igualdad de medias entre oficial y no oficial y se concluye que existe una diferencia estadísticamente significativa en el desempeño.</w:t>
      </w:r>
    </w:p>
    <w:p w14:paraId="62707525" w14:textId="27B146BB" w:rsidR="301C211E" w:rsidRDefault="3C40EED5" w:rsidP="00411B6D">
      <w:pPr>
        <w:spacing w:before="240" w:after="240"/>
        <w:jc w:val="both"/>
        <w:rPr>
          <w:rFonts w:ascii="Times New Roman" w:eastAsia="Times New Roman" w:hAnsi="Times New Roman" w:cs="Times New Roman"/>
          <w:sz w:val="20"/>
          <w:szCs w:val="20"/>
        </w:rPr>
      </w:pPr>
      <w:r w:rsidRPr="5A41F354">
        <w:rPr>
          <w:rFonts w:ascii="Times New Roman" w:eastAsia="Times New Roman" w:hAnsi="Times New Roman" w:cs="Times New Roman"/>
          <w:sz w:val="20"/>
          <w:szCs w:val="20"/>
        </w:rPr>
        <w:t xml:space="preserve">Por su parte, el gráfico de violín evidencia que la zona urbana concentra mayor densidad en puntajes altos y presenta una distribución desplazada hacia la derecha frente a la rural, donde la mayor masa se ubica en niveles más bajos. Esta diferencia visual se respalda con la prueba t, que muestra una brecha de 22.35 puntos entre urbano (248.99) y rural (226.64). </w:t>
      </w:r>
      <w:r w:rsidR="1212158B" w:rsidRPr="5A41F354">
        <w:rPr>
          <w:rFonts w:ascii="Times New Roman" w:eastAsia="Times New Roman" w:hAnsi="Times New Roman" w:cs="Times New Roman"/>
          <w:sz w:val="20"/>
          <w:szCs w:val="20"/>
        </w:rPr>
        <w:t xml:space="preserve">Después de </w:t>
      </w:r>
      <w:r w:rsidR="6ACDDE0F" w:rsidRPr="5A41F354">
        <w:rPr>
          <w:rFonts w:ascii="Times New Roman" w:eastAsia="Times New Roman" w:hAnsi="Times New Roman" w:cs="Times New Roman"/>
          <w:sz w:val="20"/>
          <w:szCs w:val="20"/>
        </w:rPr>
        <w:t>hacer</w:t>
      </w:r>
      <w:r w:rsidR="1212158B" w:rsidRPr="5A41F354">
        <w:rPr>
          <w:rFonts w:ascii="Times New Roman" w:eastAsia="Times New Roman" w:hAnsi="Times New Roman" w:cs="Times New Roman"/>
          <w:sz w:val="20"/>
          <w:szCs w:val="20"/>
        </w:rPr>
        <w:t xml:space="preserve"> la prueba estadística de medias,</w:t>
      </w:r>
      <w:r w:rsidRPr="5A41F354">
        <w:rPr>
          <w:rFonts w:ascii="Times New Roman" w:eastAsia="Times New Roman" w:hAnsi="Times New Roman" w:cs="Times New Roman"/>
          <w:sz w:val="20"/>
          <w:szCs w:val="20"/>
        </w:rPr>
        <w:t xml:space="preserve"> </w:t>
      </w:r>
      <w:r w:rsidR="6586844F" w:rsidRPr="5A41F354">
        <w:rPr>
          <w:rFonts w:ascii="Times New Roman" w:eastAsia="Times New Roman" w:hAnsi="Times New Roman" w:cs="Times New Roman"/>
          <w:sz w:val="20"/>
          <w:szCs w:val="20"/>
        </w:rPr>
        <w:t>el</w:t>
      </w:r>
      <w:r w:rsidRPr="5A41F354">
        <w:rPr>
          <w:rFonts w:ascii="Times New Roman" w:eastAsia="Times New Roman" w:hAnsi="Times New Roman" w:cs="Times New Roman"/>
          <w:sz w:val="20"/>
          <w:szCs w:val="20"/>
        </w:rPr>
        <w:t xml:space="preserve"> estadístico t resulta significativo y el p-valor es cercano a cero, lo que lleva nuevamente a rechazar la hipótesis nula de medias iguales entre rural y urbano. En consecuencia, tanto por </w:t>
      </w:r>
      <w:r w:rsidR="0EDA900F" w:rsidRPr="5A41F354">
        <w:rPr>
          <w:rFonts w:ascii="Times New Roman" w:eastAsia="Times New Roman" w:hAnsi="Times New Roman" w:cs="Times New Roman"/>
          <w:sz w:val="20"/>
          <w:szCs w:val="20"/>
        </w:rPr>
        <w:t>naturaleza</w:t>
      </w:r>
      <w:r w:rsidRPr="5A41F354">
        <w:rPr>
          <w:rFonts w:ascii="Times New Roman" w:eastAsia="Times New Roman" w:hAnsi="Times New Roman" w:cs="Times New Roman"/>
          <w:sz w:val="20"/>
          <w:szCs w:val="20"/>
        </w:rPr>
        <w:t xml:space="preserve"> del establecimiento como por zona, las diferencias observadas no son aleatorias sino estructurales.</w:t>
      </w:r>
    </w:p>
    <w:p w14:paraId="09A5296B" w14:textId="646E8D0C" w:rsidR="00B57209" w:rsidRDefault="525408D1" w:rsidP="00411B6D">
      <w:pPr>
        <w:jc w:val="both"/>
        <w:rPr>
          <w:rFonts w:ascii="Times New Roman" w:eastAsia="Times New Roman" w:hAnsi="Times New Roman" w:cs="Times New Roman"/>
          <w:sz w:val="20"/>
          <w:szCs w:val="20"/>
        </w:rPr>
      </w:pPr>
      <w:r w:rsidRPr="5383B26D">
        <w:rPr>
          <w:rFonts w:ascii="Times New Roman" w:eastAsia="Times New Roman" w:hAnsi="Times New Roman" w:cs="Times New Roman"/>
          <w:sz w:val="20"/>
          <w:szCs w:val="20"/>
        </w:rPr>
        <w:t>A nivel municipal, la brecha territorial es amplia: Montería alcanza 265.41 puntos promedio, mientras que municipios rurales como San Andrés de Sotavento (206.73) y Ayapel (208.20) se ubican en los niveles más bajos. La diferencia supera los 58 puntos, evidenciando una desigualdad sustantiva. En consecuencia, las intervenciones deberían priorizar municipios rurales y establecimientos oficiales, donde la brecha es más pronunciada, mediante estrategias focalizadas como fortalecimiento de formación docente, acompañamiento pedagógico en aula, programas de nivelación en matemáticas y lectura crítica, ampliación de acceso a recursos tecnológicos y seguimiento con evaluaciones diagnósticas periódicas que permitan medir avances y ajustar las acciones de manera continua.</w:t>
      </w:r>
    </w:p>
    <w:p w14:paraId="43F967B9" w14:textId="12862F2E" w:rsidR="00411B6D" w:rsidRPr="006A7C45" w:rsidRDefault="00411B6D" w:rsidP="00411B6D">
      <w:pPr>
        <w:jc w:val="both"/>
      </w:pPr>
    </w:p>
    <w:p w14:paraId="159C46EE" w14:textId="21855723" w:rsidR="00FF5B75" w:rsidRPr="00D819C7" w:rsidRDefault="00411B6D" w:rsidP="00BB77CA">
      <w:pPr>
        <w:jc w:val="both"/>
        <w:rPr>
          <w:rFonts w:ascii="Times New Roman" w:hAnsi="Times New Roman" w:cs="Times New Roman"/>
          <w:sz w:val="20"/>
          <w:szCs w:val="20"/>
        </w:rPr>
      </w:pPr>
      <w:r>
        <w:rPr>
          <w:rFonts w:ascii="Times New Roman" w:hAnsi="Times New Roman" w:cs="Times New Roman"/>
          <w:sz w:val="20"/>
          <w:szCs w:val="20"/>
        </w:rPr>
        <w:lastRenderedPageBreak/>
        <w:t xml:space="preserve">Abraham: </w:t>
      </w:r>
      <w:r w:rsidR="00246C30" w:rsidRPr="00D819C7">
        <w:rPr>
          <w:rFonts w:ascii="Times New Roman" w:hAnsi="Times New Roman" w:cs="Times New Roman"/>
          <w:sz w:val="20"/>
          <w:szCs w:val="20"/>
        </w:rPr>
        <w:t>¿Cómo influyen las condiciones socioeconómicas de los estudiantes en los resultados de Saber 11 en Córdoba, específicamente en función del estrato socioeconómico, y nivel educativo de los padres, y qué grupos poblacionales presentan mayor riesgo de bajo desempeño académico?</w:t>
      </w:r>
    </w:p>
    <w:p w14:paraId="0B2E7BC2" w14:textId="7A757AAF" w:rsidR="00FF5B75" w:rsidRDefault="001A125C" w:rsidP="00D61D94">
      <w:pPr>
        <w:jc w:val="center"/>
        <w:rPr>
          <w:rFonts w:ascii="Times New Roman" w:hAnsi="Times New Roman" w:cs="Times New Roman"/>
          <w:sz w:val="20"/>
          <w:szCs w:val="20"/>
        </w:rPr>
      </w:pPr>
      <w:r w:rsidRPr="00125D9E">
        <w:rPr>
          <w:rFonts w:ascii="Times New Roman" w:hAnsi="Times New Roman" w:cs="Times New Roman"/>
          <w:noProof/>
          <w:sz w:val="20"/>
          <w:szCs w:val="20"/>
        </w:rPr>
        <w:drawing>
          <wp:inline distT="0" distB="0" distL="0" distR="0" wp14:anchorId="5F33D8BE" wp14:editId="38270FE5">
            <wp:extent cx="2520564" cy="1625047"/>
            <wp:effectExtent l="0" t="0" r="0" b="0"/>
            <wp:docPr id="1523400901"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3400901" name="Imagen 1" descr="Gráfico&#10;&#10;El contenido generado por IA puede ser incorrecto."/>
                    <pic:cNvPicPr/>
                  </pic:nvPicPr>
                  <pic:blipFill>
                    <a:blip r:embed="rId10"/>
                    <a:stretch>
                      <a:fillRect/>
                    </a:stretch>
                  </pic:blipFill>
                  <pic:spPr>
                    <a:xfrm>
                      <a:off x="0" y="0"/>
                      <a:ext cx="2544779" cy="1640659"/>
                    </a:xfrm>
                    <a:prstGeom prst="rect">
                      <a:avLst/>
                    </a:prstGeom>
                  </pic:spPr>
                </pic:pic>
              </a:graphicData>
            </a:graphic>
          </wp:inline>
        </w:drawing>
      </w:r>
      <w:r w:rsidR="00125D9E" w:rsidRPr="00125D9E">
        <w:rPr>
          <w:rFonts w:ascii="Times New Roman" w:hAnsi="Times New Roman" w:cs="Times New Roman"/>
          <w:noProof/>
          <w:sz w:val="20"/>
          <w:szCs w:val="20"/>
        </w:rPr>
        <w:drawing>
          <wp:inline distT="0" distB="0" distL="0" distR="0" wp14:anchorId="07F0741A" wp14:editId="286F45A9">
            <wp:extent cx="2262555" cy="1606164"/>
            <wp:effectExtent l="0" t="0" r="4445" b="0"/>
            <wp:docPr id="1565981947"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981947" name="Imagen 1" descr="Gráfico, Gráfico de barras&#10;&#10;El contenido generado por IA puede ser incorrecto."/>
                    <pic:cNvPicPr/>
                  </pic:nvPicPr>
                  <pic:blipFill>
                    <a:blip r:embed="rId11"/>
                    <a:stretch>
                      <a:fillRect/>
                    </a:stretch>
                  </pic:blipFill>
                  <pic:spPr>
                    <a:xfrm>
                      <a:off x="0" y="0"/>
                      <a:ext cx="2353113" cy="1670450"/>
                    </a:xfrm>
                    <a:prstGeom prst="rect">
                      <a:avLst/>
                    </a:prstGeom>
                  </pic:spPr>
                </pic:pic>
              </a:graphicData>
            </a:graphic>
          </wp:inline>
        </w:drawing>
      </w:r>
    </w:p>
    <w:p w14:paraId="6777AA24" w14:textId="2B56BACC" w:rsidR="00122ADB" w:rsidRPr="00411B6D" w:rsidRDefault="00AB657A" w:rsidP="00D61D94">
      <w:pPr>
        <w:jc w:val="center"/>
        <w:rPr>
          <w:rFonts w:ascii="Times New Roman" w:hAnsi="Times New Roman" w:cs="Times New Roman"/>
          <w:sz w:val="10"/>
          <w:szCs w:val="10"/>
        </w:rPr>
      </w:pPr>
      <w:r w:rsidRPr="00411B6D">
        <w:rPr>
          <w:rFonts w:ascii="Times New Roman" w:hAnsi="Times New Roman" w:cs="Times New Roman"/>
          <w:sz w:val="10"/>
          <w:szCs w:val="10"/>
        </w:rPr>
        <w:t xml:space="preserve">                 </w:t>
      </w:r>
      <w:r w:rsidR="00411B6D" w:rsidRPr="00411B6D">
        <w:rPr>
          <w:rFonts w:ascii="Times New Roman" w:hAnsi="Times New Roman" w:cs="Times New Roman"/>
          <w:sz w:val="10"/>
          <w:szCs w:val="10"/>
        </w:rPr>
        <w:t xml:space="preserve">  </w:t>
      </w:r>
      <w:r w:rsidRPr="00411B6D">
        <w:rPr>
          <w:rFonts w:ascii="Times New Roman" w:hAnsi="Times New Roman" w:cs="Times New Roman"/>
          <w:sz w:val="10"/>
          <w:szCs w:val="10"/>
        </w:rPr>
        <w:t xml:space="preserve">  </w:t>
      </w:r>
      <w:r w:rsidR="00411B6D">
        <w:rPr>
          <w:rFonts w:ascii="Times New Roman" w:hAnsi="Times New Roman" w:cs="Times New Roman"/>
          <w:sz w:val="10"/>
          <w:szCs w:val="10"/>
        </w:rPr>
        <w:t xml:space="preserve">   </w:t>
      </w:r>
      <w:r w:rsidRPr="00411B6D">
        <w:rPr>
          <w:rFonts w:ascii="Times New Roman" w:hAnsi="Times New Roman" w:cs="Times New Roman"/>
          <w:sz w:val="10"/>
          <w:szCs w:val="10"/>
        </w:rPr>
        <w:t xml:space="preserve"> </w:t>
      </w:r>
      <w:r w:rsidR="00122ADB" w:rsidRPr="00411B6D">
        <w:rPr>
          <w:rFonts w:ascii="Times New Roman" w:hAnsi="Times New Roman" w:cs="Times New Roman"/>
          <w:sz w:val="10"/>
          <w:szCs w:val="10"/>
        </w:rPr>
        <w:t xml:space="preserve">Gráfico </w:t>
      </w:r>
      <w:r w:rsidR="00A460ED" w:rsidRPr="00411B6D">
        <w:rPr>
          <w:rFonts w:ascii="Times New Roman" w:hAnsi="Times New Roman" w:cs="Times New Roman"/>
          <w:sz w:val="10"/>
          <w:szCs w:val="10"/>
        </w:rPr>
        <w:t>3</w:t>
      </w:r>
      <w:r w:rsidR="00122ADB" w:rsidRPr="00411B6D">
        <w:rPr>
          <w:rFonts w:ascii="Times New Roman" w:hAnsi="Times New Roman" w:cs="Times New Roman"/>
          <w:sz w:val="10"/>
          <w:szCs w:val="10"/>
        </w:rPr>
        <w:t xml:space="preserve">. Gráfico de violín de puntaje global vs estrato de los estudiantes    </w:t>
      </w:r>
      <w:r w:rsidRPr="00411B6D">
        <w:rPr>
          <w:rFonts w:ascii="Times New Roman" w:hAnsi="Times New Roman" w:cs="Times New Roman"/>
          <w:sz w:val="10"/>
          <w:szCs w:val="10"/>
        </w:rPr>
        <w:t xml:space="preserve">   </w:t>
      </w:r>
      <w:r w:rsidR="00411B6D">
        <w:rPr>
          <w:rFonts w:ascii="Times New Roman" w:hAnsi="Times New Roman" w:cs="Times New Roman"/>
          <w:sz w:val="10"/>
          <w:szCs w:val="10"/>
        </w:rPr>
        <w:t xml:space="preserve">                  </w:t>
      </w:r>
      <w:r w:rsidRPr="00411B6D">
        <w:rPr>
          <w:rFonts w:ascii="Times New Roman" w:hAnsi="Times New Roman" w:cs="Times New Roman"/>
          <w:sz w:val="10"/>
          <w:szCs w:val="10"/>
        </w:rPr>
        <w:t xml:space="preserve"> </w:t>
      </w:r>
      <w:r w:rsidR="00122ADB" w:rsidRPr="00411B6D">
        <w:rPr>
          <w:rFonts w:ascii="Times New Roman" w:hAnsi="Times New Roman" w:cs="Times New Roman"/>
          <w:sz w:val="10"/>
          <w:szCs w:val="10"/>
        </w:rPr>
        <w:t xml:space="preserve">Gráfico </w:t>
      </w:r>
      <w:r w:rsidR="00A460ED" w:rsidRPr="00411B6D">
        <w:rPr>
          <w:rFonts w:ascii="Times New Roman" w:hAnsi="Times New Roman" w:cs="Times New Roman"/>
          <w:sz w:val="10"/>
          <w:szCs w:val="10"/>
        </w:rPr>
        <w:t>4</w:t>
      </w:r>
      <w:r w:rsidR="00122ADB" w:rsidRPr="00411B6D">
        <w:rPr>
          <w:rFonts w:ascii="Times New Roman" w:hAnsi="Times New Roman" w:cs="Times New Roman"/>
          <w:sz w:val="10"/>
          <w:szCs w:val="10"/>
        </w:rPr>
        <w:t xml:space="preserve">. Gráfico de </w:t>
      </w:r>
      <w:r w:rsidR="0033741D" w:rsidRPr="00411B6D">
        <w:rPr>
          <w:rFonts w:ascii="Times New Roman" w:hAnsi="Times New Roman" w:cs="Times New Roman"/>
          <w:sz w:val="10"/>
          <w:szCs w:val="10"/>
        </w:rPr>
        <w:t xml:space="preserve">barras </w:t>
      </w:r>
      <w:r w:rsidR="002E7209" w:rsidRPr="00411B6D">
        <w:rPr>
          <w:rFonts w:ascii="Times New Roman" w:hAnsi="Times New Roman" w:cs="Times New Roman"/>
          <w:sz w:val="10"/>
          <w:szCs w:val="10"/>
        </w:rPr>
        <w:t>de la distribución rela</w:t>
      </w:r>
      <w:r w:rsidRPr="00411B6D">
        <w:rPr>
          <w:rFonts w:ascii="Times New Roman" w:hAnsi="Times New Roman" w:cs="Times New Roman"/>
          <w:sz w:val="10"/>
          <w:szCs w:val="10"/>
        </w:rPr>
        <w:t>tiv</w:t>
      </w:r>
      <w:r w:rsidR="002E7209" w:rsidRPr="00411B6D">
        <w:rPr>
          <w:rFonts w:ascii="Times New Roman" w:hAnsi="Times New Roman" w:cs="Times New Roman"/>
          <w:sz w:val="10"/>
          <w:szCs w:val="10"/>
        </w:rPr>
        <w:t xml:space="preserve">a de recursos </w:t>
      </w:r>
      <w:r w:rsidRPr="00411B6D">
        <w:rPr>
          <w:rFonts w:ascii="Times New Roman" w:hAnsi="Times New Roman" w:cs="Times New Roman"/>
          <w:sz w:val="10"/>
          <w:szCs w:val="10"/>
        </w:rPr>
        <w:t>vs estrato económico</w:t>
      </w:r>
    </w:p>
    <w:p w14:paraId="02B69A69" w14:textId="35F871B1" w:rsidR="00C44FA1" w:rsidRPr="00C44FA1" w:rsidRDefault="007966B7" w:rsidP="00C44FA1">
      <w:pPr>
        <w:jc w:val="both"/>
        <w:rPr>
          <w:rFonts w:ascii="Times New Roman" w:hAnsi="Times New Roman" w:cs="Times New Roman"/>
          <w:sz w:val="20"/>
          <w:szCs w:val="20"/>
        </w:rPr>
      </w:pPr>
      <w:r w:rsidRPr="007966B7">
        <w:rPr>
          <w:rFonts w:ascii="Times New Roman" w:hAnsi="Times New Roman" w:cs="Times New Roman"/>
          <w:sz w:val="20"/>
          <w:szCs w:val="20"/>
        </w:rPr>
        <w:t>Se observa un gradiente ascendente: a mayor estrato, mayor puntaje promedio. El estrato 1 concentra mayor proporción de estudiantes en niveles bajos, mientras que los estratos 5 y 6 presentan mayor densidad en puntajes altos. Sin embargo, la correlación entre estrato y puntaje es baja (0.10), lo que indica que el estrato por sí solo explica poco de la variabilidad.</w:t>
      </w:r>
    </w:p>
    <w:p w14:paraId="7A47C9C9" w14:textId="3B4B3274" w:rsidR="00645C21" w:rsidRDefault="00645C21" w:rsidP="00452702">
      <w:pPr>
        <w:jc w:val="both"/>
        <w:rPr>
          <w:rFonts w:ascii="Times New Roman" w:hAnsi="Times New Roman" w:cs="Times New Roman"/>
          <w:sz w:val="20"/>
          <w:szCs w:val="20"/>
        </w:rPr>
      </w:pPr>
      <w:r w:rsidRPr="00645C21">
        <w:rPr>
          <w:rFonts w:ascii="Times New Roman" w:hAnsi="Times New Roman" w:cs="Times New Roman"/>
          <w:sz w:val="20"/>
          <w:szCs w:val="20"/>
        </w:rPr>
        <w:t>Los estratos bajos concentran hogares con menos recursos (0–1), mientras que los altos concentran mayor proporción con 3 recursos</w:t>
      </w:r>
      <w:r>
        <w:rPr>
          <w:rFonts w:ascii="Times New Roman" w:hAnsi="Times New Roman" w:cs="Times New Roman"/>
          <w:sz w:val="20"/>
          <w:szCs w:val="20"/>
        </w:rPr>
        <w:t xml:space="preserve"> entre computador, automóvil </w:t>
      </w:r>
      <w:r w:rsidR="00BC5F4F">
        <w:rPr>
          <w:rFonts w:ascii="Times New Roman" w:hAnsi="Times New Roman" w:cs="Times New Roman"/>
          <w:sz w:val="20"/>
          <w:szCs w:val="20"/>
        </w:rPr>
        <w:t>e internet</w:t>
      </w:r>
      <w:r w:rsidRPr="00645C21">
        <w:rPr>
          <w:rFonts w:ascii="Times New Roman" w:hAnsi="Times New Roman" w:cs="Times New Roman"/>
          <w:sz w:val="20"/>
          <w:szCs w:val="20"/>
        </w:rPr>
        <w:t>. El índice de recursos presenta correlación moderada con el puntaje (0.33), sugiriendo que las condiciones materiales del hogar influyen de manera relevante en el desempeño.</w:t>
      </w:r>
      <w:r>
        <w:rPr>
          <w:rFonts w:ascii="Times New Roman" w:hAnsi="Times New Roman" w:cs="Times New Roman"/>
          <w:sz w:val="20"/>
          <w:szCs w:val="20"/>
        </w:rPr>
        <w:t xml:space="preserve"> </w:t>
      </w:r>
    </w:p>
    <w:p w14:paraId="29A3DEAF" w14:textId="4EDB6B99" w:rsidR="00452702" w:rsidRPr="00452702" w:rsidRDefault="00F24BA0" w:rsidP="00452702">
      <w:pPr>
        <w:jc w:val="both"/>
        <w:rPr>
          <w:rFonts w:ascii="Times New Roman" w:hAnsi="Times New Roman" w:cs="Times New Roman"/>
          <w:sz w:val="20"/>
          <w:szCs w:val="20"/>
        </w:rPr>
      </w:pPr>
      <w:r w:rsidRPr="00125D9E">
        <w:rPr>
          <w:rFonts w:ascii="Times New Roman" w:hAnsi="Times New Roman" w:cs="Times New Roman"/>
          <w:noProof/>
          <w:sz w:val="20"/>
          <w:szCs w:val="20"/>
        </w:rPr>
        <w:drawing>
          <wp:anchor distT="0" distB="0" distL="114300" distR="114300" simplePos="0" relativeHeight="251658240" behindDoc="0" locked="0" layoutInCell="1" allowOverlap="1" wp14:anchorId="279197F1" wp14:editId="19C7C938">
            <wp:simplePos x="0" y="0"/>
            <wp:positionH relativeFrom="margin">
              <wp:align>right</wp:align>
            </wp:positionH>
            <wp:positionV relativeFrom="paragraph">
              <wp:posOffset>9421</wp:posOffset>
            </wp:positionV>
            <wp:extent cx="2115820" cy="1879600"/>
            <wp:effectExtent l="0" t="0" r="0" b="6350"/>
            <wp:wrapThrough wrapText="bothSides">
              <wp:wrapPolygon edited="0">
                <wp:start x="0" y="0"/>
                <wp:lineTo x="0" y="21454"/>
                <wp:lineTo x="21393" y="21454"/>
                <wp:lineTo x="21393" y="0"/>
                <wp:lineTo x="0" y="0"/>
              </wp:wrapPolygon>
            </wp:wrapThrough>
            <wp:docPr id="1220116430"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116430" name="Imagen 1" descr="Gráfico&#10;&#10;El contenido generado por IA puede ser incorrecto."/>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115820" cy="1879600"/>
                    </a:xfrm>
                    <a:prstGeom prst="rect">
                      <a:avLst/>
                    </a:prstGeom>
                  </pic:spPr>
                </pic:pic>
              </a:graphicData>
            </a:graphic>
            <wp14:sizeRelH relativeFrom="margin">
              <wp14:pctWidth>0</wp14:pctWidth>
            </wp14:sizeRelH>
            <wp14:sizeRelV relativeFrom="margin">
              <wp14:pctHeight>0</wp14:pctHeight>
            </wp14:sizeRelV>
          </wp:anchor>
        </w:drawing>
      </w:r>
      <w:r w:rsidR="00452702" w:rsidRPr="00452702">
        <w:rPr>
          <w:rFonts w:ascii="Times New Roman" w:hAnsi="Times New Roman" w:cs="Times New Roman"/>
          <w:sz w:val="20"/>
          <w:szCs w:val="20"/>
        </w:rPr>
        <w:t>El nivel educativo de los padres presenta las asociaciones más fuertes con el puntaje global:</w:t>
      </w:r>
    </w:p>
    <w:p w14:paraId="119C211C" w14:textId="40688139" w:rsidR="00452702" w:rsidRPr="00452702" w:rsidRDefault="00452702" w:rsidP="00577A98">
      <w:pPr>
        <w:jc w:val="both"/>
        <w:rPr>
          <w:rFonts w:ascii="Times New Roman" w:hAnsi="Times New Roman" w:cs="Times New Roman"/>
          <w:sz w:val="20"/>
          <w:szCs w:val="20"/>
        </w:rPr>
      </w:pPr>
      <w:r w:rsidRPr="00452702">
        <w:rPr>
          <w:rFonts w:ascii="Times New Roman" w:hAnsi="Times New Roman" w:cs="Times New Roman"/>
          <w:sz w:val="20"/>
          <w:szCs w:val="20"/>
        </w:rPr>
        <w:t>Educación madre: 0.39</w:t>
      </w:r>
      <w:r w:rsidR="00577A98">
        <w:rPr>
          <w:rFonts w:ascii="Times New Roman" w:hAnsi="Times New Roman" w:cs="Times New Roman"/>
          <w:sz w:val="20"/>
          <w:szCs w:val="20"/>
        </w:rPr>
        <w:t xml:space="preserve">     </w:t>
      </w:r>
      <w:r w:rsidR="002C04DC">
        <w:rPr>
          <w:rFonts w:ascii="Times New Roman" w:hAnsi="Times New Roman" w:cs="Times New Roman"/>
          <w:sz w:val="20"/>
          <w:szCs w:val="20"/>
        </w:rPr>
        <w:t xml:space="preserve"> </w:t>
      </w:r>
      <w:r w:rsidR="00577A98">
        <w:rPr>
          <w:rFonts w:ascii="Times New Roman" w:hAnsi="Times New Roman" w:cs="Times New Roman"/>
          <w:sz w:val="20"/>
          <w:szCs w:val="20"/>
        </w:rPr>
        <w:t xml:space="preserve">       </w:t>
      </w:r>
      <w:r w:rsidR="00337598">
        <w:rPr>
          <w:rFonts w:ascii="Times New Roman" w:hAnsi="Times New Roman" w:cs="Times New Roman"/>
          <w:sz w:val="20"/>
          <w:szCs w:val="20"/>
        </w:rPr>
        <w:t xml:space="preserve"> </w:t>
      </w:r>
      <w:r w:rsidR="00577A98">
        <w:rPr>
          <w:rFonts w:ascii="Times New Roman" w:hAnsi="Times New Roman" w:cs="Times New Roman"/>
          <w:sz w:val="20"/>
          <w:szCs w:val="20"/>
        </w:rPr>
        <w:t xml:space="preserve"> </w:t>
      </w:r>
      <w:r w:rsidR="00337598">
        <w:rPr>
          <w:rFonts w:ascii="Times New Roman" w:hAnsi="Times New Roman" w:cs="Times New Roman"/>
          <w:sz w:val="20"/>
          <w:szCs w:val="20"/>
        </w:rPr>
        <w:t xml:space="preserve">  </w:t>
      </w:r>
      <w:r w:rsidR="00577A98">
        <w:rPr>
          <w:rFonts w:ascii="Times New Roman" w:hAnsi="Times New Roman" w:cs="Times New Roman"/>
          <w:sz w:val="20"/>
          <w:szCs w:val="20"/>
        </w:rPr>
        <w:t xml:space="preserve">|            </w:t>
      </w:r>
      <w:r w:rsidR="00337598">
        <w:rPr>
          <w:rFonts w:ascii="Times New Roman" w:hAnsi="Times New Roman" w:cs="Times New Roman"/>
          <w:sz w:val="20"/>
          <w:szCs w:val="20"/>
        </w:rPr>
        <w:t xml:space="preserve">      </w:t>
      </w:r>
      <w:r w:rsidRPr="00452702">
        <w:rPr>
          <w:rFonts w:ascii="Times New Roman" w:hAnsi="Times New Roman" w:cs="Times New Roman"/>
          <w:sz w:val="20"/>
          <w:szCs w:val="20"/>
        </w:rPr>
        <w:t>Educación padre: 0.38</w:t>
      </w:r>
    </w:p>
    <w:p w14:paraId="60D70C83" w14:textId="5CCCB5FA" w:rsidR="00E42E90" w:rsidRDefault="00452702" w:rsidP="00452702">
      <w:pPr>
        <w:jc w:val="both"/>
        <w:rPr>
          <w:rFonts w:ascii="Times New Roman" w:hAnsi="Times New Roman" w:cs="Times New Roman"/>
          <w:sz w:val="20"/>
          <w:szCs w:val="20"/>
        </w:rPr>
      </w:pPr>
      <w:r w:rsidRPr="00452702">
        <w:rPr>
          <w:rFonts w:ascii="Times New Roman" w:hAnsi="Times New Roman" w:cs="Times New Roman"/>
          <w:sz w:val="20"/>
          <w:szCs w:val="20"/>
        </w:rPr>
        <w:t>Estas correlaciones son moderadas y superiores tanto al estrato como al índice de recursos. Además, existe alta correlación entre educación de madre y padre (0.67), lo que refleja homogeneidad educativa dentro del hogar.</w:t>
      </w:r>
      <w:r>
        <w:rPr>
          <w:rFonts w:ascii="Times New Roman" w:hAnsi="Times New Roman" w:cs="Times New Roman"/>
          <w:sz w:val="20"/>
          <w:szCs w:val="20"/>
        </w:rPr>
        <w:t xml:space="preserve"> </w:t>
      </w:r>
      <w:r w:rsidRPr="00452702">
        <w:rPr>
          <w:rFonts w:ascii="Times New Roman" w:hAnsi="Times New Roman" w:cs="Times New Roman"/>
          <w:sz w:val="20"/>
          <w:szCs w:val="20"/>
        </w:rPr>
        <w:t>Esto evidencia que el capital educativo familiar es un determinante clave del desempeño académico.</w:t>
      </w:r>
      <w:r w:rsidR="002C04DC">
        <w:rPr>
          <w:rFonts w:ascii="Times New Roman" w:hAnsi="Times New Roman" w:cs="Times New Roman"/>
          <w:sz w:val="20"/>
          <w:szCs w:val="20"/>
        </w:rPr>
        <w:t xml:space="preserve"> Para resolver estadísticamente la hipótesis del efecto del estrato socioeconómico sobre el resultado de este examen, se realiza un análisis de medias planteado de la siguiente manera:</w:t>
      </w:r>
      <w:r w:rsidR="00AB657A">
        <w:rPr>
          <w:rFonts w:ascii="Times New Roman" w:hAnsi="Times New Roman" w:cs="Times New Roman"/>
          <w:sz w:val="8"/>
          <w:szCs w:val="8"/>
        </w:rPr>
        <w:t xml:space="preserve">                                  </w:t>
      </w:r>
      <w:r w:rsidR="00577A98">
        <w:rPr>
          <w:rFonts w:ascii="Times New Roman" w:hAnsi="Times New Roman" w:cs="Times New Roman"/>
          <w:sz w:val="8"/>
          <w:szCs w:val="8"/>
        </w:rPr>
        <w:t xml:space="preserve">                   </w:t>
      </w:r>
      <w:r w:rsidR="00F24BA0">
        <w:rPr>
          <w:rFonts w:ascii="Times New Roman" w:hAnsi="Times New Roman" w:cs="Times New Roman"/>
          <w:sz w:val="8"/>
          <w:szCs w:val="8"/>
        </w:rPr>
        <w:t xml:space="preserve">   </w:t>
      </w:r>
      <w:r w:rsidR="00411B6D">
        <w:rPr>
          <w:rFonts w:ascii="Times New Roman" w:hAnsi="Times New Roman" w:cs="Times New Roman"/>
          <w:sz w:val="8"/>
          <w:szCs w:val="8"/>
        </w:rPr>
        <w:t xml:space="preserve">                                   </w:t>
      </w:r>
      <w:r w:rsidR="00577A98">
        <w:rPr>
          <w:rFonts w:ascii="Times New Roman" w:hAnsi="Times New Roman" w:cs="Times New Roman"/>
          <w:sz w:val="8"/>
          <w:szCs w:val="8"/>
        </w:rPr>
        <w:t xml:space="preserve">  </w:t>
      </w:r>
      <w:r w:rsidR="00F24BA0" w:rsidRPr="00411B6D">
        <w:rPr>
          <w:rFonts w:ascii="Times New Roman" w:hAnsi="Times New Roman" w:cs="Times New Roman"/>
          <w:sz w:val="10"/>
          <w:szCs w:val="10"/>
        </w:rPr>
        <w:t xml:space="preserve">Gráfico </w:t>
      </w:r>
      <w:r w:rsidR="00411B6D" w:rsidRPr="00411B6D">
        <w:rPr>
          <w:rFonts w:ascii="Times New Roman" w:hAnsi="Times New Roman" w:cs="Times New Roman"/>
          <w:sz w:val="10"/>
          <w:szCs w:val="10"/>
        </w:rPr>
        <w:t>5</w:t>
      </w:r>
      <w:r w:rsidR="00F24BA0" w:rsidRPr="00411B6D">
        <w:rPr>
          <w:rFonts w:ascii="Times New Roman" w:hAnsi="Times New Roman" w:cs="Times New Roman"/>
          <w:sz w:val="10"/>
          <w:szCs w:val="10"/>
        </w:rPr>
        <w:t>. Mapa de Correlaciones entre variables socioeconómicas</w:t>
      </w:r>
      <w:r w:rsidR="00577A98" w:rsidRPr="00411B6D">
        <w:rPr>
          <w:rFonts w:ascii="Times New Roman" w:hAnsi="Times New Roman" w:cs="Times New Roman"/>
          <w:sz w:val="10"/>
          <w:szCs w:val="10"/>
        </w:rPr>
        <w:t xml:space="preserve">     </w:t>
      </w:r>
      <w:r w:rsidR="00577A98" w:rsidRPr="00411B6D">
        <w:rPr>
          <w:rFonts w:ascii="Times New Roman" w:hAnsi="Times New Roman" w:cs="Times New Roman"/>
          <w:sz w:val="6"/>
          <w:szCs w:val="6"/>
        </w:rPr>
        <w:t xml:space="preserve">                                                                                                                                                                          </w:t>
      </w:r>
      <w:r w:rsidR="00AB657A" w:rsidRPr="00411B6D">
        <w:rPr>
          <w:rFonts w:ascii="Times New Roman" w:hAnsi="Times New Roman" w:cs="Times New Roman"/>
          <w:sz w:val="6"/>
          <w:szCs w:val="6"/>
        </w:rPr>
        <w:t xml:space="preserve">                                                                          </w:t>
      </w:r>
    </w:p>
    <w:p w14:paraId="6BEB11A2" w14:textId="64A1B1B9" w:rsidR="00452702" w:rsidRDefault="000D7FD5" w:rsidP="00BB77CA">
      <w:pPr>
        <w:jc w:val="both"/>
        <w:rPr>
          <w:rFonts w:ascii="Times New Roman" w:hAnsi="Times New Roman" w:cs="Times New Roman"/>
          <w:sz w:val="20"/>
          <w:szCs w:val="20"/>
        </w:rPr>
      </w:pPr>
      <w:r w:rsidRPr="000D7FD5">
        <w:rPr>
          <w:rFonts w:ascii="Times New Roman" w:hAnsi="Times New Roman" w:cs="Times New Roman"/>
          <w:sz w:val="20"/>
          <w:szCs w:val="20"/>
        </w:rPr>
        <w:t>H₀: μ₁ = μ₂ = μ₃ = μ₄ = μ₅ = μ₆</w:t>
      </w:r>
      <w:r>
        <w:rPr>
          <w:rFonts w:ascii="Times New Roman" w:hAnsi="Times New Roman" w:cs="Times New Roman"/>
          <w:sz w:val="20"/>
          <w:szCs w:val="20"/>
        </w:rPr>
        <w:t xml:space="preserve">  </w:t>
      </w:r>
      <w:r w:rsidR="000979C3">
        <w:rPr>
          <w:rFonts w:ascii="Times New Roman" w:hAnsi="Times New Roman" w:cs="Times New Roman"/>
          <w:sz w:val="20"/>
          <w:szCs w:val="20"/>
        </w:rPr>
        <w:t xml:space="preserve">               |                     </w:t>
      </w:r>
      <w:r w:rsidRPr="000D7FD5">
        <w:rPr>
          <w:rFonts w:ascii="Times New Roman" w:hAnsi="Times New Roman" w:cs="Times New Roman"/>
          <w:sz w:val="20"/>
          <w:szCs w:val="20"/>
        </w:rPr>
        <w:t>H</w:t>
      </w:r>
      <w:r>
        <w:rPr>
          <w:rFonts w:ascii="Times New Roman" w:hAnsi="Times New Roman" w:cs="Times New Roman"/>
          <w:sz w:val="20"/>
          <w:szCs w:val="20"/>
        </w:rPr>
        <w:t xml:space="preserve">a: </w:t>
      </w:r>
      <m:oMath>
        <m:r>
          <w:rPr>
            <w:rFonts w:ascii="Cambria Math" w:hAnsi="Cambria Math" w:cs="Times New Roman"/>
            <w:sz w:val="20"/>
            <w:szCs w:val="20"/>
          </w:rPr>
          <m:t>¬</m:t>
        </m:r>
      </m:oMath>
      <w:r w:rsidR="00B57209" w:rsidRPr="00B57209">
        <w:rPr>
          <w:rFonts w:ascii="Times New Roman" w:hAnsi="Times New Roman" w:cs="Times New Roman"/>
          <w:sz w:val="20"/>
          <w:szCs w:val="20"/>
        </w:rPr>
        <w:t xml:space="preserve"> </w:t>
      </w:r>
      <w:r w:rsidR="00B57209" w:rsidRPr="000D7FD5">
        <w:rPr>
          <w:rFonts w:ascii="Times New Roman" w:hAnsi="Times New Roman" w:cs="Times New Roman"/>
          <w:sz w:val="20"/>
          <w:szCs w:val="20"/>
        </w:rPr>
        <w:t>H₀</w:t>
      </w:r>
      <w:r w:rsidR="000979C3">
        <w:rPr>
          <w:rFonts w:ascii="Times New Roman" w:hAnsi="Times New Roman" w:cs="Times New Roman"/>
          <w:sz w:val="20"/>
          <w:szCs w:val="20"/>
        </w:rPr>
        <w:t xml:space="preserve">                         |               </w:t>
      </w:r>
      <w:r w:rsidR="000979C3" w:rsidRPr="000979C3">
        <w:rPr>
          <w:rFonts w:ascii="Times New Roman" w:hAnsi="Times New Roman" w:cs="Times New Roman"/>
          <w:sz w:val="20"/>
          <w:szCs w:val="20"/>
        </w:rPr>
        <w:t>F = 399.63</w:t>
      </w:r>
      <w:r w:rsidR="000979C3">
        <w:rPr>
          <w:rFonts w:ascii="Times New Roman" w:hAnsi="Times New Roman" w:cs="Times New Roman"/>
          <w:sz w:val="20"/>
          <w:szCs w:val="20"/>
        </w:rPr>
        <w:t xml:space="preserve">, </w:t>
      </w:r>
      <w:r w:rsidR="000979C3" w:rsidRPr="000979C3">
        <w:rPr>
          <w:rFonts w:ascii="Times New Roman" w:hAnsi="Times New Roman" w:cs="Times New Roman"/>
          <w:sz w:val="20"/>
          <w:szCs w:val="20"/>
        </w:rPr>
        <w:t>p &lt; 0.001</w:t>
      </w:r>
      <w:r w:rsidR="000979C3">
        <w:rPr>
          <w:rFonts w:ascii="Times New Roman" w:hAnsi="Times New Roman" w:cs="Times New Roman"/>
          <w:sz w:val="20"/>
          <w:szCs w:val="20"/>
        </w:rPr>
        <w:t xml:space="preserve">  </w:t>
      </w:r>
    </w:p>
    <w:p w14:paraId="6FB3D102" w14:textId="38EE35CD" w:rsidR="00334C4F" w:rsidRPr="00334C4F" w:rsidRDefault="000979C3" w:rsidP="00147047">
      <w:pPr>
        <w:rPr>
          <w:rFonts w:ascii="Times New Roman" w:hAnsi="Times New Roman" w:cs="Times New Roman"/>
          <w:sz w:val="20"/>
          <w:szCs w:val="20"/>
        </w:rPr>
      </w:pPr>
      <w:r w:rsidRPr="000979C3">
        <w:rPr>
          <w:rFonts w:ascii="Times New Roman" w:hAnsi="Times New Roman" w:cs="Times New Roman"/>
          <w:sz w:val="20"/>
          <w:szCs w:val="20"/>
        </w:rPr>
        <w:t>Dado que el valor p es menor a 0.05, se rechaza la hipótesis nula. Existen diferencias significativas entre los puntajes promedio según estrato</w:t>
      </w:r>
      <w:r w:rsidRPr="00334C4F">
        <w:rPr>
          <w:rFonts w:ascii="Times New Roman" w:hAnsi="Times New Roman" w:cs="Times New Roman"/>
          <w:sz w:val="20"/>
          <w:szCs w:val="20"/>
        </w:rPr>
        <w:t>.</w:t>
      </w:r>
      <w:r w:rsidR="008A642F" w:rsidRPr="00334C4F">
        <w:rPr>
          <w:rFonts w:ascii="Times New Roman" w:hAnsi="Times New Roman" w:cs="Times New Roman"/>
          <w:sz w:val="20"/>
          <w:szCs w:val="20"/>
        </w:rPr>
        <w:t xml:space="preserve"> </w:t>
      </w:r>
      <w:r w:rsidR="00334C4F" w:rsidRPr="00334C4F">
        <w:rPr>
          <w:rFonts w:ascii="Times New Roman" w:hAnsi="Times New Roman" w:cs="Times New Roman"/>
          <w:sz w:val="20"/>
          <w:szCs w:val="20"/>
        </w:rPr>
        <w:t xml:space="preserve"> Para identificar entre qué estratos existen diferencias, se aplicó la prueba de Tukey HSD</w:t>
      </w:r>
      <w:r w:rsidR="008C1025">
        <w:rPr>
          <w:rFonts w:ascii="Times New Roman" w:hAnsi="Times New Roman" w:cs="Times New Roman"/>
          <w:sz w:val="20"/>
          <w:szCs w:val="20"/>
        </w:rPr>
        <w:t xml:space="preserve">:           </w:t>
      </w:r>
      <w:r w:rsidR="00334C4F" w:rsidRPr="00334C4F">
        <w:rPr>
          <w:rFonts w:ascii="Times New Roman" w:hAnsi="Times New Roman" w:cs="Times New Roman"/>
          <w:sz w:val="20"/>
          <w:szCs w:val="20"/>
        </w:rPr>
        <w:t>H₀: μᵢ = μⱼ</w:t>
      </w:r>
      <w:r w:rsidR="00147047">
        <w:rPr>
          <w:rFonts w:ascii="Times New Roman" w:hAnsi="Times New Roman" w:cs="Times New Roman"/>
          <w:sz w:val="20"/>
          <w:szCs w:val="20"/>
        </w:rPr>
        <w:t xml:space="preserve">                 </w:t>
      </w:r>
      <w:r w:rsidR="008C1025">
        <w:rPr>
          <w:rFonts w:ascii="Times New Roman" w:hAnsi="Times New Roman" w:cs="Times New Roman"/>
          <w:sz w:val="20"/>
          <w:szCs w:val="20"/>
        </w:rPr>
        <w:t xml:space="preserve">|                      </w:t>
      </w:r>
      <w:r w:rsidR="00334C4F" w:rsidRPr="00334C4F">
        <w:rPr>
          <w:rFonts w:ascii="Times New Roman" w:hAnsi="Times New Roman" w:cs="Times New Roman"/>
          <w:sz w:val="20"/>
          <w:szCs w:val="20"/>
        </w:rPr>
        <w:t>H₁: μᵢ ≠ μⱼ</w:t>
      </w:r>
      <w:r w:rsidR="008C1025">
        <w:rPr>
          <w:rFonts w:ascii="Times New Roman" w:hAnsi="Times New Roman" w:cs="Times New Roman"/>
          <w:sz w:val="20"/>
          <w:szCs w:val="20"/>
        </w:rPr>
        <w:t xml:space="preserve">         </w:t>
      </w:r>
      <w:r w:rsidR="006D26BF">
        <w:rPr>
          <w:rFonts w:ascii="Times New Roman" w:hAnsi="Times New Roman" w:cs="Times New Roman"/>
          <w:sz w:val="20"/>
          <w:szCs w:val="20"/>
        </w:rPr>
        <w:t xml:space="preserve">    Con un nivel de significancia de 5%:</w:t>
      </w:r>
    </w:p>
    <w:p w14:paraId="053DECA0" w14:textId="1873D7EC" w:rsidR="000979C3" w:rsidRPr="00125D9E" w:rsidRDefault="00BB0912" w:rsidP="000979C3">
      <w:pPr>
        <w:jc w:val="both"/>
        <w:rPr>
          <w:rFonts w:ascii="Times New Roman" w:hAnsi="Times New Roman" w:cs="Times New Roman"/>
          <w:sz w:val="20"/>
          <w:szCs w:val="20"/>
        </w:rPr>
      </w:pPr>
      <w:r w:rsidRPr="00BB0912">
        <w:rPr>
          <w:rFonts w:ascii="Times New Roman" w:hAnsi="Times New Roman" w:cs="Times New Roman"/>
          <w:sz w:val="20"/>
          <w:szCs w:val="20"/>
        </w:rPr>
        <w:t>Los resultados muestran que</w:t>
      </w:r>
      <w:r>
        <w:rPr>
          <w:rFonts w:ascii="Times New Roman" w:hAnsi="Times New Roman" w:cs="Times New Roman"/>
          <w:sz w:val="20"/>
          <w:szCs w:val="20"/>
        </w:rPr>
        <w:t>, e</w:t>
      </w:r>
      <w:r w:rsidRPr="00BB0912">
        <w:rPr>
          <w:rFonts w:ascii="Times New Roman" w:hAnsi="Times New Roman" w:cs="Times New Roman"/>
          <w:sz w:val="20"/>
          <w:szCs w:val="20"/>
        </w:rPr>
        <w:t>l estrato 1 es significativamente diferente de todos los demás estratos.</w:t>
      </w:r>
      <w:r>
        <w:rPr>
          <w:rFonts w:ascii="Times New Roman" w:hAnsi="Times New Roman" w:cs="Times New Roman"/>
          <w:sz w:val="20"/>
          <w:szCs w:val="20"/>
        </w:rPr>
        <w:t xml:space="preserve"> </w:t>
      </w:r>
      <w:r w:rsidRPr="00BB0912">
        <w:rPr>
          <w:rFonts w:ascii="Times New Roman" w:hAnsi="Times New Roman" w:cs="Times New Roman"/>
          <w:sz w:val="20"/>
          <w:szCs w:val="20"/>
        </w:rPr>
        <w:t>Los estratos 2 y 3 no presentan diferencias significativas entre sí.</w:t>
      </w:r>
      <w:r>
        <w:rPr>
          <w:rFonts w:ascii="Times New Roman" w:hAnsi="Times New Roman" w:cs="Times New Roman"/>
          <w:sz w:val="20"/>
          <w:szCs w:val="20"/>
        </w:rPr>
        <w:t xml:space="preserve"> </w:t>
      </w:r>
      <w:r w:rsidRPr="00BB0912">
        <w:rPr>
          <w:rFonts w:ascii="Times New Roman" w:hAnsi="Times New Roman" w:cs="Times New Roman"/>
          <w:sz w:val="20"/>
          <w:szCs w:val="20"/>
        </w:rPr>
        <w:t>Los estratos 5 y 6 tampoco presentan diferencias significativas entre sí.</w:t>
      </w:r>
      <w:r>
        <w:rPr>
          <w:rFonts w:ascii="Times New Roman" w:hAnsi="Times New Roman" w:cs="Times New Roman"/>
          <w:sz w:val="20"/>
          <w:szCs w:val="20"/>
        </w:rPr>
        <w:t xml:space="preserve"> </w:t>
      </w:r>
      <w:r w:rsidR="00F9259A">
        <w:rPr>
          <w:rFonts w:ascii="Times New Roman" w:hAnsi="Times New Roman" w:cs="Times New Roman"/>
          <w:sz w:val="20"/>
          <w:szCs w:val="20"/>
        </w:rPr>
        <w:t>Esto evidencia agrupamiento socioeconómico.</w:t>
      </w:r>
    </w:p>
    <w:p w14:paraId="267DCFD0" w14:textId="2356315F" w:rsidR="00125D9E" w:rsidRPr="00125D9E" w:rsidRDefault="0391D857" w:rsidP="00BB77CA">
      <w:pPr>
        <w:jc w:val="both"/>
        <w:rPr>
          <w:rFonts w:ascii="Times New Roman" w:hAnsi="Times New Roman" w:cs="Times New Roman"/>
          <w:sz w:val="20"/>
          <w:szCs w:val="20"/>
        </w:rPr>
      </w:pPr>
      <w:r w:rsidRPr="6484C719">
        <w:rPr>
          <w:rFonts w:ascii="Times New Roman" w:hAnsi="Times New Roman" w:cs="Times New Roman"/>
          <w:sz w:val="20"/>
          <w:szCs w:val="20"/>
        </w:rPr>
        <w:t xml:space="preserve">En consecuencia, las estrategias de intervención deberían focalizarse en estudiantes de estratos 1 y 2 con padres de baja escolaridad y escasos recursos, mediante programas de nivelación y fortalecimiento del entorno de estudio en casa. </w:t>
      </w:r>
    </w:p>
    <w:p w14:paraId="3BF767DA" w14:textId="77777777" w:rsidR="00B42825" w:rsidRDefault="1C8788AB" w:rsidP="6484C719">
      <w:pPr>
        <w:jc w:val="both"/>
        <w:rPr>
          <w:rFonts w:ascii="Times New Roman" w:hAnsi="Times New Roman" w:cs="Times New Roman"/>
          <w:sz w:val="20"/>
          <w:szCs w:val="20"/>
        </w:rPr>
      </w:pPr>
      <w:r w:rsidRPr="6484C719">
        <w:rPr>
          <w:rFonts w:ascii="Times New Roman" w:hAnsi="Times New Roman" w:cs="Times New Roman"/>
          <w:sz w:val="20"/>
          <w:szCs w:val="20"/>
        </w:rPr>
        <w:lastRenderedPageBreak/>
        <w:t xml:space="preserve">Lucas: ¿Hay alguna </w:t>
      </w:r>
      <w:r w:rsidR="004C16CE">
        <w:rPr>
          <w:rFonts w:ascii="Times New Roman" w:hAnsi="Times New Roman" w:cs="Times New Roman"/>
          <w:sz w:val="20"/>
          <w:szCs w:val="20"/>
        </w:rPr>
        <w:t>correlación entre tomar el ICFES a mayor edad</w:t>
      </w:r>
      <w:r w:rsidR="009C6C23">
        <w:rPr>
          <w:rFonts w:ascii="Times New Roman" w:hAnsi="Times New Roman" w:cs="Times New Roman"/>
          <w:sz w:val="20"/>
          <w:szCs w:val="20"/>
        </w:rPr>
        <w:t xml:space="preserve"> y tener un menor </w:t>
      </w:r>
      <w:r w:rsidR="0057213C">
        <w:rPr>
          <w:rFonts w:ascii="Times New Roman" w:hAnsi="Times New Roman" w:cs="Times New Roman"/>
          <w:sz w:val="20"/>
          <w:szCs w:val="20"/>
        </w:rPr>
        <w:t xml:space="preserve">puntaje global, indicando </w:t>
      </w:r>
      <w:r w:rsidR="00663C7C">
        <w:rPr>
          <w:rFonts w:ascii="Times New Roman" w:hAnsi="Times New Roman" w:cs="Times New Roman"/>
          <w:sz w:val="20"/>
          <w:szCs w:val="20"/>
        </w:rPr>
        <w:t>atrasos estructurales</w:t>
      </w:r>
      <w:r w:rsidR="0092423D">
        <w:rPr>
          <w:rFonts w:ascii="Times New Roman" w:hAnsi="Times New Roman" w:cs="Times New Roman"/>
          <w:sz w:val="20"/>
          <w:szCs w:val="20"/>
        </w:rPr>
        <w:t xml:space="preserve"> </w:t>
      </w:r>
      <w:r w:rsidR="00B42825">
        <w:rPr>
          <w:rFonts w:ascii="Times New Roman" w:hAnsi="Times New Roman" w:cs="Times New Roman"/>
          <w:sz w:val="20"/>
          <w:szCs w:val="20"/>
        </w:rPr>
        <w:t>en los trayectos académicos de estos estudiantes mayores en el departamento de Cordoba?</w:t>
      </w:r>
    </w:p>
    <w:p w14:paraId="34B4353F" w14:textId="7E8B308B" w:rsidR="1C8788AB" w:rsidRDefault="1C8788AB" w:rsidP="6484C719">
      <w:pPr>
        <w:jc w:val="both"/>
        <w:rPr>
          <w:rFonts w:ascii="Times New Roman" w:hAnsi="Times New Roman" w:cs="Times New Roman"/>
          <w:sz w:val="20"/>
          <w:szCs w:val="20"/>
        </w:rPr>
      </w:pPr>
      <w:r w:rsidRPr="6484C719">
        <w:rPr>
          <w:rFonts w:ascii="Times New Roman" w:hAnsi="Times New Roman" w:cs="Times New Roman"/>
          <w:sz w:val="20"/>
          <w:szCs w:val="20"/>
        </w:rPr>
        <w:t xml:space="preserve"> </w:t>
      </w:r>
      <w:r w:rsidR="004968BE">
        <w:rPr>
          <w:rFonts w:ascii="Times New Roman" w:hAnsi="Times New Roman" w:cs="Times New Roman"/>
          <w:sz w:val="20"/>
          <w:szCs w:val="20"/>
        </w:rPr>
        <w:t xml:space="preserve">Lo primero que se hace es determinar la edad de los estudiantes que toman el ICFES. Para esto se usa la fecha de nacimiento de estos, y se asume que tomaron </w:t>
      </w:r>
      <w:r w:rsidR="00405CC0">
        <w:rPr>
          <w:rFonts w:ascii="Times New Roman" w:hAnsi="Times New Roman" w:cs="Times New Roman"/>
          <w:sz w:val="20"/>
          <w:szCs w:val="20"/>
        </w:rPr>
        <w:t>el ICFES el 15 de marzo del periodo indicado.</w:t>
      </w:r>
      <w:r w:rsidR="00A033AC">
        <w:rPr>
          <w:rFonts w:ascii="Times New Roman" w:hAnsi="Times New Roman" w:cs="Times New Roman"/>
          <w:sz w:val="20"/>
          <w:szCs w:val="20"/>
        </w:rPr>
        <w:t xml:space="preserve"> Se puede observar entonces el histograma de </w:t>
      </w:r>
      <w:r w:rsidR="00551F29">
        <w:rPr>
          <w:rFonts w:ascii="Times New Roman" w:hAnsi="Times New Roman" w:cs="Times New Roman"/>
          <w:sz w:val="20"/>
          <w:szCs w:val="20"/>
        </w:rPr>
        <w:t xml:space="preserve">edades, y el </w:t>
      </w:r>
      <w:proofErr w:type="spellStart"/>
      <w:r w:rsidR="00551F29">
        <w:rPr>
          <w:rFonts w:ascii="Times New Roman" w:hAnsi="Times New Roman" w:cs="Times New Roman"/>
          <w:sz w:val="20"/>
          <w:szCs w:val="20"/>
        </w:rPr>
        <w:t>scatter</w:t>
      </w:r>
      <w:proofErr w:type="spellEnd"/>
      <w:r w:rsidR="00551F29">
        <w:rPr>
          <w:rFonts w:ascii="Times New Roman" w:hAnsi="Times New Roman" w:cs="Times New Roman"/>
          <w:sz w:val="20"/>
          <w:szCs w:val="20"/>
        </w:rPr>
        <w:t xml:space="preserve"> </w:t>
      </w:r>
      <w:proofErr w:type="spellStart"/>
      <w:r w:rsidR="00551F29">
        <w:rPr>
          <w:rFonts w:ascii="Times New Roman" w:hAnsi="Times New Roman" w:cs="Times New Roman"/>
          <w:sz w:val="20"/>
          <w:szCs w:val="20"/>
        </w:rPr>
        <w:t>plot</w:t>
      </w:r>
      <w:proofErr w:type="spellEnd"/>
      <w:r w:rsidR="00551F29">
        <w:rPr>
          <w:rFonts w:ascii="Times New Roman" w:hAnsi="Times New Roman" w:cs="Times New Roman"/>
          <w:sz w:val="20"/>
          <w:szCs w:val="20"/>
        </w:rPr>
        <w:t xml:space="preserve"> </w:t>
      </w:r>
      <w:r w:rsidR="006F6FB3">
        <w:rPr>
          <w:rFonts w:ascii="Times New Roman" w:hAnsi="Times New Roman" w:cs="Times New Roman"/>
          <w:sz w:val="20"/>
          <w:szCs w:val="20"/>
        </w:rPr>
        <w:t>del puntaje del estudiante y su edad:</w:t>
      </w:r>
    </w:p>
    <w:p w14:paraId="6BB620C6" w14:textId="56BAB933" w:rsidR="006F6FB3" w:rsidRDefault="00E53FDF" w:rsidP="00FA7BA2">
      <w:pPr>
        <w:jc w:val="center"/>
        <w:rPr>
          <w:rFonts w:ascii="Times New Roman" w:hAnsi="Times New Roman" w:cs="Times New Roman"/>
          <w:sz w:val="20"/>
          <w:szCs w:val="20"/>
        </w:rPr>
      </w:pPr>
      <w:r>
        <w:rPr>
          <w:rFonts w:ascii="Times New Roman" w:hAnsi="Times New Roman" w:cs="Times New Roman"/>
          <w:noProof/>
          <w:sz w:val="20"/>
          <w:szCs w:val="20"/>
        </w:rPr>
        <w:t>t</w:t>
      </w:r>
      <w:r w:rsidR="00FA7BA2">
        <w:rPr>
          <w:rFonts w:ascii="Times New Roman" w:hAnsi="Times New Roman" w:cs="Times New Roman"/>
          <w:noProof/>
          <w:sz w:val="20"/>
          <w:szCs w:val="20"/>
        </w:rPr>
        <w:drawing>
          <wp:inline distT="0" distB="0" distL="0" distR="0" wp14:anchorId="7959B374" wp14:editId="72C8E978">
            <wp:extent cx="1543050" cy="1200150"/>
            <wp:effectExtent l="0" t="0" r="0" b="0"/>
            <wp:docPr id="284398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398202" name="Imagen 28439820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63282" cy="1215886"/>
                    </a:xfrm>
                    <a:prstGeom prst="rect">
                      <a:avLst/>
                    </a:prstGeom>
                  </pic:spPr>
                </pic:pic>
              </a:graphicData>
            </a:graphic>
          </wp:inline>
        </w:drawing>
      </w:r>
      <w:r w:rsidR="00FA7BA2">
        <w:rPr>
          <w:rFonts w:ascii="Times New Roman" w:hAnsi="Times New Roman" w:cs="Times New Roman"/>
          <w:noProof/>
          <w:sz w:val="20"/>
          <w:szCs w:val="20"/>
        </w:rPr>
        <w:drawing>
          <wp:inline distT="0" distB="0" distL="0" distR="0" wp14:anchorId="262B04DE" wp14:editId="07340C4F">
            <wp:extent cx="1569593" cy="1193800"/>
            <wp:effectExtent l="0" t="0" r="0" b="6350"/>
            <wp:docPr id="1522095728"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2095728" name="Imagen 1522095728"/>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77418" cy="1199751"/>
                    </a:xfrm>
                    <a:prstGeom prst="rect">
                      <a:avLst/>
                    </a:prstGeom>
                  </pic:spPr>
                </pic:pic>
              </a:graphicData>
            </a:graphic>
          </wp:inline>
        </w:drawing>
      </w:r>
    </w:p>
    <w:p w14:paraId="0776FA9A" w14:textId="7D44F2A7" w:rsidR="00FA7BA2" w:rsidRDefault="00561EC1" w:rsidP="00FA7BA2">
      <w:pPr>
        <w:rPr>
          <w:rFonts w:ascii="Times New Roman" w:hAnsi="Times New Roman" w:cs="Times New Roman"/>
          <w:sz w:val="20"/>
          <w:szCs w:val="20"/>
        </w:rPr>
      </w:pPr>
      <w:r>
        <w:rPr>
          <w:rFonts w:ascii="Times New Roman" w:hAnsi="Times New Roman" w:cs="Times New Roman"/>
          <w:sz w:val="20"/>
          <w:szCs w:val="20"/>
        </w:rPr>
        <w:t>Se puede observar</w:t>
      </w:r>
      <w:r w:rsidR="00E66407">
        <w:rPr>
          <w:rFonts w:ascii="Times New Roman" w:hAnsi="Times New Roman" w:cs="Times New Roman"/>
          <w:sz w:val="20"/>
          <w:szCs w:val="20"/>
        </w:rPr>
        <w:t xml:space="preserve"> a primera vista </w:t>
      </w:r>
      <w:proofErr w:type="gramStart"/>
      <w:r w:rsidR="00E66407">
        <w:rPr>
          <w:rFonts w:ascii="Times New Roman" w:hAnsi="Times New Roman" w:cs="Times New Roman"/>
          <w:sz w:val="20"/>
          <w:szCs w:val="20"/>
        </w:rPr>
        <w:t>que</w:t>
      </w:r>
      <w:proofErr w:type="gramEnd"/>
      <w:r w:rsidR="00E66407">
        <w:rPr>
          <w:rFonts w:ascii="Times New Roman" w:hAnsi="Times New Roman" w:cs="Times New Roman"/>
          <w:sz w:val="20"/>
          <w:szCs w:val="20"/>
        </w:rPr>
        <w:t xml:space="preserve"> </w:t>
      </w:r>
      <w:r w:rsidR="00464A16">
        <w:rPr>
          <w:rFonts w:ascii="Times New Roman" w:hAnsi="Times New Roman" w:cs="Times New Roman"/>
          <w:sz w:val="20"/>
          <w:szCs w:val="20"/>
        </w:rPr>
        <w:t xml:space="preserve">a mayor edad, el puntaje de los estudiantes tiende a disminuir. </w:t>
      </w:r>
      <w:r w:rsidR="007471B7">
        <w:rPr>
          <w:rFonts w:ascii="Times New Roman" w:hAnsi="Times New Roman" w:cs="Times New Roman"/>
          <w:sz w:val="20"/>
          <w:szCs w:val="20"/>
        </w:rPr>
        <w:t>Indicando un atraso en el trayecto académico de estos estudiantes. Para reforzar esto, se realiza una regresión lineal para probar estadísticamente una relación inversa entre edad y puntaje global en el ICFES:</w:t>
      </w:r>
    </w:p>
    <w:p w14:paraId="6B107F61" w14:textId="12830413" w:rsidR="007471B7" w:rsidRDefault="007471B7" w:rsidP="007471B7">
      <w:pPr>
        <w:jc w:val="both"/>
        <w:rPr>
          <w:rFonts w:ascii="Times New Roman" w:hAnsi="Times New Roman" w:cs="Times New Roman"/>
          <w:sz w:val="20"/>
          <w:szCs w:val="20"/>
        </w:rPr>
      </w:pPr>
      <w:r w:rsidRPr="000D7FD5">
        <w:rPr>
          <w:rFonts w:ascii="Times New Roman" w:hAnsi="Times New Roman" w:cs="Times New Roman"/>
          <w:sz w:val="20"/>
          <w:szCs w:val="20"/>
        </w:rPr>
        <w:t xml:space="preserve">H₀: </w:t>
      </w:r>
      <w:r w:rsidR="006A6CBA">
        <w:rPr>
          <w:rFonts w:ascii="Times New Roman" w:hAnsi="Times New Roman" w:cs="Times New Roman"/>
          <w:sz w:val="20"/>
          <w:szCs w:val="20"/>
        </w:rPr>
        <w:t>β</w:t>
      </w:r>
      <w:r w:rsidR="00D83BE7">
        <w:rPr>
          <w:rFonts w:ascii="Times New Roman" w:hAnsi="Times New Roman" w:cs="Times New Roman"/>
          <w:sz w:val="20"/>
          <w:szCs w:val="20"/>
          <w:vertAlign w:val="subscript"/>
        </w:rPr>
        <w:t>1</w:t>
      </w:r>
      <w:r w:rsidR="00664A58">
        <w:rPr>
          <w:rFonts w:ascii="Times New Roman" w:hAnsi="Times New Roman" w:cs="Times New Roman"/>
          <w:sz w:val="20"/>
          <w:szCs w:val="20"/>
        </w:rPr>
        <w:t xml:space="preserve"> = 0                               </w:t>
      </w:r>
      <w:r>
        <w:rPr>
          <w:rFonts w:ascii="Times New Roman" w:hAnsi="Times New Roman" w:cs="Times New Roman"/>
          <w:sz w:val="20"/>
          <w:szCs w:val="20"/>
        </w:rPr>
        <w:t xml:space="preserve">|                     </w:t>
      </w:r>
      <w:r w:rsidRPr="000D7FD5">
        <w:rPr>
          <w:rFonts w:ascii="Times New Roman" w:hAnsi="Times New Roman" w:cs="Times New Roman"/>
          <w:sz w:val="20"/>
          <w:szCs w:val="20"/>
        </w:rPr>
        <w:t>H</w:t>
      </w:r>
      <w:r>
        <w:rPr>
          <w:rFonts w:ascii="Times New Roman" w:hAnsi="Times New Roman" w:cs="Times New Roman"/>
          <w:sz w:val="20"/>
          <w:szCs w:val="20"/>
        </w:rPr>
        <w:t xml:space="preserve">a: </w:t>
      </w:r>
      <m:oMath>
        <m:r>
          <w:rPr>
            <w:rFonts w:ascii="Cambria Math" w:hAnsi="Cambria Math" w:cs="Times New Roman"/>
            <w:sz w:val="20"/>
            <w:szCs w:val="20"/>
          </w:rPr>
          <m:t>¬</m:t>
        </m:r>
      </m:oMath>
      <w:r w:rsidRPr="00B57209">
        <w:rPr>
          <w:rFonts w:ascii="Times New Roman" w:hAnsi="Times New Roman" w:cs="Times New Roman"/>
          <w:sz w:val="20"/>
          <w:szCs w:val="20"/>
        </w:rPr>
        <w:t xml:space="preserve"> </w:t>
      </w:r>
      <w:r w:rsidRPr="000D7FD5">
        <w:rPr>
          <w:rFonts w:ascii="Times New Roman" w:hAnsi="Times New Roman" w:cs="Times New Roman"/>
          <w:sz w:val="20"/>
          <w:szCs w:val="20"/>
        </w:rPr>
        <w:t>H₀</w:t>
      </w:r>
      <w:r>
        <w:rPr>
          <w:rFonts w:ascii="Times New Roman" w:hAnsi="Times New Roman" w:cs="Times New Roman"/>
          <w:sz w:val="20"/>
          <w:szCs w:val="20"/>
        </w:rPr>
        <w:t xml:space="preserve">                         |               </w:t>
      </w:r>
      <w:r w:rsidR="001C7485">
        <w:rPr>
          <w:rFonts w:ascii="Times New Roman" w:hAnsi="Times New Roman" w:cs="Times New Roman"/>
          <w:sz w:val="20"/>
          <w:szCs w:val="20"/>
        </w:rPr>
        <w:t>t</w:t>
      </w:r>
      <w:r w:rsidRPr="000979C3">
        <w:rPr>
          <w:rFonts w:ascii="Times New Roman" w:hAnsi="Times New Roman" w:cs="Times New Roman"/>
          <w:sz w:val="20"/>
          <w:szCs w:val="20"/>
        </w:rPr>
        <w:t xml:space="preserve"> = </w:t>
      </w:r>
      <w:r w:rsidR="00C46F53">
        <w:rPr>
          <w:rFonts w:ascii="Times New Roman" w:hAnsi="Times New Roman" w:cs="Times New Roman"/>
          <w:sz w:val="20"/>
          <w:szCs w:val="20"/>
        </w:rPr>
        <w:t>-91.628</w:t>
      </w:r>
      <w:r>
        <w:rPr>
          <w:rFonts w:ascii="Times New Roman" w:hAnsi="Times New Roman" w:cs="Times New Roman"/>
          <w:sz w:val="20"/>
          <w:szCs w:val="20"/>
        </w:rPr>
        <w:t xml:space="preserve">, </w:t>
      </w:r>
      <w:r w:rsidRPr="000979C3">
        <w:rPr>
          <w:rFonts w:ascii="Times New Roman" w:hAnsi="Times New Roman" w:cs="Times New Roman"/>
          <w:sz w:val="20"/>
          <w:szCs w:val="20"/>
        </w:rPr>
        <w:t>p &lt; 0.001</w:t>
      </w:r>
      <w:r>
        <w:rPr>
          <w:rFonts w:ascii="Times New Roman" w:hAnsi="Times New Roman" w:cs="Times New Roman"/>
          <w:sz w:val="20"/>
          <w:szCs w:val="20"/>
        </w:rPr>
        <w:t xml:space="preserve">  </w:t>
      </w:r>
    </w:p>
    <w:p w14:paraId="3B80EFB3" w14:textId="2650646E" w:rsidR="000C4103" w:rsidRDefault="00D83BE7" w:rsidP="6484C719">
      <w:pPr>
        <w:jc w:val="both"/>
        <w:rPr>
          <w:rFonts w:ascii="Times New Roman" w:hAnsi="Times New Roman" w:cs="Times New Roman"/>
          <w:sz w:val="20"/>
          <w:szCs w:val="20"/>
        </w:rPr>
      </w:pPr>
      <w:r>
        <w:rPr>
          <w:rFonts w:ascii="Times New Roman" w:hAnsi="Times New Roman" w:cs="Times New Roman"/>
          <w:sz w:val="20"/>
          <w:szCs w:val="20"/>
        </w:rPr>
        <w:t>En este caso β</w:t>
      </w:r>
      <w:r>
        <w:rPr>
          <w:rFonts w:ascii="Times New Roman" w:hAnsi="Times New Roman" w:cs="Times New Roman"/>
          <w:sz w:val="20"/>
          <w:szCs w:val="20"/>
          <w:vertAlign w:val="subscript"/>
        </w:rPr>
        <w:t>1</w:t>
      </w:r>
      <w:r>
        <w:rPr>
          <w:rFonts w:ascii="Times New Roman" w:hAnsi="Times New Roman" w:cs="Times New Roman"/>
          <w:sz w:val="20"/>
          <w:szCs w:val="20"/>
        </w:rPr>
        <w:t xml:space="preserve"> es significativo </w:t>
      </w:r>
      <w:r w:rsidR="00C63D15">
        <w:rPr>
          <w:rFonts w:ascii="Times New Roman" w:hAnsi="Times New Roman" w:cs="Times New Roman"/>
          <w:sz w:val="20"/>
          <w:szCs w:val="20"/>
        </w:rPr>
        <w:t xml:space="preserve">lo cual indica estadísticamente que la edad si tiene un impacto en </w:t>
      </w:r>
      <w:r w:rsidR="00CF2F93">
        <w:rPr>
          <w:rFonts w:ascii="Times New Roman" w:hAnsi="Times New Roman" w:cs="Times New Roman"/>
          <w:sz w:val="20"/>
          <w:szCs w:val="20"/>
        </w:rPr>
        <w:t xml:space="preserve">el puntaje. </w:t>
      </w:r>
      <w:r w:rsidR="001D5462">
        <w:rPr>
          <w:rFonts w:ascii="Times New Roman" w:hAnsi="Times New Roman" w:cs="Times New Roman"/>
          <w:sz w:val="20"/>
          <w:szCs w:val="20"/>
        </w:rPr>
        <w:t>β</w:t>
      </w:r>
      <w:r w:rsidR="001D5462">
        <w:rPr>
          <w:rFonts w:ascii="Times New Roman" w:hAnsi="Times New Roman" w:cs="Times New Roman"/>
          <w:sz w:val="20"/>
          <w:szCs w:val="20"/>
          <w:vertAlign w:val="subscript"/>
        </w:rPr>
        <w:t xml:space="preserve">1 </w:t>
      </w:r>
      <w:r w:rsidR="001D5462">
        <w:rPr>
          <w:rFonts w:ascii="Times New Roman" w:hAnsi="Times New Roman" w:cs="Times New Roman"/>
          <w:sz w:val="20"/>
          <w:szCs w:val="20"/>
        </w:rPr>
        <w:t xml:space="preserve">estimado es igual a -6.0193 </w:t>
      </w:r>
      <w:r w:rsidR="00E63580">
        <w:rPr>
          <w:rFonts w:ascii="Times New Roman" w:hAnsi="Times New Roman" w:cs="Times New Roman"/>
          <w:sz w:val="20"/>
          <w:szCs w:val="20"/>
        </w:rPr>
        <w:t xml:space="preserve">lo cual demuestra estadísticamente </w:t>
      </w:r>
      <w:r w:rsidR="00706495">
        <w:rPr>
          <w:rFonts w:ascii="Times New Roman" w:hAnsi="Times New Roman" w:cs="Times New Roman"/>
          <w:sz w:val="20"/>
          <w:szCs w:val="20"/>
        </w:rPr>
        <w:t>que,</w:t>
      </w:r>
      <w:r w:rsidR="00E63580">
        <w:rPr>
          <w:rFonts w:ascii="Times New Roman" w:hAnsi="Times New Roman" w:cs="Times New Roman"/>
          <w:sz w:val="20"/>
          <w:szCs w:val="20"/>
        </w:rPr>
        <w:t xml:space="preserve"> </w:t>
      </w:r>
      <w:r w:rsidR="00CE4598">
        <w:rPr>
          <w:rFonts w:ascii="Times New Roman" w:hAnsi="Times New Roman" w:cs="Times New Roman"/>
          <w:sz w:val="20"/>
          <w:szCs w:val="20"/>
        </w:rPr>
        <w:t xml:space="preserve">a mayor edad, el puntaje tiende a disminuir. Adicionalmente </w:t>
      </w:r>
      <w:r w:rsidR="00183CAF">
        <w:rPr>
          <w:rFonts w:ascii="Times New Roman" w:hAnsi="Times New Roman" w:cs="Times New Roman"/>
          <w:sz w:val="20"/>
          <w:szCs w:val="20"/>
        </w:rPr>
        <w:t xml:space="preserve">se puede visualizar de mejor manera el cambio en edad y en </w:t>
      </w:r>
      <w:r w:rsidR="00EA3F8C">
        <w:rPr>
          <w:rFonts w:ascii="Times New Roman" w:hAnsi="Times New Roman" w:cs="Times New Roman"/>
          <w:sz w:val="20"/>
          <w:szCs w:val="20"/>
        </w:rPr>
        <w:t>puntaje a través de gráficos de mean-</w:t>
      </w:r>
      <w:proofErr w:type="spellStart"/>
      <w:r w:rsidR="00EA3F8C">
        <w:rPr>
          <w:rFonts w:ascii="Times New Roman" w:hAnsi="Times New Roman" w:cs="Times New Roman"/>
          <w:sz w:val="20"/>
          <w:szCs w:val="20"/>
        </w:rPr>
        <w:t>binning</w:t>
      </w:r>
      <w:proofErr w:type="spellEnd"/>
      <w:r w:rsidR="00EA3F8C">
        <w:rPr>
          <w:rFonts w:ascii="Times New Roman" w:hAnsi="Times New Roman" w:cs="Times New Roman"/>
          <w:sz w:val="20"/>
          <w:szCs w:val="20"/>
        </w:rPr>
        <w:t xml:space="preserve"> y violín </w:t>
      </w:r>
      <w:proofErr w:type="spellStart"/>
      <w:r w:rsidR="00EA3F8C">
        <w:rPr>
          <w:rFonts w:ascii="Times New Roman" w:hAnsi="Times New Roman" w:cs="Times New Roman"/>
          <w:sz w:val="20"/>
          <w:szCs w:val="20"/>
        </w:rPr>
        <w:t>plot</w:t>
      </w:r>
      <w:proofErr w:type="spellEnd"/>
      <w:r w:rsidR="00EA3F8C">
        <w:rPr>
          <w:rFonts w:ascii="Times New Roman" w:hAnsi="Times New Roman" w:cs="Times New Roman"/>
          <w:sz w:val="20"/>
          <w:szCs w:val="20"/>
        </w:rPr>
        <w:t xml:space="preserve"> separado en grupos de estudiantes colegiales (15-18 años) estudiantes de educación superior (19-22</w:t>
      </w:r>
      <w:r w:rsidR="000C4103">
        <w:rPr>
          <w:rFonts w:ascii="Times New Roman" w:hAnsi="Times New Roman" w:cs="Times New Roman"/>
          <w:sz w:val="20"/>
          <w:szCs w:val="20"/>
        </w:rPr>
        <w:t xml:space="preserve"> años), estudiantes adultos (23-30 años), y adultos (31+ años):</w:t>
      </w:r>
    </w:p>
    <w:p w14:paraId="595E5AE9" w14:textId="42FE55D5" w:rsidR="000C4103" w:rsidRDefault="00BC2B8B" w:rsidP="00BC2B8B">
      <w:pPr>
        <w:jc w:val="center"/>
        <w:rPr>
          <w:rFonts w:ascii="Times New Roman" w:hAnsi="Times New Roman" w:cs="Times New Roman"/>
          <w:sz w:val="20"/>
          <w:szCs w:val="20"/>
        </w:rPr>
      </w:pPr>
      <w:r>
        <w:rPr>
          <w:rFonts w:ascii="Times New Roman" w:hAnsi="Times New Roman" w:cs="Times New Roman"/>
          <w:noProof/>
          <w:sz w:val="20"/>
          <w:szCs w:val="20"/>
        </w:rPr>
        <w:drawing>
          <wp:inline distT="0" distB="0" distL="0" distR="0" wp14:anchorId="559EEFF8" wp14:editId="2A77F2C6">
            <wp:extent cx="2355850" cy="1629743"/>
            <wp:effectExtent l="0" t="0" r="6350" b="8890"/>
            <wp:docPr id="132944050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440500" name="Imagen 1329440500"/>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370039" cy="1639559"/>
                    </a:xfrm>
                    <a:prstGeom prst="rect">
                      <a:avLst/>
                    </a:prstGeom>
                  </pic:spPr>
                </pic:pic>
              </a:graphicData>
            </a:graphic>
          </wp:inline>
        </w:drawing>
      </w:r>
      <w:r>
        <w:rPr>
          <w:rFonts w:ascii="Times New Roman" w:hAnsi="Times New Roman" w:cs="Times New Roman"/>
          <w:noProof/>
          <w:sz w:val="20"/>
          <w:szCs w:val="20"/>
        </w:rPr>
        <w:drawing>
          <wp:inline distT="0" distB="0" distL="0" distR="0" wp14:anchorId="322FAE89" wp14:editId="46078B4D">
            <wp:extent cx="1981320" cy="1562100"/>
            <wp:effectExtent l="0" t="0" r="0" b="0"/>
            <wp:docPr id="1598649430"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49430" name="Imagen 159864943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991242" cy="1569922"/>
                    </a:xfrm>
                    <a:prstGeom prst="rect">
                      <a:avLst/>
                    </a:prstGeom>
                  </pic:spPr>
                </pic:pic>
              </a:graphicData>
            </a:graphic>
          </wp:inline>
        </w:drawing>
      </w:r>
    </w:p>
    <w:p w14:paraId="2DFAA138" w14:textId="42CE57A1" w:rsidR="001C1322" w:rsidRDefault="001C1322" w:rsidP="001C1322">
      <w:pPr>
        <w:rPr>
          <w:rFonts w:ascii="Times New Roman" w:hAnsi="Times New Roman" w:cs="Times New Roman"/>
          <w:sz w:val="20"/>
          <w:szCs w:val="20"/>
        </w:rPr>
      </w:pPr>
      <w:r>
        <w:rPr>
          <w:rFonts w:ascii="Times New Roman" w:hAnsi="Times New Roman" w:cs="Times New Roman"/>
          <w:sz w:val="20"/>
          <w:szCs w:val="20"/>
        </w:rPr>
        <w:t xml:space="preserve">Como se puede observar, este análisis discretiza las edades en grupos y muestra </w:t>
      </w:r>
      <w:r w:rsidR="00C519B7">
        <w:rPr>
          <w:rFonts w:ascii="Times New Roman" w:hAnsi="Times New Roman" w:cs="Times New Roman"/>
          <w:sz w:val="20"/>
          <w:szCs w:val="20"/>
        </w:rPr>
        <w:t xml:space="preserve">en ambos casos que mediante incrementa </w:t>
      </w:r>
      <w:r w:rsidR="008B491C">
        <w:rPr>
          <w:rFonts w:ascii="Times New Roman" w:hAnsi="Times New Roman" w:cs="Times New Roman"/>
          <w:sz w:val="20"/>
          <w:szCs w:val="20"/>
        </w:rPr>
        <w:t xml:space="preserve">la edad, el puntaje </w:t>
      </w:r>
      <w:r w:rsidR="009D08A6">
        <w:rPr>
          <w:rFonts w:ascii="Times New Roman" w:hAnsi="Times New Roman" w:cs="Times New Roman"/>
          <w:sz w:val="20"/>
          <w:szCs w:val="20"/>
        </w:rPr>
        <w:t xml:space="preserve">promedio en los grupos disminuye. </w:t>
      </w:r>
      <w:r w:rsidR="00333005">
        <w:rPr>
          <w:rFonts w:ascii="Times New Roman" w:hAnsi="Times New Roman" w:cs="Times New Roman"/>
          <w:sz w:val="20"/>
          <w:szCs w:val="20"/>
        </w:rPr>
        <w:t xml:space="preserve">Sin </w:t>
      </w:r>
      <w:r w:rsidR="00B645F6">
        <w:rPr>
          <w:rFonts w:ascii="Times New Roman" w:hAnsi="Times New Roman" w:cs="Times New Roman"/>
          <w:sz w:val="20"/>
          <w:szCs w:val="20"/>
        </w:rPr>
        <w:t>embargo,</w:t>
      </w:r>
      <w:r w:rsidR="00333005">
        <w:rPr>
          <w:rFonts w:ascii="Times New Roman" w:hAnsi="Times New Roman" w:cs="Times New Roman"/>
          <w:sz w:val="20"/>
          <w:szCs w:val="20"/>
        </w:rPr>
        <w:t xml:space="preserve"> las</w:t>
      </w:r>
      <w:r w:rsidR="00683FDA">
        <w:rPr>
          <w:rFonts w:ascii="Times New Roman" w:hAnsi="Times New Roman" w:cs="Times New Roman"/>
          <w:sz w:val="20"/>
          <w:szCs w:val="20"/>
        </w:rPr>
        <w:t xml:space="preserve"> </w:t>
      </w:r>
      <w:r w:rsidR="0009758D">
        <w:rPr>
          <w:rFonts w:ascii="Times New Roman" w:hAnsi="Times New Roman" w:cs="Times New Roman"/>
          <w:sz w:val="20"/>
          <w:szCs w:val="20"/>
        </w:rPr>
        <w:t>colas</w:t>
      </w:r>
      <w:r w:rsidR="002E63AE">
        <w:rPr>
          <w:rFonts w:ascii="Times New Roman" w:hAnsi="Times New Roman" w:cs="Times New Roman"/>
          <w:sz w:val="20"/>
          <w:szCs w:val="20"/>
        </w:rPr>
        <w:t xml:space="preserve"> de las distribuciones</w:t>
      </w:r>
      <w:r w:rsidR="00683FDA">
        <w:rPr>
          <w:rFonts w:ascii="Times New Roman" w:hAnsi="Times New Roman" w:cs="Times New Roman"/>
          <w:sz w:val="20"/>
          <w:szCs w:val="20"/>
        </w:rPr>
        <w:t xml:space="preserve"> en el violín </w:t>
      </w:r>
      <w:proofErr w:type="spellStart"/>
      <w:r w:rsidR="00683FDA">
        <w:rPr>
          <w:rFonts w:ascii="Times New Roman" w:hAnsi="Times New Roman" w:cs="Times New Roman"/>
          <w:sz w:val="20"/>
          <w:szCs w:val="20"/>
        </w:rPr>
        <w:t>plot</w:t>
      </w:r>
      <w:proofErr w:type="spellEnd"/>
      <w:r w:rsidR="00683FDA">
        <w:rPr>
          <w:rFonts w:ascii="Times New Roman" w:hAnsi="Times New Roman" w:cs="Times New Roman"/>
          <w:sz w:val="20"/>
          <w:szCs w:val="20"/>
        </w:rPr>
        <w:t>, indican que los grupos de menor edad tienen mayor varianza</w:t>
      </w:r>
      <w:r w:rsidR="00996157">
        <w:rPr>
          <w:rFonts w:ascii="Times New Roman" w:hAnsi="Times New Roman" w:cs="Times New Roman"/>
          <w:sz w:val="20"/>
          <w:szCs w:val="20"/>
        </w:rPr>
        <w:t xml:space="preserve"> ya que hay más datos en esos grupos.</w:t>
      </w:r>
      <w:r w:rsidR="0016728C">
        <w:rPr>
          <w:rFonts w:ascii="Times New Roman" w:hAnsi="Times New Roman" w:cs="Times New Roman"/>
          <w:sz w:val="20"/>
          <w:szCs w:val="20"/>
        </w:rPr>
        <w:t xml:space="preserve"> Esto permite visualizar el resultado de la regresión lineal de manera más ordenada. Permitiendo</w:t>
      </w:r>
      <w:r w:rsidR="002B21E3">
        <w:rPr>
          <w:rFonts w:ascii="Times New Roman" w:hAnsi="Times New Roman" w:cs="Times New Roman"/>
          <w:sz w:val="20"/>
          <w:szCs w:val="20"/>
        </w:rPr>
        <w:t xml:space="preserve"> definir que en el departamento de Cordoba cuando la edad de la persona que toma el ICFES aumenta, su puntaje tiende a disminuir.</w:t>
      </w:r>
    </w:p>
    <w:p w14:paraId="2EB19522" w14:textId="7715B0A7" w:rsidR="00DC07F4" w:rsidRDefault="00996157" w:rsidP="00DC07F4">
      <w:pPr>
        <w:rPr>
          <w:rFonts w:ascii="Times New Roman" w:hAnsi="Times New Roman" w:cs="Times New Roman"/>
          <w:sz w:val="20"/>
          <w:szCs w:val="20"/>
        </w:rPr>
      </w:pPr>
      <w:r>
        <w:rPr>
          <w:rFonts w:ascii="Times New Roman" w:hAnsi="Times New Roman" w:cs="Times New Roman"/>
          <w:sz w:val="20"/>
          <w:szCs w:val="20"/>
        </w:rPr>
        <w:t xml:space="preserve">En conclusión, </w:t>
      </w:r>
      <w:r w:rsidR="001F37BA">
        <w:rPr>
          <w:rFonts w:ascii="Times New Roman" w:hAnsi="Times New Roman" w:cs="Times New Roman"/>
          <w:sz w:val="20"/>
          <w:szCs w:val="20"/>
        </w:rPr>
        <w:t xml:space="preserve">se puede observar que efectivamente mediante </w:t>
      </w:r>
      <w:r w:rsidR="00457CE0">
        <w:rPr>
          <w:rFonts w:ascii="Times New Roman" w:hAnsi="Times New Roman" w:cs="Times New Roman"/>
          <w:sz w:val="20"/>
          <w:szCs w:val="20"/>
        </w:rPr>
        <w:t>aumenta la edad de la persona disminuye su rendimiento en el ICFES</w:t>
      </w:r>
      <w:r w:rsidR="00365654">
        <w:rPr>
          <w:rFonts w:ascii="Times New Roman" w:hAnsi="Times New Roman" w:cs="Times New Roman"/>
          <w:sz w:val="20"/>
          <w:szCs w:val="20"/>
        </w:rPr>
        <w:t xml:space="preserve"> indicando un atraso en educación de esta población</w:t>
      </w:r>
      <w:r w:rsidR="00457CE0">
        <w:rPr>
          <w:rFonts w:ascii="Times New Roman" w:hAnsi="Times New Roman" w:cs="Times New Roman"/>
          <w:sz w:val="20"/>
          <w:szCs w:val="20"/>
        </w:rPr>
        <w:t>.</w:t>
      </w:r>
      <w:r w:rsidR="009E6850">
        <w:rPr>
          <w:rFonts w:ascii="Times New Roman" w:hAnsi="Times New Roman" w:cs="Times New Roman"/>
          <w:sz w:val="20"/>
          <w:szCs w:val="20"/>
        </w:rPr>
        <w:t xml:space="preserve"> El gobernador de Cordoba debería enfocar sus esfuerzos en </w:t>
      </w:r>
      <w:r w:rsidR="00CE1D0F">
        <w:rPr>
          <w:rFonts w:ascii="Times New Roman" w:hAnsi="Times New Roman" w:cs="Times New Roman"/>
          <w:sz w:val="20"/>
          <w:szCs w:val="20"/>
        </w:rPr>
        <w:t>campañas de</w:t>
      </w:r>
      <w:r w:rsidR="00864C5D">
        <w:rPr>
          <w:rFonts w:ascii="Times New Roman" w:hAnsi="Times New Roman" w:cs="Times New Roman"/>
          <w:sz w:val="20"/>
          <w:szCs w:val="20"/>
        </w:rPr>
        <w:t xml:space="preserve"> refuerzo a la</w:t>
      </w:r>
      <w:r w:rsidR="00CE1D0F">
        <w:rPr>
          <w:rFonts w:ascii="Times New Roman" w:hAnsi="Times New Roman" w:cs="Times New Roman"/>
          <w:sz w:val="20"/>
          <w:szCs w:val="20"/>
        </w:rPr>
        <w:t xml:space="preserve"> </w:t>
      </w:r>
      <w:r w:rsidR="002A5DBE">
        <w:rPr>
          <w:rFonts w:ascii="Times New Roman" w:hAnsi="Times New Roman" w:cs="Times New Roman"/>
          <w:sz w:val="20"/>
          <w:szCs w:val="20"/>
        </w:rPr>
        <w:t xml:space="preserve">educación </w:t>
      </w:r>
      <w:r w:rsidR="00864C5D">
        <w:rPr>
          <w:rFonts w:ascii="Times New Roman" w:hAnsi="Times New Roman" w:cs="Times New Roman"/>
          <w:sz w:val="20"/>
          <w:szCs w:val="20"/>
        </w:rPr>
        <w:t>básica y de bachillerato en la población de adultos</w:t>
      </w:r>
      <w:r w:rsidR="00DC07F4">
        <w:rPr>
          <w:rFonts w:ascii="Times New Roman" w:hAnsi="Times New Roman" w:cs="Times New Roman"/>
          <w:sz w:val="20"/>
          <w:szCs w:val="20"/>
        </w:rPr>
        <w:t xml:space="preserve"> garantizando una preparación adecuada.</w:t>
      </w:r>
    </w:p>
    <w:p w14:paraId="6EBC9594" w14:textId="77777777" w:rsidR="00DC07F4" w:rsidRDefault="00DC07F4" w:rsidP="5A41F354">
      <w:pPr>
        <w:jc w:val="both"/>
        <w:rPr>
          <w:rFonts w:ascii="Times New Roman" w:hAnsi="Times New Roman" w:cs="Times New Roman"/>
          <w:sz w:val="20"/>
          <w:szCs w:val="20"/>
        </w:rPr>
      </w:pPr>
    </w:p>
    <w:p w14:paraId="0B89206A" w14:textId="124D416F" w:rsidR="00FE3145" w:rsidRDefault="00FE3145" w:rsidP="5A41F354">
      <w:pPr>
        <w:jc w:val="both"/>
        <w:rPr>
          <w:rFonts w:ascii="Times New Roman" w:hAnsi="Times New Roman" w:cs="Times New Roman"/>
          <w:b/>
          <w:bCs/>
          <w:sz w:val="20"/>
          <w:szCs w:val="20"/>
          <w:u w:val="single"/>
        </w:rPr>
      </w:pPr>
      <w:r>
        <w:rPr>
          <w:rFonts w:ascii="Times New Roman" w:hAnsi="Times New Roman" w:cs="Times New Roman"/>
          <w:b/>
          <w:bCs/>
          <w:sz w:val="20"/>
          <w:szCs w:val="20"/>
          <w:u w:val="single"/>
        </w:rPr>
        <w:lastRenderedPageBreak/>
        <w:t>Lucas: Limpieza de datos</w:t>
      </w:r>
    </w:p>
    <w:p w14:paraId="38BCD5A0" w14:textId="2EC238F2" w:rsidR="00FE3145" w:rsidRDefault="00FE3145" w:rsidP="5A41F354">
      <w:pPr>
        <w:jc w:val="both"/>
        <w:rPr>
          <w:rFonts w:ascii="Times New Roman" w:hAnsi="Times New Roman" w:cs="Times New Roman"/>
          <w:sz w:val="20"/>
          <w:szCs w:val="20"/>
        </w:rPr>
      </w:pPr>
      <w:r>
        <w:rPr>
          <w:rFonts w:ascii="Times New Roman" w:hAnsi="Times New Roman" w:cs="Times New Roman"/>
          <w:sz w:val="20"/>
          <w:szCs w:val="20"/>
        </w:rPr>
        <w:t xml:space="preserve">Para este proyecto nos enfocamos en </w:t>
      </w:r>
      <w:r w:rsidR="00CF6673">
        <w:rPr>
          <w:rFonts w:ascii="Times New Roman" w:hAnsi="Times New Roman" w:cs="Times New Roman"/>
          <w:sz w:val="20"/>
          <w:szCs w:val="20"/>
        </w:rPr>
        <w:t>cómo</w:t>
      </w:r>
      <w:r>
        <w:rPr>
          <w:rFonts w:ascii="Times New Roman" w:hAnsi="Times New Roman" w:cs="Times New Roman"/>
          <w:sz w:val="20"/>
          <w:szCs w:val="20"/>
        </w:rPr>
        <w:t xml:space="preserve"> se puede realizar de manera adecuada una limpieza de los datos que nos permita trabajar a todos con datos del departamento de Córdoba, pero que la limpieza no </w:t>
      </w:r>
      <w:r w:rsidR="001A54EE">
        <w:rPr>
          <w:rFonts w:ascii="Times New Roman" w:hAnsi="Times New Roman" w:cs="Times New Roman"/>
          <w:sz w:val="20"/>
          <w:szCs w:val="20"/>
        </w:rPr>
        <w:t xml:space="preserve">interfiera con </w:t>
      </w:r>
      <w:r w:rsidR="00FE5395">
        <w:rPr>
          <w:rFonts w:ascii="Times New Roman" w:hAnsi="Times New Roman" w:cs="Times New Roman"/>
          <w:sz w:val="20"/>
          <w:szCs w:val="20"/>
        </w:rPr>
        <w:t xml:space="preserve">el análisis que se realizaría posteriormente por los demás integrantes. </w:t>
      </w:r>
      <w:r w:rsidR="00E252A6">
        <w:rPr>
          <w:rFonts w:ascii="Times New Roman" w:hAnsi="Times New Roman" w:cs="Times New Roman"/>
          <w:sz w:val="20"/>
          <w:szCs w:val="20"/>
        </w:rPr>
        <w:t>El primer paso entonces es importar los datos a un bucket en el servicio S3 de</w:t>
      </w:r>
      <w:r w:rsidR="004A43FF">
        <w:rPr>
          <w:rFonts w:ascii="Times New Roman" w:hAnsi="Times New Roman" w:cs="Times New Roman"/>
          <w:sz w:val="20"/>
          <w:szCs w:val="20"/>
        </w:rPr>
        <w:t xml:space="preserve"> AWS. Posteriormente se crea un</w:t>
      </w:r>
      <w:r w:rsidR="00E6614A">
        <w:rPr>
          <w:rFonts w:ascii="Times New Roman" w:hAnsi="Times New Roman" w:cs="Times New Roman"/>
          <w:sz w:val="20"/>
          <w:szCs w:val="20"/>
        </w:rPr>
        <w:t xml:space="preserve">a consulta en Athena y utilizando Glue </w:t>
      </w:r>
      <w:r w:rsidR="00C610CF">
        <w:rPr>
          <w:rFonts w:ascii="Times New Roman" w:hAnsi="Times New Roman" w:cs="Times New Roman"/>
          <w:sz w:val="20"/>
          <w:szCs w:val="20"/>
        </w:rPr>
        <w:t>se conecta el bucket en el servicio S3 a un crawler, y se conecta la salida de la consulta a un bucket de salida en S3.</w:t>
      </w:r>
    </w:p>
    <w:p w14:paraId="738AAA1E" w14:textId="756F8C0F" w:rsidR="00C610CF" w:rsidRDefault="009B477E" w:rsidP="5A41F354">
      <w:pPr>
        <w:jc w:val="both"/>
        <w:rPr>
          <w:rFonts w:ascii="Times New Roman" w:hAnsi="Times New Roman" w:cs="Times New Roman"/>
          <w:sz w:val="20"/>
          <w:szCs w:val="20"/>
        </w:rPr>
      </w:pPr>
      <w:r>
        <w:rPr>
          <w:rFonts w:ascii="Times New Roman" w:hAnsi="Times New Roman" w:cs="Times New Roman"/>
          <w:sz w:val="20"/>
          <w:szCs w:val="20"/>
        </w:rPr>
        <w:t xml:space="preserve">Entonces en Atena se </w:t>
      </w:r>
      <w:r w:rsidR="0028462D">
        <w:rPr>
          <w:rFonts w:ascii="Times New Roman" w:hAnsi="Times New Roman" w:cs="Times New Roman"/>
          <w:sz w:val="20"/>
          <w:szCs w:val="20"/>
        </w:rPr>
        <w:t xml:space="preserve">realiza una consulta </w:t>
      </w:r>
      <w:r w:rsidR="00DE69CA">
        <w:rPr>
          <w:rFonts w:ascii="Times New Roman" w:hAnsi="Times New Roman" w:cs="Times New Roman"/>
          <w:sz w:val="20"/>
          <w:szCs w:val="20"/>
        </w:rPr>
        <w:t>donde solo se considere l</w:t>
      </w:r>
      <w:r w:rsidR="00E9184A">
        <w:rPr>
          <w:rFonts w:ascii="Times New Roman" w:hAnsi="Times New Roman" w:cs="Times New Roman"/>
          <w:sz w:val="20"/>
          <w:szCs w:val="20"/>
        </w:rPr>
        <w:t xml:space="preserve">os estudiantes con ubicación en Cordoba. </w:t>
      </w:r>
      <w:r w:rsidR="00116465">
        <w:rPr>
          <w:rFonts w:ascii="Times New Roman" w:hAnsi="Times New Roman" w:cs="Times New Roman"/>
          <w:sz w:val="20"/>
          <w:szCs w:val="20"/>
        </w:rPr>
        <w:t>Esto se hace en SQL utilizando el código:</w:t>
      </w:r>
    </w:p>
    <w:p w14:paraId="35F4E7AD" w14:textId="0910DA73" w:rsidR="00116465" w:rsidRPr="005D32FC" w:rsidRDefault="00116465" w:rsidP="5A41F354">
      <w:pPr>
        <w:jc w:val="both"/>
        <w:rPr>
          <w:rFonts w:ascii="Times New Roman" w:hAnsi="Times New Roman" w:cs="Times New Roman"/>
          <w:sz w:val="20"/>
          <w:szCs w:val="20"/>
        </w:rPr>
      </w:pPr>
      <w:r w:rsidRPr="005D32FC">
        <w:rPr>
          <w:rFonts w:ascii="Times New Roman" w:hAnsi="Times New Roman" w:cs="Times New Roman"/>
          <w:sz w:val="20"/>
          <w:szCs w:val="20"/>
        </w:rPr>
        <w:t>Select*from</w:t>
      </w:r>
      <w:r w:rsidR="00141408" w:rsidRPr="005D32FC">
        <w:rPr>
          <w:rFonts w:ascii="Times New Roman" w:hAnsi="Times New Roman" w:cs="Times New Roman"/>
          <w:sz w:val="20"/>
          <w:szCs w:val="20"/>
        </w:rPr>
        <w:t xml:space="preserve"> “icfes” where “cole_depto_ub</w:t>
      </w:r>
      <w:r w:rsidR="004864E0" w:rsidRPr="005D32FC">
        <w:rPr>
          <w:rFonts w:ascii="Times New Roman" w:hAnsi="Times New Roman" w:cs="Times New Roman"/>
          <w:sz w:val="20"/>
          <w:szCs w:val="20"/>
        </w:rPr>
        <w:t>icacion” = ‘CORDOBA’</w:t>
      </w:r>
    </w:p>
    <w:p w14:paraId="1C91E14B" w14:textId="65613ED7" w:rsidR="004864E0" w:rsidRDefault="004864E0" w:rsidP="5A41F354">
      <w:pPr>
        <w:jc w:val="both"/>
        <w:rPr>
          <w:rFonts w:ascii="Times New Roman" w:hAnsi="Times New Roman" w:cs="Times New Roman"/>
          <w:sz w:val="20"/>
          <w:szCs w:val="20"/>
        </w:rPr>
      </w:pPr>
      <w:r w:rsidRPr="004864E0">
        <w:rPr>
          <w:rFonts w:ascii="Times New Roman" w:hAnsi="Times New Roman" w:cs="Times New Roman"/>
          <w:sz w:val="20"/>
          <w:szCs w:val="20"/>
        </w:rPr>
        <w:t>Entonces el resultado queda e</w:t>
      </w:r>
      <w:r>
        <w:rPr>
          <w:rFonts w:ascii="Times New Roman" w:hAnsi="Times New Roman" w:cs="Times New Roman"/>
          <w:sz w:val="20"/>
          <w:szCs w:val="20"/>
        </w:rPr>
        <w:t>n el bucket de salida el cual se descarga</w:t>
      </w:r>
      <w:r w:rsidR="00915A6B">
        <w:rPr>
          <w:rFonts w:ascii="Times New Roman" w:hAnsi="Times New Roman" w:cs="Times New Roman"/>
          <w:sz w:val="20"/>
          <w:szCs w:val="20"/>
        </w:rPr>
        <w:t xml:space="preserve"> para hacer una limpieza posterior.</w:t>
      </w:r>
    </w:p>
    <w:p w14:paraId="5538226A" w14:textId="394086BB" w:rsidR="00915A6B" w:rsidRDefault="00302DC2" w:rsidP="5A41F354">
      <w:pPr>
        <w:jc w:val="both"/>
        <w:rPr>
          <w:rFonts w:ascii="Times New Roman" w:hAnsi="Times New Roman" w:cs="Times New Roman"/>
          <w:sz w:val="20"/>
          <w:szCs w:val="20"/>
        </w:rPr>
      </w:pPr>
      <w:r>
        <w:rPr>
          <w:rFonts w:ascii="Times New Roman" w:hAnsi="Times New Roman" w:cs="Times New Roman"/>
          <w:sz w:val="20"/>
          <w:szCs w:val="20"/>
        </w:rPr>
        <w:t xml:space="preserve">Entonces se descargan los datos de Córdoba del ICFES, estos serán los datos crudos que se </w:t>
      </w:r>
      <w:r w:rsidR="00296495">
        <w:rPr>
          <w:rFonts w:ascii="Times New Roman" w:hAnsi="Times New Roman" w:cs="Times New Roman"/>
          <w:sz w:val="20"/>
          <w:szCs w:val="20"/>
        </w:rPr>
        <w:t>pasarán</w:t>
      </w:r>
      <w:r>
        <w:rPr>
          <w:rFonts w:ascii="Times New Roman" w:hAnsi="Times New Roman" w:cs="Times New Roman"/>
          <w:sz w:val="20"/>
          <w:szCs w:val="20"/>
        </w:rPr>
        <w:t xml:space="preserve"> por un script en Python para lograr una limpieza.</w:t>
      </w:r>
      <w:r w:rsidR="00646F09">
        <w:rPr>
          <w:rFonts w:ascii="Times New Roman" w:hAnsi="Times New Roman" w:cs="Times New Roman"/>
          <w:sz w:val="20"/>
          <w:szCs w:val="20"/>
        </w:rPr>
        <w:t xml:space="preserve"> Para esto se utilizan las librerías de pandas y </w:t>
      </w:r>
      <w:r w:rsidR="00E1370D">
        <w:rPr>
          <w:rFonts w:ascii="Times New Roman" w:hAnsi="Times New Roman" w:cs="Times New Roman"/>
          <w:sz w:val="20"/>
          <w:szCs w:val="20"/>
        </w:rPr>
        <w:t xml:space="preserve">Unicode. Se importan los datos </w:t>
      </w:r>
      <w:r w:rsidR="00E14B01">
        <w:rPr>
          <w:rFonts w:ascii="Times New Roman" w:hAnsi="Times New Roman" w:cs="Times New Roman"/>
          <w:sz w:val="20"/>
          <w:szCs w:val="20"/>
        </w:rPr>
        <w:t>de acuerdo con</w:t>
      </w:r>
      <w:r w:rsidR="00E1370D">
        <w:rPr>
          <w:rFonts w:ascii="Times New Roman" w:hAnsi="Times New Roman" w:cs="Times New Roman"/>
          <w:sz w:val="20"/>
          <w:szCs w:val="20"/>
        </w:rPr>
        <w:t xml:space="preserve"> la codificación que utiliza el gobierno para reportar los datos (</w:t>
      </w:r>
      <w:r w:rsidR="00E14B01">
        <w:rPr>
          <w:rFonts w:ascii="Times New Roman" w:hAnsi="Times New Roman" w:cs="Times New Roman"/>
          <w:sz w:val="20"/>
          <w:szCs w:val="20"/>
        </w:rPr>
        <w:t xml:space="preserve">utf-8-sig). Lo primero que se hace para posterior análisis es </w:t>
      </w:r>
      <w:r w:rsidR="00AE2D8E">
        <w:rPr>
          <w:rFonts w:ascii="Times New Roman" w:hAnsi="Times New Roman" w:cs="Times New Roman"/>
          <w:sz w:val="20"/>
          <w:szCs w:val="20"/>
        </w:rPr>
        <w:t xml:space="preserve">cambiarle el </w:t>
      </w:r>
      <w:r w:rsidR="00FA3BB2">
        <w:rPr>
          <w:rFonts w:ascii="Times New Roman" w:hAnsi="Times New Roman" w:cs="Times New Roman"/>
          <w:sz w:val="20"/>
          <w:szCs w:val="20"/>
        </w:rPr>
        <w:t xml:space="preserve">tipo de dato a la fecha de nacimiento de los estudiantes de string a date-time, el resto de </w:t>
      </w:r>
      <w:r w:rsidR="00296495">
        <w:rPr>
          <w:rFonts w:ascii="Times New Roman" w:hAnsi="Times New Roman" w:cs="Times New Roman"/>
          <w:sz w:val="20"/>
          <w:szCs w:val="20"/>
        </w:rPr>
        <w:t>las columnas tienen el tipo de dato correspo</w:t>
      </w:r>
      <w:r w:rsidR="009D4BE1">
        <w:rPr>
          <w:rFonts w:ascii="Times New Roman" w:hAnsi="Times New Roman" w:cs="Times New Roman"/>
          <w:sz w:val="20"/>
          <w:szCs w:val="20"/>
        </w:rPr>
        <w:t xml:space="preserve">ndiente. Igualmente, en este primer paso se eliminan datos duplicados que puedan sesgar </w:t>
      </w:r>
      <w:r w:rsidR="000959F2">
        <w:rPr>
          <w:rFonts w:ascii="Times New Roman" w:hAnsi="Times New Roman" w:cs="Times New Roman"/>
          <w:sz w:val="20"/>
          <w:szCs w:val="20"/>
        </w:rPr>
        <w:t xml:space="preserve">el análisis. </w:t>
      </w:r>
    </w:p>
    <w:p w14:paraId="471881FA" w14:textId="6BF72E5B" w:rsidR="000C4B25" w:rsidRDefault="005D1649" w:rsidP="000C4B25">
      <w:pPr>
        <w:jc w:val="both"/>
        <w:rPr>
          <w:rFonts w:ascii="Times New Roman" w:hAnsi="Times New Roman" w:cs="Times New Roman"/>
          <w:sz w:val="20"/>
          <w:szCs w:val="20"/>
        </w:rPr>
      </w:pPr>
      <w:r>
        <w:rPr>
          <w:rFonts w:ascii="Times New Roman" w:hAnsi="Times New Roman" w:cs="Times New Roman"/>
          <w:sz w:val="20"/>
          <w:szCs w:val="20"/>
        </w:rPr>
        <w:t xml:space="preserve">El segundo paso es analizar todas las </w:t>
      </w:r>
      <w:r w:rsidR="00703482">
        <w:rPr>
          <w:rFonts w:ascii="Times New Roman" w:hAnsi="Times New Roman" w:cs="Times New Roman"/>
          <w:sz w:val="20"/>
          <w:szCs w:val="20"/>
        </w:rPr>
        <w:t>variables categóricas tal que sean consistentes</w:t>
      </w:r>
      <w:r w:rsidR="005F1043">
        <w:rPr>
          <w:rFonts w:ascii="Times New Roman" w:hAnsi="Times New Roman" w:cs="Times New Roman"/>
          <w:sz w:val="20"/>
          <w:szCs w:val="20"/>
        </w:rPr>
        <w:t xml:space="preserve"> (las variables de números tipo entero o flotante ya se analizaron en el primer paso al verificar que las columnas tengan el tipo de dato correspondiente). </w:t>
      </w:r>
      <w:r w:rsidR="00AF74D9">
        <w:rPr>
          <w:rFonts w:ascii="Times New Roman" w:hAnsi="Times New Roman" w:cs="Times New Roman"/>
          <w:sz w:val="20"/>
          <w:szCs w:val="20"/>
        </w:rPr>
        <w:t xml:space="preserve">Para este se encontró una inconsistencia en la categoría cole_mcipio_ubicación, donde aparecían municipios repetidos escritos con y sin la tilde (por </w:t>
      </w:r>
      <w:r w:rsidR="00465E11">
        <w:rPr>
          <w:rFonts w:ascii="Times New Roman" w:hAnsi="Times New Roman" w:cs="Times New Roman"/>
          <w:sz w:val="20"/>
          <w:szCs w:val="20"/>
        </w:rPr>
        <w:t>ejemplo,</w:t>
      </w:r>
      <w:r w:rsidR="00AF74D9">
        <w:rPr>
          <w:rFonts w:ascii="Times New Roman" w:hAnsi="Times New Roman" w:cs="Times New Roman"/>
          <w:sz w:val="20"/>
          <w:szCs w:val="20"/>
        </w:rPr>
        <w:t xml:space="preserve"> aparecía Monter</w:t>
      </w:r>
      <w:r w:rsidR="00465E11">
        <w:rPr>
          <w:rFonts w:ascii="Times New Roman" w:hAnsi="Times New Roman" w:cs="Times New Roman"/>
          <w:sz w:val="20"/>
          <w:szCs w:val="20"/>
        </w:rPr>
        <w:t>í</w:t>
      </w:r>
      <w:r w:rsidR="00AF74D9">
        <w:rPr>
          <w:rFonts w:ascii="Times New Roman" w:hAnsi="Times New Roman" w:cs="Times New Roman"/>
          <w:sz w:val="20"/>
          <w:szCs w:val="20"/>
        </w:rPr>
        <w:t>a y Monteria</w:t>
      </w:r>
      <w:r w:rsidR="00465E11">
        <w:rPr>
          <w:rFonts w:ascii="Times New Roman" w:hAnsi="Times New Roman" w:cs="Times New Roman"/>
          <w:sz w:val="20"/>
          <w:szCs w:val="20"/>
        </w:rPr>
        <w:t>)</w:t>
      </w:r>
      <w:r w:rsidR="004F02DD">
        <w:rPr>
          <w:rFonts w:ascii="Times New Roman" w:hAnsi="Times New Roman" w:cs="Times New Roman"/>
          <w:sz w:val="20"/>
          <w:szCs w:val="20"/>
        </w:rPr>
        <w:t xml:space="preserve">. Se corrigen los municipios y se les pone tilde a los que no tienen. Se encontró una inconsistencia también en </w:t>
      </w:r>
      <w:r w:rsidR="000C4B25" w:rsidRPr="000C4B25">
        <w:rPr>
          <w:rFonts w:ascii="Times New Roman" w:hAnsi="Times New Roman" w:cs="Times New Roman"/>
          <w:sz w:val="20"/>
          <w:szCs w:val="20"/>
        </w:rPr>
        <w:t>cole_nombre_sede</w:t>
      </w:r>
      <w:r w:rsidR="000C4B25">
        <w:rPr>
          <w:rFonts w:ascii="Times New Roman" w:hAnsi="Times New Roman" w:cs="Times New Roman"/>
          <w:sz w:val="20"/>
          <w:szCs w:val="20"/>
        </w:rPr>
        <w:t xml:space="preserve"> haciendo que varios caracteres con tildes se reemplazan con el carácter “¿”. Estos estaban escritos en la base de datos del gobierno por ende es imposible </w:t>
      </w:r>
      <w:r w:rsidR="005A0877">
        <w:rPr>
          <w:rFonts w:ascii="Times New Roman" w:hAnsi="Times New Roman" w:cs="Times New Roman"/>
          <w:sz w:val="20"/>
          <w:szCs w:val="20"/>
        </w:rPr>
        <w:t>recuperar el carácter original.</w:t>
      </w:r>
      <w:r w:rsidR="00AF2518">
        <w:rPr>
          <w:rFonts w:ascii="Times New Roman" w:hAnsi="Times New Roman" w:cs="Times New Roman"/>
          <w:sz w:val="20"/>
          <w:szCs w:val="20"/>
        </w:rPr>
        <w:t xml:space="preserve"> Este es el </w:t>
      </w:r>
      <w:r w:rsidR="00051FDE">
        <w:rPr>
          <w:rFonts w:ascii="Times New Roman" w:hAnsi="Times New Roman" w:cs="Times New Roman"/>
          <w:sz w:val="20"/>
          <w:szCs w:val="20"/>
        </w:rPr>
        <w:t>último</w:t>
      </w:r>
      <w:r w:rsidR="00AF2518">
        <w:rPr>
          <w:rFonts w:ascii="Times New Roman" w:hAnsi="Times New Roman" w:cs="Times New Roman"/>
          <w:sz w:val="20"/>
          <w:szCs w:val="20"/>
        </w:rPr>
        <w:t xml:space="preserve"> paso de limpieza general, </w:t>
      </w:r>
      <w:r w:rsidR="00051FDE">
        <w:rPr>
          <w:rFonts w:ascii="Times New Roman" w:hAnsi="Times New Roman" w:cs="Times New Roman"/>
          <w:sz w:val="20"/>
          <w:szCs w:val="20"/>
        </w:rPr>
        <w:t xml:space="preserve">se exportan los datos a un </w:t>
      </w:r>
      <w:proofErr w:type="spellStart"/>
      <w:r w:rsidR="00051FDE">
        <w:rPr>
          <w:rFonts w:ascii="Times New Roman" w:hAnsi="Times New Roman" w:cs="Times New Roman"/>
          <w:sz w:val="20"/>
          <w:szCs w:val="20"/>
        </w:rPr>
        <w:t>csv</w:t>
      </w:r>
      <w:proofErr w:type="spellEnd"/>
      <w:r w:rsidR="00051FDE">
        <w:rPr>
          <w:rFonts w:ascii="Times New Roman" w:hAnsi="Times New Roman" w:cs="Times New Roman"/>
          <w:sz w:val="20"/>
          <w:szCs w:val="20"/>
        </w:rPr>
        <w:t xml:space="preserve"> limpio con </w:t>
      </w:r>
      <w:r w:rsidR="002B09A4">
        <w:rPr>
          <w:rFonts w:ascii="Times New Roman" w:hAnsi="Times New Roman" w:cs="Times New Roman"/>
          <w:sz w:val="20"/>
          <w:szCs w:val="20"/>
        </w:rPr>
        <w:t xml:space="preserve">la codificación del gobierno (utf-8-sig). </w:t>
      </w:r>
    </w:p>
    <w:p w14:paraId="331B65C2" w14:textId="5A51409D" w:rsidR="009B5943" w:rsidRDefault="002F7DDB" w:rsidP="000C4B25">
      <w:pPr>
        <w:jc w:val="both"/>
        <w:rPr>
          <w:rFonts w:ascii="Times New Roman" w:hAnsi="Times New Roman" w:cs="Times New Roman"/>
          <w:sz w:val="20"/>
          <w:szCs w:val="20"/>
        </w:rPr>
      </w:pPr>
      <w:r>
        <w:rPr>
          <w:rFonts w:ascii="Times New Roman" w:hAnsi="Times New Roman" w:cs="Times New Roman"/>
          <w:sz w:val="20"/>
          <w:szCs w:val="20"/>
        </w:rPr>
        <w:t xml:space="preserve">Se concluye que para lidiar con faltantes es mejor que cada analista defina que datos faltantes va a eliminar dependiendo de su pregunta. </w:t>
      </w:r>
      <w:r w:rsidR="00C2038A">
        <w:rPr>
          <w:rFonts w:ascii="Times New Roman" w:hAnsi="Times New Roman" w:cs="Times New Roman"/>
          <w:sz w:val="20"/>
          <w:szCs w:val="20"/>
        </w:rPr>
        <w:t xml:space="preserve">Por </w:t>
      </w:r>
      <w:r w:rsidR="00BD20D8">
        <w:rPr>
          <w:rFonts w:ascii="Times New Roman" w:hAnsi="Times New Roman" w:cs="Times New Roman"/>
          <w:sz w:val="20"/>
          <w:szCs w:val="20"/>
        </w:rPr>
        <w:t>ejemplo,</w:t>
      </w:r>
      <w:r w:rsidR="00C2038A">
        <w:rPr>
          <w:rFonts w:ascii="Times New Roman" w:hAnsi="Times New Roman" w:cs="Times New Roman"/>
          <w:sz w:val="20"/>
          <w:szCs w:val="20"/>
        </w:rPr>
        <w:t xml:space="preserve"> </w:t>
      </w:r>
      <w:r w:rsidR="00B9753A">
        <w:rPr>
          <w:rFonts w:ascii="Times New Roman" w:hAnsi="Times New Roman" w:cs="Times New Roman"/>
          <w:sz w:val="20"/>
          <w:szCs w:val="20"/>
        </w:rPr>
        <w:t>Abraham eliminar</w:t>
      </w:r>
      <w:r w:rsidR="00BD20D8">
        <w:rPr>
          <w:rFonts w:ascii="Times New Roman" w:hAnsi="Times New Roman" w:cs="Times New Roman"/>
          <w:sz w:val="20"/>
          <w:szCs w:val="20"/>
        </w:rPr>
        <w:t>á</w:t>
      </w:r>
      <w:r w:rsidR="00B9753A">
        <w:rPr>
          <w:rFonts w:ascii="Times New Roman" w:hAnsi="Times New Roman" w:cs="Times New Roman"/>
          <w:sz w:val="20"/>
          <w:szCs w:val="20"/>
        </w:rPr>
        <w:t xml:space="preserve"> datos que tengan faltantes en las </w:t>
      </w:r>
      <w:r w:rsidR="00D7713C">
        <w:rPr>
          <w:rFonts w:ascii="Times New Roman" w:hAnsi="Times New Roman" w:cs="Times New Roman"/>
          <w:sz w:val="20"/>
          <w:szCs w:val="20"/>
        </w:rPr>
        <w:t>categorías</w:t>
      </w:r>
      <w:r w:rsidR="00B9753A">
        <w:rPr>
          <w:rFonts w:ascii="Times New Roman" w:hAnsi="Times New Roman" w:cs="Times New Roman"/>
          <w:sz w:val="20"/>
          <w:szCs w:val="20"/>
        </w:rPr>
        <w:t xml:space="preserve"> de estrato y educación familiar, Samuel </w:t>
      </w:r>
      <w:r w:rsidR="00D7713C">
        <w:rPr>
          <w:rFonts w:ascii="Times New Roman" w:hAnsi="Times New Roman" w:cs="Times New Roman"/>
          <w:sz w:val="20"/>
          <w:szCs w:val="20"/>
        </w:rPr>
        <w:t>eliminar</w:t>
      </w:r>
      <w:r w:rsidR="00BD20D8">
        <w:rPr>
          <w:rFonts w:ascii="Times New Roman" w:hAnsi="Times New Roman" w:cs="Times New Roman"/>
          <w:sz w:val="20"/>
          <w:szCs w:val="20"/>
        </w:rPr>
        <w:t>á</w:t>
      </w:r>
      <w:r w:rsidR="00D7713C">
        <w:rPr>
          <w:rFonts w:ascii="Times New Roman" w:hAnsi="Times New Roman" w:cs="Times New Roman"/>
          <w:sz w:val="20"/>
          <w:szCs w:val="20"/>
        </w:rPr>
        <w:t xml:space="preserve"> </w:t>
      </w:r>
      <w:r w:rsidR="00B9753A">
        <w:rPr>
          <w:rFonts w:ascii="Times New Roman" w:hAnsi="Times New Roman" w:cs="Times New Roman"/>
          <w:sz w:val="20"/>
          <w:szCs w:val="20"/>
        </w:rPr>
        <w:t xml:space="preserve">datos que tengan faltantes en </w:t>
      </w:r>
      <w:r w:rsidR="00D7713C">
        <w:rPr>
          <w:rFonts w:ascii="Times New Roman" w:hAnsi="Times New Roman" w:cs="Times New Roman"/>
          <w:sz w:val="20"/>
          <w:szCs w:val="20"/>
        </w:rPr>
        <w:t>categorías</w:t>
      </w:r>
      <w:r w:rsidR="00B9753A">
        <w:rPr>
          <w:rFonts w:ascii="Times New Roman" w:hAnsi="Times New Roman" w:cs="Times New Roman"/>
          <w:sz w:val="20"/>
          <w:szCs w:val="20"/>
        </w:rPr>
        <w:t xml:space="preserve"> de municipios, y Lucas eliminar</w:t>
      </w:r>
      <w:r w:rsidR="00BD20D8">
        <w:rPr>
          <w:rFonts w:ascii="Times New Roman" w:hAnsi="Times New Roman" w:cs="Times New Roman"/>
          <w:sz w:val="20"/>
          <w:szCs w:val="20"/>
        </w:rPr>
        <w:t>á</w:t>
      </w:r>
      <w:r w:rsidR="00B9753A">
        <w:rPr>
          <w:rFonts w:ascii="Times New Roman" w:hAnsi="Times New Roman" w:cs="Times New Roman"/>
          <w:sz w:val="20"/>
          <w:szCs w:val="20"/>
        </w:rPr>
        <w:t xml:space="preserve"> datos que tengan faltant</w:t>
      </w:r>
      <w:r w:rsidR="00876D44">
        <w:rPr>
          <w:rFonts w:ascii="Times New Roman" w:hAnsi="Times New Roman" w:cs="Times New Roman"/>
          <w:sz w:val="20"/>
          <w:szCs w:val="20"/>
        </w:rPr>
        <w:t xml:space="preserve">es en </w:t>
      </w:r>
      <w:r w:rsidR="004C1008">
        <w:rPr>
          <w:rFonts w:ascii="Times New Roman" w:hAnsi="Times New Roman" w:cs="Times New Roman"/>
          <w:sz w:val="20"/>
          <w:szCs w:val="20"/>
        </w:rPr>
        <w:t>los datos de periodo y fecha de nacimiento de los estudiantes. Ya que todos los análisis se hacen con respecto al puntaje general, también se eliminan los faltantes de este</w:t>
      </w:r>
      <w:r w:rsidR="00787564">
        <w:rPr>
          <w:rFonts w:ascii="Times New Roman" w:hAnsi="Times New Roman" w:cs="Times New Roman"/>
          <w:sz w:val="20"/>
          <w:szCs w:val="20"/>
        </w:rPr>
        <w:t xml:space="preserve">. </w:t>
      </w:r>
      <w:r w:rsidR="00080083">
        <w:rPr>
          <w:rFonts w:ascii="Times New Roman" w:hAnsi="Times New Roman" w:cs="Times New Roman"/>
          <w:sz w:val="20"/>
          <w:szCs w:val="20"/>
        </w:rPr>
        <w:t>De esta manera cada uno preserva la mayor cantidad con descriptores útiles para el análisis y respuesta de preguntas.</w:t>
      </w:r>
    </w:p>
    <w:p w14:paraId="03D5E15F" w14:textId="23821433" w:rsidR="00080083" w:rsidRDefault="007C0405" w:rsidP="000C4B25">
      <w:pPr>
        <w:jc w:val="both"/>
        <w:rPr>
          <w:rFonts w:ascii="Times New Roman" w:hAnsi="Times New Roman" w:cs="Times New Roman"/>
          <w:sz w:val="20"/>
          <w:szCs w:val="20"/>
        </w:rPr>
      </w:pPr>
      <w:r>
        <w:rPr>
          <w:rFonts w:ascii="Times New Roman" w:hAnsi="Times New Roman" w:cs="Times New Roman"/>
          <w:sz w:val="20"/>
          <w:szCs w:val="20"/>
        </w:rPr>
        <w:t xml:space="preserve">Finalmente, </w:t>
      </w:r>
      <w:r w:rsidR="003D3C2C">
        <w:rPr>
          <w:rFonts w:ascii="Times New Roman" w:hAnsi="Times New Roman" w:cs="Times New Roman"/>
          <w:sz w:val="20"/>
          <w:szCs w:val="20"/>
        </w:rPr>
        <w:t xml:space="preserve">para el único análisis en el cual fue pertinente añadir nuevas columnas fue para el análisis de Lucas. Para este, se estima la fecha </w:t>
      </w:r>
      <w:r w:rsidR="00DC41E1">
        <w:rPr>
          <w:rFonts w:ascii="Times New Roman" w:hAnsi="Times New Roman" w:cs="Times New Roman"/>
          <w:sz w:val="20"/>
          <w:szCs w:val="20"/>
        </w:rPr>
        <w:t xml:space="preserve">en la cual el estudiante presenta el ICFES. Para esto se crea una nueva columna la cual </w:t>
      </w:r>
      <w:r w:rsidR="00CF6673">
        <w:rPr>
          <w:rFonts w:ascii="Times New Roman" w:hAnsi="Times New Roman" w:cs="Times New Roman"/>
          <w:sz w:val="20"/>
          <w:szCs w:val="20"/>
        </w:rPr>
        <w:t>está</w:t>
      </w:r>
      <w:r w:rsidR="00DC41E1">
        <w:rPr>
          <w:rFonts w:ascii="Times New Roman" w:hAnsi="Times New Roman" w:cs="Times New Roman"/>
          <w:sz w:val="20"/>
          <w:szCs w:val="20"/>
        </w:rPr>
        <w:t xml:space="preserve"> compuesta por el año del periodo en el cual el estudiante tomo el ICFES, y la fecha 15 de marzo que sirve como el estimativo más reciente de la fecha de realización del examen</w:t>
      </w:r>
      <w:r w:rsidR="005D24C9">
        <w:rPr>
          <w:rFonts w:ascii="Times New Roman" w:hAnsi="Times New Roman" w:cs="Times New Roman"/>
          <w:sz w:val="20"/>
          <w:szCs w:val="20"/>
        </w:rPr>
        <w:t>. Esta columna es de tipo date-time. Adicionalmente se crea la columna de edad la cual es la resta entre la fecha de realización del examen</w:t>
      </w:r>
      <w:r w:rsidR="00841488">
        <w:rPr>
          <w:rFonts w:ascii="Times New Roman" w:hAnsi="Times New Roman" w:cs="Times New Roman"/>
          <w:sz w:val="20"/>
          <w:szCs w:val="20"/>
        </w:rPr>
        <w:t xml:space="preserve"> y el nacimiento del estudiante. Esta columna es de tipo flotante.</w:t>
      </w:r>
    </w:p>
    <w:p w14:paraId="03ED52CD" w14:textId="0C5224AD" w:rsidR="00841488" w:rsidRPr="000C4B25" w:rsidRDefault="00841488" w:rsidP="000C4B25">
      <w:pPr>
        <w:jc w:val="both"/>
        <w:rPr>
          <w:rFonts w:ascii="Times New Roman" w:hAnsi="Times New Roman" w:cs="Times New Roman"/>
          <w:sz w:val="20"/>
          <w:szCs w:val="20"/>
        </w:rPr>
      </w:pPr>
      <w:r>
        <w:rPr>
          <w:rFonts w:ascii="Times New Roman" w:hAnsi="Times New Roman" w:cs="Times New Roman"/>
          <w:sz w:val="20"/>
          <w:szCs w:val="20"/>
        </w:rPr>
        <w:t>De esta manera concluye la limpieza de datos tras realizar filtrado, eliminación de duplicados, procesamiento de strings,</w:t>
      </w:r>
      <w:r w:rsidR="007F1985">
        <w:rPr>
          <w:rFonts w:ascii="Times New Roman" w:hAnsi="Times New Roman" w:cs="Times New Roman"/>
          <w:sz w:val="20"/>
          <w:szCs w:val="20"/>
        </w:rPr>
        <w:t xml:space="preserve"> manejo de faltantes, y creación de columnas.</w:t>
      </w:r>
    </w:p>
    <w:p w14:paraId="6676FD40" w14:textId="123F38E7" w:rsidR="005D1649" w:rsidRPr="004864E0" w:rsidRDefault="005D1649" w:rsidP="5A41F354">
      <w:pPr>
        <w:jc w:val="both"/>
        <w:rPr>
          <w:rFonts w:ascii="Times New Roman" w:hAnsi="Times New Roman" w:cs="Times New Roman"/>
          <w:sz w:val="20"/>
          <w:szCs w:val="20"/>
        </w:rPr>
      </w:pPr>
    </w:p>
    <w:p w14:paraId="308F41B4" w14:textId="77777777" w:rsidR="007F1985" w:rsidRDefault="007F1985" w:rsidP="5A41F354">
      <w:pPr>
        <w:jc w:val="both"/>
        <w:rPr>
          <w:rFonts w:ascii="Times New Roman" w:hAnsi="Times New Roman" w:cs="Times New Roman"/>
          <w:sz w:val="20"/>
          <w:szCs w:val="20"/>
        </w:rPr>
      </w:pPr>
    </w:p>
    <w:p w14:paraId="1A4FD23C" w14:textId="06456DBB" w:rsidR="6168A0C2" w:rsidRDefault="00ED2EFD" w:rsidP="5A41F354">
      <w:pPr>
        <w:jc w:val="both"/>
        <w:rPr>
          <w:rFonts w:ascii="Times New Roman" w:hAnsi="Times New Roman" w:cs="Times New Roman"/>
          <w:b/>
          <w:bCs/>
          <w:sz w:val="20"/>
          <w:szCs w:val="20"/>
          <w:u w:val="single"/>
        </w:rPr>
      </w:pPr>
      <w:r>
        <w:rPr>
          <w:rFonts w:ascii="Times New Roman" w:hAnsi="Times New Roman" w:cs="Times New Roman"/>
          <w:b/>
          <w:bCs/>
          <w:sz w:val="20"/>
          <w:szCs w:val="20"/>
          <w:u w:val="single"/>
        </w:rPr>
        <w:lastRenderedPageBreak/>
        <w:t xml:space="preserve">Samuel: </w:t>
      </w:r>
      <w:r w:rsidR="6168A0C2" w:rsidRPr="5A41F354">
        <w:rPr>
          <w:rFonts w:ascii="Times New Roman" w:hAnsi="Times New Roman" w:cs="Times New Roman"/>
          <w:b/>
          <w:bCs/>
          <w:sz w:val="20"/>
          <w:szCs w:val="20"/>
          <w:u w:val="single"/>
        </w:rPr>
        <w:t>Desarrollo del tablero de datos</w:t>
      </w:r>
    </w:p>
    <w:p w14:paraId="1DDA1F6E" w14:textId="61BC94F6" w:rsidR="663CE820" w:rsidRDefault="663CE820" w:rsidP="5A41F354">
      <w:pPr>
        <w:spacing w:before="240" w:after="240"/>
        <w:jc w:val="both"/>
      </w:pPr>
      <w:r w:rsidRPr="5A41F354">
        <w:rPr>
          <w:rFonts w:ascii="Times New Roman" w:eastAsia="Times New Roman" w:hAnsi="Times New Roman" w:cs="Times New Roman"/>
          <w:sz w:val="20"/>
          <w:szCs w:val="20"/>
        </w:rPr>
        <w:t>El diseño del tablero de datos partió de una pregunta central: ¿cómo visualizar y analizar de manera clara las brechas educativas en los resultados del ICFES en Córdoba? Antes de programarlo en Dash, se realizó una planificación previa para definir qué información debía mostrar, qué filtros debía incluir y cómo organizar los elementos en pantalla. Este diseño preliminar permitió estructurar el tablero pensando siempre en el usuario y en la facilidad de interpretación de los resultados.</w:t>
      </w:r>
    </w:p>
    <w:p w14:paraId="33C5C8CB" w14:textId="281A88DC" w:rsidR="663CE820" w:rsidRDefault="663CE820" w:rsidP="5A41F354">
      <w:pPr>
        <w:spacing w:before="240" w:after="240"/>
        <w:jc w:val="both"/>
      </w:pPr>
      <w:r w:rsidRPr="5A41F354">
        <w:rPr>
          <w:rFonts w:ascii="Times New Roman" w:eastAsia="Times New Roman" w:hAnsi="Times New Roman" w:cs="Times New Roman"/>
          <w:sz w:val="20"/>
          <w:szCs w:val="20"/>
        </w:rPr>
        <w:t>El sistema fue construido para permitir la carga de archivos en formato CSV o Excel, de modo que pueda utilizarse con diferentes bases de datos sin necesidad de modificar el código. Una vez cargada la información, el usuario puede seleccionar el área evaluada (puntaje global o por asignatura) y aplicar distintos filtros como municipio, zona (urbano o rural), naturaleza del colegio, estrato socioeconómico y nivel educativo de los padres. Estos filtros permiten segmentar los datos y analizar situaciones específicas según el contexto que se quiera estudiar.</w:t>
      </w:r>
    </w:p>
    <w:p w14:paraId="4F21DDF8" w14:textId="52FD99A2" w:rsidR="663CE820" w:rsidRDefault="663CE820" w:rsidP="5A41F354">
      <w:pPr>
        <w:spacing w:before="240" w:after="240"/>
        <w:jc w:val="both"/>
      </w:pPr>
      <w:r w:rsidRPr="5A41F354">
        <w:rPr>
          <w:rFonts w:ascii="Times New Roman" w:eastAsia="Times New Roman" w:hAnsi="Times New Roman" w:cs="Times New Roman"/>
          <w:sz w:val="20"/>
          <w:szCs w:val="20"/>
        </w:rPr>
        <w:t>Durante el desarrollo se implementaron procesos de limpieza y organización de la información. Se estandarizaron variables categóricas, se convirtieron los puntajes a formato numérico y se eliminaron valores inconsistentes. Además, se calculó la edad de los estudiantes a partir del año de presentación del examen y el año de nacimiento, asegurando que los valores fueran coherentes. Estos pasos fueron fundamentales para garantizar que los resultados obtenidos fueran confiables.</w:t>
      </w:r>
    </w:p>
    <w:p w14:paraId="2C89F125" w14:textId="6939C0FA" w:rsidR="663CE820" w:rsidRDefault="663CE820" w:rsidP="5A41F354">
      <w:pPr>
        <w:spacing w:before="240" w:after="240"/>
        <w:jc w:val="both"/>
      </w:pPr>
      <w:r w:rsidRPr="5A41F354">
        <w:rPr>
          <w:rFonts w:ascii="Times New Roman" w:eastAsia="Times New Roman" w:hAnsi="Times New Roman" w:cs="Times New Roman"/>
          <w:sz w:val="20"/>
          <w:szCs w:val="20"/>
        </w:rPr>
        <w:t>El tablero muestra indicadores generales como el número de estudiantes analizados, el promedio del puntaje seleccionado, la desviación estándar y la brecha de desempeño según la naturaleza del colegio. También se incorporó un indicador de riesgo académico, definido como el porcentaje de estudiantes ubicados en el 25% más bajo del desempeño, lo que permite identificar grupos potencialmente vulnerables.</w:t>
      </w:r>
    </w:p>
    <w:p w14:paraId="686C6668" w14:textId="729590A8" w:rsidR="663CE820" w:rsidRDefault="663CE820" w:rsidP="5A41F354">
      <w:pPr>
        <w:spacing w:before="240" w:after="240"/>
        <w:jc w:val="both"/>
      </w:pPr>
      <w:r w:rsidRPr="5A41F354">
        <w:rPr>
          <w:rFonts w:ascii="Times New Roman" w:eastAsia="Times New Roman" w:hAnsi="Times New Roman" w:cs="Times New Roman"/>
          <w:sz w:val="20"/>
          <w:szCs w:val="20"/>
        </w:rPr>
        <w:t xml:space="preserve">El análisis se organiza en tres pestañas principales. La primera, </w:t>
      </w:r>
      <w:r w:rsidRPr="5A41F354">
        <w:rPr>
          <w:rFonts w:ascii="Times New Roman" w:eastAsia="Times New Roman" w:hAnsi="Times New Roman" w:cs="Times New Roman"/>
          <w:b/>
          <w:bCs/>
          <w:sz w:val="20"/>
          <w:szCs w:val="20"/>
        </w:rPr>
        <w:t>Brechas territoriales (Q1)</w:t>
      </w:r>
      <w:r w:rsidRPr="5A41F354">
        <w:rPr>
          <w:rFonts w:ascii="Times New Roman" w:eastAsia="Times New Roman" w:hAnsi="Times New Roman" w:cs="Times New Roman"/>
          <w:sz w:val="20"/>
          <w:szCs w:val="20"/>
        </w:rPr>
        <w:t>, permite comparar el desempeño entre municipios mediante rankings de mejores y peores resultados. Incluye gráficos que muestran la distribución de puntajes según zona y naturaleza del colegio, así como una tabla resumen con estadísticas por municipio. Esta sección facilita identificar desigualdades geográficas dentro del departamento.</w:t>
      </w:r>
    </w:p>
    <w:p w14:paraId="258278EF" w14:textId="1ACCA96C" w:rsidR="663CE820" w:rsidRDefault="663CE820" w:rsidP="5A41F354">
      <w:pPr>
        <w:spacing w:before="240" w:after="240"/>
        <w:jc w:val="both"/>
      </w:pPr>
      <w:r w:rsidRPr="5A41F354">
        <w:rPr>
          <w:rFonts w:ascii="Times New Roman" w:eastAsia="Times New Roman" w:hAnsi="Times New Roman" w:cs="Times New Roman"/>
          <w:sz w:val="20"/>
          <w:szCs w:val="20"/>
        </w:rPr>
        <w:t xml:space="preserve">La segunda pestaña, </w:t>
      </w:r>
      <w:r w:rsidRPr="5A41F354">
        <w:rPr>
          <w:rFonts w:ascii="Times New Roman" w:eastAsia="Times New Roman" w:hAnsi="Times New Roman" w:cs="Times New Roman"/>
          <w:b/>
          <w:bCs/>
          <w:sz w:val="20"/>
          <w:szCs w:val="20"/>
        </w:rPr>
        <w:t>Socioeconómico + riesgo (Q2)</w:t>
      </w:r>
      <w:r w:rsidRPr="5A41F354">
        <w:rPr>
          <w:rFonts w:ascii="Times New Roman" w:eastAsia="Times New Roman" w:hAnsi="Times New Roman" w:cs="Times New Roman"/>
          <w:sz w:val="20"/>
          <w:szCs w:val="20"/>
        </w:rPr>
        <w:t>, se enfoca en las condiciones socioeconómicas. Presenta el riesgo de bajo desempeño por estrato, comparaciones de puntajes entre estratos y un mapa de calor que relaciona estrato con nivel educativo de la madre. Esto permite observar cómo diferentes factores sociales pueden estar asociados con el rendimiento académico.</w:t>
      </w:r>
    </w:p>
    <w:p w14:paraId="1BE7373E" w14:textId="60F7C759" w:rsidR="663CE820" w:rsidRDefault="663CE820" w:rsidP="5A41F354">
      <w:pPr>
        <w:spacing w:before="240" w:after="240"/>
        <w:jc w:val="both"/>
      </w:pPr>
      <w:r w:rsidRPr="5A41F354">
        <w:rPr>
          <w:rFonts w:ascii="Times New Roman" w:eastAsia="Times New Roman" w:hAnsi="Times New Roman" w:cs="Times New Roman"/>
          <w:sz w:val="20"/>
          <w:szCs w:val="20"/>
        </w:rPr>
        <w:t xml:space="preserve">La tercera pestaña, </w:t>
      </w:r>
      <w:r w:rsidRPr="5A41F354">
        <w:rPr>
          <w:rFonts w:ascii="Times New Roman" w:eastAsia="Times New Roman" w:hAnsi="Times New Roman" w:cs="Times New Roman"/>
          <w:b/>
          <w:bCs/>
          <w:sz w:val="20"/>
          <w:szCs w:val="20"/>
        </w:rPr>
        <w:t>Edad + riesgo (Q3)</w:t>
      </w:r>
      <w:r w:rsidRPr="5A41F354">
        <w:rPr>
          <w:rFonts w:ascii="Times New Roman" w:eastAsia="Times New Roman" w:hAnsi="Times New Roman" w:cs="Times New Roman"/>
          <w:sz w:val="20"/>
          <w:szCs w:val="20"/>
        </w:rPr>
        <w:t>, analiza la relación entre edad y puntaje. Incluye un histograma de edades, un gráfico de dispersión que muestra la relación entre edad y desempeño, comparaciones por grupos etarios y un análisis del riesgo académico según edad. Esta sección ayuda a explorar si existen diferencias relevantes entre distintos rangos de edad.</w:t>
      </w:r>
    </w:p>
    <w:p w14:paraId="40F15E5B" w14:textId="04722E92" w:rsidR="6B993248" w:rsidRDefault="36589F85" w:rsidP="6B993248">
      <w:pPr>
        <w:spacing w:before="240" w:after="240"/>
        <w:jc w:val="both"/>
        <w:rPr>
          <w:rFonts w:ascii="Times New Roman" w:eastAsia="Times New Roman" w:hAnsi="Times New Roman" w:cs="Times New Roman"/>
          <w:sz w:val="20"/>
          <w:szCs w:val="20"/>
        </w:rPr>
      </w:pPr>
      <w:r w:rsidRPr="6484C719">
        <w:rPr>
          <w:rFonts w:ascii="Times New Roman" w:eastAsia="Times New Roman" w:hAnsi="Times New Roman" w:cs="Times New Roman"/>
          <w:sz w:val="20"/>
          <w:szCs w:val="20"/>
        </w:rPr>
        <w:t>Finalmente, el tablero fue organizado con un panel lateral para los filtros, una sección superior con indicadores clave y un área central para las visualizaciones. Esta estructura facilita la navegación y permite que el usuario explore la información de manera intuitiva. En conjunto, el tablero se convierte en una herramienta que transforma datos educativos en información clara y útil para comprender las brechas académicas y apoyar la toma de decisiones.</w:t>
      </w:r>
    </w:p>
    <w:p w14:paraId="1A8909A3" w14:textId="77777777" w:rsidR="00E406AD" w:rsidRDefault="00E406AD" w:rsidP="6B993248">
      <w:pPr>
        <w:spacing w:before="240" w:after="240"/>
        <w:jc w:val="both"/>
      </w:pPr>
    </w:p>
    <w:p w14:paraId="22DA603D" w14:textId="3B358378" w:rsidR="5A41F354" w:rsidRDefault="006E3740" w:rsidP="5A41F354">
      <w:pPr>
        <w:spacing w:before="240" w:after="240"/>
        <w:jc w:val="both"/>
        <w:rPr>
          <w:rFonts w:ascii="Times New Roman" w:eastAsia="Times New Roman" w:hAnsi="Times New Roman" w:cs="Times New Roman"/>
          <w:b/>
          <w:bCs/>
          <w:sz w:val="20"/>
          <w:szCs w:val="20"/>
          <w:u w:val="single"/>
        </w:rPr>
      </w:pPr>
      <w:r>
        <w:rPr>
          <w:rFonts w:ascii="Times New Roman" w:eastAsia="Times New Roman" w:hAnsi="Times New Roman" w:cs="Times New Roman"/>
          <w:b/>
          <w:bCs/>
          <w:sz w:val="20"/>
          <w:szCs w:val="20"/>
          <w:u w:val="single"/>
        </w:rPr>
        <w:lastRenderedPageBreak/>
        <w:t xml:space="preserve">Abraham: </w:t>
      </w:r>
      <w:r w:rsidR="001B5FE5" w:rsidRPr="001B5FE5">
        <w:rPr>
          <w:rFonts w:ascii="Times New Roman" w:eastAsia="Times New Roman" w:hAnsi="Times New Roman" w:cs="Times New Roman"/>
          <w:b/>
          <w:bCs/>
          <w:sz w:val="20"/>
          <w:szCs w:val="20"/>
          <w:u w:val="single"/>
        </w:rPr>
        <w:t>Rol de Despliegue y Mantenimiento – Tablero en EC2</w:t>
      </w:r>
    </w:p>
    <w:p w14:paraId="100D8DE3"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 xml:space="preserve">El rol de despliegue y mantenimiento tuvo como objetivo implementar y asegurar el funcionamiento continuo de un tablero interactivo desarrollado en Dash, utilizando infraestructura en la nube mediante Amazon Web </w:t>
      </w:r>
      <w:proofErr w:type="spellStart"/>
      <w:r w:rsidRPr="00CF608C">
        <w:rPr>
          <w:rFonts w:ascii="Times New Roman" w:eastAsia="Times New Roman" w:hAnsi="Times New Roman" w:cs="Times New Roman"/>
          <w:sz w:val="20"/>
          <w:szCs w:val="20"/>
        </w:rPr>
        <w:t>Services</w:t>
      </w:r>
      <w:proofErr w:type="spellEnd"/>
      <w:r w:rsidRPr="00CF608C">
        <w:rPr>
          <w:rFonts w:ascii="Times New Roman" w:eastAsia="Times New Roman" w:hAnsi="Times New Roman" w:cs="Times New Roman"/>
          <w:sz w:val="20"/>
          <w:szCs w:val="20"/>
        </w:rPr>
        <w:t xml:space="preserve"> (AWS), específicamente una instancia EC2 con sistema operativo Amazon Linux 2023. Este proceso comprendió la configuración de la infraestructura, la instalación del entorno de ejecución, la publicación del tablero y la gestión de incidentes técnicos asociados a conectividad, dependencias y seguridad.</w:t>
      </w:r>
    </w:p>
    <w:p w14:paraId="7308EA0B"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Inicialmente, se creó y configuró la instancia EC2, estableciendo acceso remoto seguro mediante una llave privada (.</w:t>
      </w:r>
      <w:proofErr w:type="spellStart"/>
      <w:r w:rsidRPr="00CF608C">
        <w:rPr>
          <w:rFonts w:ascii="Times New Roman" w:eastAsia="Times New Roman" w:hAnsi="Times New Roman" w:cs="Times New Roman"/>
          <w:sz w:val="20"/>
          <w:szCs w:val="20"/>
        </w:rPr>
        <w:t>pem</w:t>
      </w:r>
      <w:proofErr w:type="spellEnd"/>
      <w:r w:rsidRPr="00CF608C">
        <w:rPr>
          <w:rFonts w:ascii="Times New Roman" w:eastAsia="Times New Roman" w:hAnsi="Times New Roman" w:cs="Times New Roman"/>
          <w:sz w:val="20"/>
          <w:szCs w:val="20"/>
        </w:rPr>
        <w:t xml:space="preserve">) y conexión SSH desde la terminal local. Se verificó el estado operativo y la dirección IPv4 pública desde la consola de AWS. Posteriormente, se actualizó el sistema e instalaron las herramientas necesarias para la ejecución del tablero, incluyendo Python 3, </w:t>
      </w:r>
      <w:proofErr w:type="spellStart"/>
      <w:r w:rsidRPr="00CF608C">
        <w:rPr>
          <w:rFonts w:ascii="Times New Roman" w:eastAsia="Times New Roman" w:hAnsi="Times New Roman" w:cs="Times New Roman"/>
          <w:sz w:val="20"/>
          <w:szCs w:val="20"/>
        </w:rPr>
        <w:t>pip</w:t>
      </w:r>
      <w:proofErr w:type="spellEnd"/>
      <w:r w:rsidRPr="00CF608C">
        <w:rPr>
          <w:rFonts w:ascii="Times New Roman" w:eastAsia="Times New Roman" w:hAnsi="Times New Roman" w:cs="Times New Roman"/>
          <w:sz w:val="20"/>
          <w:szCs w:val="20"/>
        </w:rPr>
        <w:t xml:space="preserve"> y las librerías requeridas como Dash, pandas, </w:t>
      </w:r>
      <w:proofErr w:type="spellStart"/>
      <w:r w:rsidRPr="00CF608C">
        <w:rPr>
          <w:rFonts w:ascii="Times New Roman" w:eastAsia="Times New Roman" w:hAnsi="Times New Roman" w:cs="Times New Roman"/>
          <w:sz w:val="20"/>
          <w:szCs w:val="20"/>
        </w:rPr>
        <w:t>plotly</w:t>
      </w:r>
      <w:proofErr w:type="spellEnd"/>
      <w:r w:rsidRPr="00CF608C">
        <w:rPr>
          <w:rFonts w:ascii="Times New Roman" w:eastAsia="Times New Roman" w:hAnsi="Times New Roman" w:cs="Times New Roman"/>
          <w:sz w:val="20"/>
          <w:szCs w:val="20"/>
        </w:rPr>
        <w:t xml:space="preserve">, </w:t>
      </w:r>
      <w:proofErr w:type="spellStart"/>
      <w:r w:rsidRPr="00CF608C">
        <w:rPr>
          <w:rFonts w:ascii="Times New Roman" w:eastAsia="Times New Roman" w:hAnsi="Times New Roman" w:cs="Times New Roman"/>
          <w:sz w:val="20"/>
          <w:szCs w:val="20"/>
        </w:rPr>
        <w:t>dash-bootstrap-components</w:t>
      </w:r>
      <w:proofErr w:type="spellEnd"/>
      <w:r w:rsidRPr="00CF608C">
        <w:rPr>
          <w:rFonts w:ascii="Times New Roman" w:eastAsia="Times New Roman" w:hAnsi="Times New Roman" w:cs="Times New Roman"/>
          <w:sz w:val="20"/>
          <w:szCs w:val="20"/>
        </w:rPr>
        <w:t xml:space="preserve">, </w:t>
      </w:r>
      <w:proofErr w:type="spellStart"/>
      <w:r w:rsidRPr="00CF608C">
        <w:rPr>
          <w:rFonts w:ascii="Times New Roman" w:eastAsia="Times New Roman" w:hAnsi="Times New Roman" w:cs="Times New Roman"/>
          <w:sz w:val="20"/>
          <w:szCs w:val="20"/>
        </w:rPr>
        <w:t>openpyxl</w:t>
      </w:r>
      <w:proofErr w:type="spellEnd"/>
      <w:r w:rsidRPr="00CF608C">
        <w:rPr>
          <w:rFonts w:ascii="Times New Roman" w:eastAsia="Times New Roman" w:hAnsi="Times New Roman" w:cs="Times New Roman"/>
          <w:sz w:val="20"/>
          <w:szCs w:val="20"/>
        </w:rPr>
        <w:t xml:space="preserve"> y </w:t>
      </w:r>
      <w:proofErr w:type="spellStart"/>
      <w:r w:rsidRPr="00CF608C">
        <w:rPr>
          <w:rFonts w:ascii="Times New Roman" w:eastAsia="Times New Roman" w:hAnsi="Times New Roman" w:cs="Times New Roman"/>
          <w:sz w:val="20"/>
          <w:szCs w:val="20"/>
        </w:rPr>
        <w:t>gunicorn</w:t>
      </w:r>
      <w:proofErr w:type="spellEnd"/>
      <w:r w:rsidRPr="00CF608C">
        <w:rPr>
          <w:rFonts w:ascii="Times New Roman" w:eastAsia="Times New Roman" w:hAnsi="Times New Roman" w:cs="Times New Roman"/>
          <w:sz w:val="20"/>
          <w:szCs w:val="20"/>
        </w:rPr>
        <w:t>.</w:t>
      </w:r>
    </w:p>
    <w:p w14:paraId="3807AB1F"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El archivo del tablero fue transferido desde el equipo local a la instancia mediante el protocolo SCP. Para cumplir con los requerimientos del taller, se creó una copia del archivo principal bajo el nombre app.py y se modificó el código para permitir conexiones externas, configurando el servidor para escuchar en la dirección 0.0.0.0 y el puerto 8050. Este ajuste permitió el acceso público al tablero desde un navegador web.</w:t>
      </w:r>
    </w:p>
    <w:p w14:paraId="193C994F"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 xml:space="preserve">En paralelo, se configuraron las reglas de seguridad del Security Group, habilitando el puerto 22 para conexión SSH y el puerto 8050 para tráfico web. Una vez ajustado el entorno y la red, la aplicación se inició mediante un proceso persistente con </w:t>
      </w:r>
      <w:proofErr w:type="spellStart"/>
      <w:r w:rsidRPr="00CF608C">
        <w:rPr>
          <w:rFonts w:ascii="Times New Roman" w:eastAsia="Times New Roman" w:hAnsi="Times New Roman" w:cs="Times New Roman"/>
          <w:sz w:val="20"/>
          <w:szCs w:val="20"/>
        </w:rPr>
        <w:t>nohup</w:t>
      </w:r>
      <w:proofErr w:type="spellEnd"/>
      <w:r w:rsidRPr="00CF608C">
        <w:rPr>
          <w:rFonts w:ascii="Times New Roman" w:eastAsia="Times New Roman" w:hAnsi="Times New Roman" w:cs="Times New Roman"/>
          <w:sz w:val="20"/>
          <w:szCs w:val="20"/>
        </w:rPr>
        <w:t>, garantizando su funcionamiento incluso tras cerrar la sesión SSH.</w:t>
      </w:r>
    </w:p>
    <w:p w14:paraId="44D22565"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 xml:space="preserve">Durante el despliegue se presentaron incidentes como cambios en la IP pública tras reinicios, errores por dependencias faltantes y fallas en los </w:t>
      </w:r>
      <w:proofErr w:type="spellStart"/>
      <w:r w:rsidRPr="00CF608C">
        <w:rPr>
          <w:rFonts w:ascii="Times New Roman" w:eastAsia="Times New Roman" w:hAnsi="Times New Roman" w:cs="Times New Roman"/>
          <w:sz w:val="20"/>
          <w:szCs w:val="20"/>
        </w:rPr>
        <w:t>callbacks</w:t>
      </w:r>
      <w:proofErr w:type="spellEnd"/>
      <w:r w:rsidRPr="00CF608C">
        <w:rPr>
          <w:rFonts w:ascii="Times New Roman" w:eastAsia="Times New Roman" w:hAnsi="Times New Roman" w:cs="Times New Roman"/>
          <w:sz w:val="20"/>
          <w:szCs w:val="20"/>
        </w:rPr>
        <w:t xml:space="preserve"> relacionados con la carga de archivos Excel. Estos problemas fueron resueltos mediante verificación de puertos, revisión de logs, reinstalación de librerías y ajustes en la configuración del servidor, permitiendo restablecer el servicio de manera eficiente.</w:t>
      </w:r>
    </w:p>
    <w:p w14:paraId="4CF16849"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Desde la perspectiva de mantenimiento, el proceso incluyó la supervisión del estado de la instancia, el monitoreo de registros, el reinicio del servicio tras apagados y la validación de la conectividad externa. Se identificó como aspecto crítico la gestión de la dirección IP pública y las reglas de seguridad, dado que cualquier cambio impacta directamente la disponibilidad del servicio.</w:t>
      </w:r>
    </w:p>
    <w:p w14:paraId="643A9521"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En conclusión, el rol de despliegue y mantenimiento implicó la gestión integral de infraestructura en la nube, seguridad y entorno de ejecución, asegurando la disponibilidad de un tablero interactivo funcional y accesible públicamente, con capacidad de procesamiento y carga de datos en tiempo real.</w:t>
      </w:r>
    </w:p>
    <w:p w14:paraId="3678004F"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sz w:val="20"/>
          <w:szCs w:val="20"/>
        </w:rPr>
        <w:t>El tablero quedó accesible públicamente en la siguiente dirección:</w:t>
      </w:r>
    </w:p>
    <w:p w14:paraId="34B0B110" w14:textId="7777777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b/>
          <w:bCs/>
          <w:sz w:val="20"/>
          <w:szCs w:val="20"/>
        </w:rPr>
        <w:t>http://98.93.255.16:8050</w:t>
      </w:r>
    </w:p>
    <w:p w14:paraId="79858EE5" w14:textId="757BF4F7" w:rsidR="00CF608C" w:rsidRPr="00CF608C" w:rsidRDefault="00CF608C" w:rsidP="00CF608C">
      <w:pPr>
        <w:spacing w:before="240" w:after="240"/>
        <w:jc w:val="both"/>
        <w:rPr>
          <w:rFonts w:ascii="Times New Roman" w:eastAsia="Times New Roman" w:hAnsi="Times New Roman" w:cs="Times New Roman"/>
          <w:sz w:val="20"/>
          <w:szCs w:val="20"/>
        </w:rPr>
      </w:pPr>
      <w:r w:rsidRPr="00CF608C">
        <w:rPr>
          <w:rFonts w:ascii="Times New Roman" w:eastAsia="Times New Roman" w:hAnsi="Times New Roman" w:cs="Times New Roman"/>
          <w:i/>
          <w:iCs/>
          <w:sz w:val="20"/>
          <w:szCs w:val="20"/>
        </w:rPr>
        <w:t>Nota:</w:t>
      </w:r>
      <w:r w:rsidRPr="00CF608C">
        <w:rPr>
          <w:rFonts w:ascii="Times New Roman" w:eastAsia="Times New Roman" w:hAnsi="Times New Roman" w:cs="Times New Roman"/>
          <w:sz w:val="20"/>
          <w:szCs w:val="20"/>
        </w:rPr>
        <w:t xml:space="preserve"> La dirección IP pública puede cambiar cada vez que la instancia EC2 es detenida y reiniciada, ya que AWS asigna automáticamente una nueva IP. Por tanto, el enlace anterior es válido únicamente mientras la instancia conserve dicha dirección pública, y deberá actualizarse en caso de reinicio.</w:t>
      </w:r>
    </w:p>
    <w:p w14:paraId="6EE0943B" w14:textId="77777777" w:rsidR="007A238D" w:rsidRPr="007A238D" w:rsidRDefault="007A238D" w:rsidP="5A41F354">
      <w:pPr>
        <w:spacing w:before="240" w:after="240"/>
        <w:jc w:val="both"/>
        <w:rPr>
          <w:rFonts w:ascii="Times New Roman" w:eastAsia="Times New Roman" w:hAnsi="Times New Roman" w:cs="Times New Roman"/>
          <w:sz w:val="20"/>
          <w:szCs w:val="20"/>
        </w:rPr>
      </w:pPr>
    </w:p>
    <w:sectPr w:rsidR="007A238D" w:rsidRPr="007A238D">
      <w:headerReference w:type="default" r:id="rId17"/>
      <w:footerReference w:type="default" r:id="rId1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3C818" w14:textId="77777777" w:rsidR="00752DDA" w:rsidRDefault="00752DDA" w:rsidP="00E319B1">
      <w:pPr>
        <w:spacing w:after="0" w:line="240" w:lineRule="auto"/>
      </w:pPr>
      <w:r>
        <w:separator/>
      </w:r>
    </w:p>
  </w:endnote>
  <w:endnote w:type="continuationSeparator" w:id="0">
    <w:p w14:paraId="3B5495B0" w14:textId="77777777" w:rsidR="00752DDA" w:rsidRDefault="00752DDA" w:rsidP="00E319B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DD4189B" w14:paraId="051CDFE3" w14:textId="77777777" w:rsidTr="6DD4189B">
      <w:trPr>
        <w:trHeight w:val="300"/>
      </w:trPr>
      <w:tc>
        <w:tcPr>
          <w:tcW w:w="2945" w:type="dxa"/>
        </w:tcPr>
        <w:p w14:paraId="3D95A9F9" w14:textId="07C11D62" w:rsidR="6DD4189B" w:rsidRDefault="6DD4189B" w:rsidP="6DD4189B">
          <w:pPr>
            <w:pStyle w:val="Encabezado"/>
            <w:ind w:left="-115"/>
          </w:pPr>
        </w:p>
      </w:tc>
      <w:tc>
        <w:tcPr>
          <w:tcW w:w="2945" w:type="dxa"/>
        </w:tcPr>
        <w:p w14:paraId="7DC056C7" w14:textId="0F16BB91" w:rsidR="6DD4189B" w:rsidRDefault="6DD4189B" w:rsidP="6DD4189B">
          <w:pPr>
            <w:pStyle w:val="Encabezado"/>
            <w:jc w:val="center"/>
          </w:pPr>
        </w:p>
      </w:tc>
      <w:tc>
        <w:tcPr>
          <w:tcW w:w="2945" w:type="dxa"/>
        </w:tcPr>
        <w:p w14:paraId="0BEF9585" w14:textId="67552A5C" w:rsidR="6DD4189B" w:rsidRDefault="6DD4189B" w:rsidP="6DD4189B">
          <w:pPr>
            <w:pStyle w:val="Encabezado"/>
            <w:ind w:right="-115"/>
            <w:jc w:val="right"/>
          </w:pPr>
        </w:p>
      </w:tc>
    </w:tr>
  </w:tbl>
  <w:p w14:paraId="50253CD1" w14:textId="50BADDBF" w:rsidR="00A460ED" w:rsidRDefault="00A460E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94A6C" w14:textId="77777777" w:rsidR="00752DDA" w:rsidRDefault="00752DDA" w:rsidP="00E319B1">
      <w:pPr>
        <w:spacing w:after="0" w:line="240" w:lineRule="auto"/>
      </w:pPr>
      <w:r>
        <w:separator/>
      </w:r>
    </w:p>
  </w:footnote>
  <w:footnote w:type="continuationSeparator" w:id="0">
    <w:p w14:paraId="5D209FD1" w14:textId="77777777" w:rsidR="00752DDA" w:rsidRDefault="00752DDA" w:rsidP="00E319B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2945"/>
      <w:gridCol w:w="2945"/>
      <w:gridCol w:w="2945"/>
    </w:tblGrid>
    <w:tr w:rsidR="6DD4189B" w14:paraId="725A1EE6" w14:textId="77777777" w:rsidTr="6DD4189B">
      <w:trPr>
        <w:trHeight w:val="300"/>
      </w:trPr>
      <w:tc>
        <w:tcPr>
          <w:tcW w:w="2945" w:type="dxa"/>
        </w:tcPr>
        <w:p w14:paraId="7954B11A" w14:textId="2772B1C5" w:rsidR="6DD4189B" w:rsidRDefault="6DD4189B" w:rsidP="6DD4189B">
          <w:pPr>
            <w:pStyle w:val="Encabezado"/>
            <w:ind w:left="-115"/>
          </w:pPr>
        </w:p>
      </w:tc>
      <w:tc>
        <w:tcPr>
          <w:tcW w:w="2945" w:type="dxa"/>
        </w:tcPr>
        <w:p w14:paraId="17C9F7BB" w14:textId="2BCE77B2" w:rsidR="6DD4189B" w:rsidRDefault="6DD4189B" w:rsidP="6DD4189B">
          <w:pPr>
            <w:pStyle w:val="Encabezado"/>
            <w:jc w:val="center"/>
          </w:pPr>
        </w:p>
      </w:tc>
      <w:tc>
        <w:tcPr>
          <w:tcW w:w="2945" w:type="dxa"/>
        </w:tcPr>
        <w:p w14:paraId="15757E1B" w14:textId="1F2CDD72" w:rsidR="6DD4189B" w:rsidRDefault="6DD4189B" w:rsidP="6DD4189B">
          <w:pPr>
            <w:pStyle w:val="Encabezado"/>
            <w:ind w:right="-115"/>
            <w:jc w:val="right"/>
          </w:pPr>
        </w:p>
      </w:tc>
    </w:tr>
  </w:tbl>
  <w:p w14:paraId="29B0BDD1" w14:textId="03287789" w:rsidR="00A460ED" w:rsidRDefault="00A460E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63EC5"/>
    <w:multiLevelType w:val="multilevel"/>
    <w:tmpl w:val="96641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F348B2"/>
    <w:multiLevelType w:val="multilevel"/>
    <w:tmpl w:val="29DC2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18B799A"/>
    <w:multiLevelType w:val="multilevel"/>
    <w:tmpl w:val="A01C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462310">
    <w:abstractNumId w:val="2"/>
  </w:num>
  <w:num w:numId="2" w16cid:durableId="1263804155">
    <w:abstractNumId w:val="1"/>
  </w:num>
  <w:num w:numId="3" w16cid:durableId="21283527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6E4F"/>
    <w:rsid w:val="00001240"/>
    <w:rsid w:val="00020FF4"/>
    <w:rsid w:val="00027230"/>
    <w:rsid w:val="00027755"/>
    <w:rsid w:val="000350CE"/>
    <w:rsid w:val="00041705"/>
    <w:rsid w:val="0004391A"/>
    <w:rsid w:val="000511C4"/>
    <w:rsid w:val="00051FDE"/>
    <w:rsid w:val="0005281B"/>
    <w:rsid w:val="00056E4F"/>
    <w:rsid w:val="00062133"/>
    <w:rsid w:val="00066613"/>
    <w:rsid w:val="00080083"/>
    <w:rsid w:val="00083E0B"/>
    <w:rsid w:val="00087599"/>
    <w:rsid w:val="000930BC"/>
    <w:rsid w:val="00093541"/>
    <w:rsid w:val="000959F2"/>
    <w:rsid w:val="00096596"/>
    <w:rsid w:val="000968EE"/>
    <w:rsid w:val="0009758D"/>
    <w:rsid w:val="000979C3"/>
    <w:rsid w:val="000A343A"/>
    <w:rsid w:val="000B0935"/>
    <w:rsid w:val="000C18EE"/>
    <w:rsid w:val="000C3111"/>
    <w:rsid w:val="000C3457"/>
    <w:rsid w:val="000C4103"/>
    <w:rsid w:val="000C4B25"/>
    <w:rsid w:val="000C7156"/>
    <w:rsid w:val="000C7CBC"/>
    <w:rsid w:val="000D4B4B"/>
    <w:rsid w:val="000D700B"/>
    <w:rsid w:val="000D7FD5"/>
    <w:rsid w:val="000E14E5"/>
    <w:rsid w:val="000F36D0"/>
    <w:rsid w:val="00103F2C"/>
    <w:rsid w:val="00116465"/>
    <w:rsid w:val="00122ADB"/>
    <w:rsid w:val="00125D9E"/>
    <w:rsid w:val="00141408"/>
    <w:rsid w:val="00147047"/>
    <w:rsid w:val="00160505"/>
    <w:rsid w:val="0016429A"/>
    <w:rsid w:val="0016728C"/>
    <w:rsid w:val="00173331"/>
    <w:rsid w:val="00183CAF"/>
    <w:rsid w:val="00185D0C"/>
    <w:rsid w:val="00191F90"/>
    <w:rsid w:val="00194195"/>
    <w:rsid w:val="001A125C"/>
    <w:rsid w:val="001A54EE"/>
    <w:rsid w:val="001B084E"/>
    <w:rsid w:val="001B5FE5"/>
    <w:rsid w:val="001C1322"/>
    <w:rsid w:val="001C7485"/>
    <w:rsid w:val="001C77C9"/>
    <w:rsid w:val="001D4C06"/>
    <w:rsid w:val="001D5462"/>
    <w:rsid w:val="001E2EE2"/>
    <w:rsid w:val="001F00DC"/>
    <w:rsid w:val="001F1108"/>
    <w:rsid w:val="001F37BA"/>
    <w:rsid w:val="00216F71"/>
    <w:rsid w:val="00217DD0"/>
    <w:rsid w:val="0022744E"/>
    <w:rsid w:val="002401D1"/>
    <w:rsid w:val="00246C30"/>
    <w:rsid w:val="0027581D"/>
    <w:rsid w:val="0028462D"/>
    <w:rsid w:val="00286D7D"/>
    <w:rsid w:val="00296495"/>
    <w:rsid w:val="002A5DBE"/>
    <w:rsid w:val="002A76C1"/>
    <w:rsid w:val="002A7CA6"/>
    <w:rsid w:val="002B09A4"/>
    <w:rsid w:val="002B21E3"/>
    <w:rsid w:val="002C04DC"/>
    <w:rsid w:val="002C17B5"/>
    <w:rsid w:val="002C6B12"/>
    <w:rsid w:val="002D2C32"/>
    <w:rsid w:val="002E40B9"/>
    <w:rsid w:val="002E63AE"/>
    <w:rsid w:val="002E6E6D"/>
    <w:rsid w:val="002E7209"/>
    <w:rsid w:val="002F44DF"/>
    <w:rsid w:val="002F7DDB"/>
    <w:rsid w:val="00301676"/>
    <w:rsid w:val="00302DC2"/>
    <w:rsid w:val="00311202"/>
    <w:rsid w:val="00315290"/>
    <w:rsid w:val="0032276A"/>
    <w:rsid w:val="00333005"/>
    <w:rsid w:val="00334C4F"/>
    <w:rsid w:val="0033741D"/>
    <w:rsid w:val="00337598"/>
    <w:rsid w:val="00345358"/>
    <w:rsid w:val="00347B42"/>
    <w:rsid w:val="00354C9C"/>
    <w:rsid w:val="003557B7"/>
    <w:rsid w:val="003560FB"/>
    <w:rsid w:val="00356616"/>
    <w:rsid w:val="00356DB6"/>
    <w:rsid w:val="00365654"/>
    <w:rsid w:val="00367C19"/>
    <w:rsid w:val="003A1A62"/>
    <w:rsid w:val="003B2C07"/>
    <w:rsid w:val="003B4962"/>
    <w:rsid w:val="003C1F3A"/>
    <w:rsid w:val="003C50B2"/>
    <w:rsid w:val="003D3C2C"/>
    <w:rsid w:val="003D5B29"/>
    <w:rsid w:val="003F161A"/>
    <w:rsid w:val="003F6FBB"/>
    <w:rsid w:val="00405699"/>
    <w:rsid w:val="00405CC0"/>
    <w:rsid w:val="0040690A"/>
    <w:rsid w:val="00411B6D"/>
    <w:rsid w:val="0041729D"/>
    <w:rsid w:val="004234C5"/>
    <w:rsid w:val="004274F4"/>
    <w:rsid w:val="00430FD4"/>
    <w:rsid w:val="0044079A"/>
    <w:rsid w:val="00450C95"/>
    <w:rsid w:val="00450E39"/>
    <w:rsid w:val="00452702"/>
    <w:rsid w:val="00453247"/>
    <w:rsid w:val="00457CE0"/>
    <w:rsid w:val="00460D57"/>
    <w:rsid w:val="00462C55"/>
    <w:rsid w:val="00463C1D"/>
    <w:rsid w:val="00463D7B"/>
    <w:rsid w:val="00464A16"/>
    <w:rsid w:val="00465C58"/>
    <w:rsid w:val="00465E11"/>
    <w:rsid w:val="00472CB6"/>
    <w:rsid w:val="004735EA"/>
    <w:rsid w:val="00473F34"/>
    <w:rsid w:val="004777E3"/>
    <w:rsid w:val="00481178"/>
    <w:rsid w:val="004864E0"/>
    <w:rsid w:val="004968BE"/>
    <w:rsid w:val="004A43FF"/>
    <w:rsid w:val="004B1CF1"/>
    <w:rsid w:val="004B6186"/>
    <w:rsid w:val="004C1008"/>
    <w:rsid w:val="004C16CE"/>
    <w:rsid w:val="004C3520"/>
    <w:rsid w:val="004D5B5F"/>
    <w:rsid w:val="004E43D5"/>
    <w:rsid w:val="004E64AE"/>
    <w:rsid w:val="004F02DD"/>
    <w:rsid w:val="004F1574"/>
    <w:rsid w:val="00503853"/>
    <w:rsid w:val="00521821"/>
    <w:rsid w:val="00534567"/>
    <w:rsid w:val="005416F4"/>
    <w:rsid w:val="00543F1E"/>
    <w:rsid w:val="00551F29"/>
    <w:rsid w:val="00561EC1"/>
    <w:rsid w:val="0057213C"/>
    <w:rsid w:val="00577A98"/>
    <w:rsid w:val="00590AA3"/>
    <w:rsid w:val="00595013"/>
    <w:rsid w:val="005952DB"/>
    <w:rsid w:val="005A0716"/>
    <w:rsid w:val="005A0877"/>
    <w:rsid w:val="005A399D"/>
    <w:rsid w:val="005B0B02"/>
    <w:rsid w:val="005B4F6C"/>
    <w:rsid w:val="005D15D1"/>
    <w:rsid w:val="005D1649"/>
    <w:rsid w:val="005D24C9"/>
    <w:rsid w:val="005D32FC"/>
    <w:rsid w:val="005D5F10"/>
    <w:rsid w:val="005F0B02"/>
    <w:rsid w:val="005F1043"/>
    <w:rsid w:val="0061168D"/>
    <w:rsid w:val="006120FF"/>
    <w:rsid w:val="0061424D"/>
    <w:rsid w:val="006206C1"/>
    <w:rsid w:val="00627123"/>
    <w:rsid w:val="0063133E"/>
    <w:rsid w:val="00632E2E"/>
    <w:rsid w:val="00645C21"/>
    <w:rsid w:val="00646F09"/>
    <w:rsid w:val="00663C7C"/>
    <w:rsid w:val="00664A58"/>
    <w:rsid w:val="00683FDA"/>
    <w:rsid w:val="0068492F"/>
    <w:rsid w:val="006953D3"/>
    <w:rsid w:val="006A14D3"/>
    <w:rsid w:val="006A6CBA"/>
    <w:rsid w:val="006A7C45"/>
    <w:rsid w:val="006C59FF"/>
    <w:rsid w:val="006D26BF"/>
    <w:rsid w:val="006D4AEE"/>
    <w:rsid w:val="006D4B40"/>
    <w:rsid w:val="006D5401"/>
    <w:rsid w:val="006D7ECD"/>
    <w:rsid w:val="006E3740"/>
    <w:rsid w:val="006F582D"/>
    <w:rsid w:val="006F6FB3"/>
    <w:rsid w:val="00702A73"/>
    <w:rsid w:val="00703482"/>
    <w:rsid w:val="00706495"/>
    <w:rsid w:val="00745F77"/>
    <w:rsid w:val="007471B7"/>
    <w:rsid w:val="00752DDA"/>
    <w:rsid w:val="00761D8C"/>
    <w:rsid w:val="00761FC0"/>
    <w:rsid w:val="00772014"/>
    <w:rsid w:val="00787564"/>
    <w:rsid w:val="00790743"/>
    <w:rsid w:val="00792B40"/>
    <w:rsid w:val="007966B7"/>
    <w:rsid w:val="007A238D"/>
    <w:rsid w:val="007A2F9A"/>
    <w:rsid w:val="007B058F"/>
    <w:rsid w:val="007B6244"/>
    <w:rsid w:val="007C0405"/>
    <w:rsid w:val="007C0436"/>
    <w:rsid w:val="007C3960"/>
    <w:rsid w:val="007E70A6"/>
    <w:rsid w:val="007F1985"/>
    <w:rsid w:val="007F3DEC"/>
    <w:rsid w:val="00816F45"/>
    <w:rsid w:val="008221C2"/>
    <w:rsid w:val="00841488"/>
    <w:rsid w:val="00856668"/>
    <w:rsid w:val="00860566"/>
    <w:rsid w:val="00864C5D"/>
    <w:rsid w:val="00876D44"/>
    <w:rsid w:val="00876FEC"/>
    <w:rsid w:val="0087792E"/>
    <w:rsid w:val="00884CFC"/>
    <w:rsid w:val="00885AA1"/>
    <w:rsid w:val="008A2BCD"/>
    <w:rsid w:val="008A4062"/>
    <w:rsid w:val="008A642F"/>
    <w:rsid w:val="008B4338"/>
    <w:rsid w:val="008B491C"/>
    <w:rsid w:val="008C1025"/>
    <w:rsid w:val="008C2433"/>
    <w:rsid w:val="008F4033"/>
    <w:rsid w:val="0091539B"/>
    <w:rsid w:val="00915A6B"/>
    <w:rsid w:val="00917378"/>
    <w:rsid w:val="0092423D"/>
    <w:rsid w:val="00934EC9"/>
    <w:rsid w:val="00935A8C"/>
    <w:rsid w:val="00972A79"/>
    <w:rsid w:val="009766B9"/>
    <w:rsid w:val="00981C4C"/>
    <w:rsid w:val="0098215C"/>
    <w:rsid w:val="00992953"/>
    <w:rsid w:val="00996157"/>
    <w:rsid w:val="009A23F7"/>
    <w:rsid w:val="009B1BD0"/>
    <w:rsid w:val="009B477E"/>
    <w:rsid w:val="009B5943"/>
    <w:rsid w:val="009C6C23"/>
    <w:rsid w:val="009D08A6"/>
    <w:rsid w:val="009D162F"/>
    <w:rsid w:val="009D4BE1"/>
    <w:rsid w:val="009E655E"/>
    <w:rsid w:val="009E6850"/>
    <w:rsid w:val="009F5C87"/>
    <w:rsid w:val="00A033AC"/>
    <w:rsid w:val="00A105C2"/>
    <w:rsid w:val="00A1144D"/>
    <w:rsid w:val="00A1176F"/>
    <w:rsid w:val="00A14B4C"/>
    <w:rsid w:val="00A14EA1"/>
    <w:rsid w:val="00A3030A"/>
    <w:rsid w:val="00A30453"/>
    <w:rsid w:val="00A358AF"/>
    <w:rsid w:val="00A37863"/>
    <w:rsid w:val="00A460ED"/>
    <w:rsid w:val="00A70B10"/>
    <w:rsid w:val="00A84413"/>
    <w:rsid w:val="00A85C6C"/>
    <w:rsid w:val="00A96DED"/>
    <w:rsid w:val="00AA45C9"/>
    <w:rsid w:val="00AA48A7"/>
    <w:rsid w:val="00AB657A"/>
    <w:rsid w:val="00AD41E5"/>
    <w:rsid w:val="00AE143D"/>
    <w:rsid w:val="00AE1A36"/>
    <w:rsid w:val="00AE2D8E"/>
    <w:rsid w:val="00AE4BAB"/>
    <w:rsid w:val="00AE5524"/>
    <w:rsid w:val="00AF2518"/>
    <w:rsid w:val="00AF74D9"/>
    <w:rsid w:val="00B03F33"/>
    <w:rsid w:val="00B11A34"/>
    <w:rsid w:val="00B1554F"/>
    <w:rsid w:val="00B15C63"/>
    <w:rsid w:val="00B21B51"/>
    <w:rsid w:val="00B42572"/>
    <w:rsid w:val="00B42825"/>
    <w:rsid w:val="00B42A02"/>
    <w:rsid w:val="00B43583"/>
    <w:rsid w:val="00B440B5"/>
    <w:rsid w:val="00B53AFE"/>
    <w:rsid w:val="00B57209"/>
    <w:rsid w:val="00B645F6"/>
    <w:rsid w:val="00B75ED8"/>
    <w:rsid w:val="00B86F16"/>
    <w:rsid w:val="00B90C02"/>
    <w:rsid w:val="00B9753A"/>
    <w:rsid w:val="00B97D48"/>
    <w:rsid w:val="00BA0571"/>
    <w:rsid w:val="00BB03E7"/>
    <w:rsid w:val="00BB0912"/>
    <w:rsid w:val="00BB3190"/>
    <w:rsid w:val="00BB6167"/>
    <w:rsid w:val="00BB6D4A"/>
    <w:rsid w:val="00BB77CA"/>
    <w:rsid w:val="00BC2B8B"/>
    <w:rsid w:val="00BC5F4F"/>
    <w:rsid w:val="00BD20D8"/>
    <w:rsid w:val="00BE0CB3"/>
    <w:rsid w:val="00C00B2E"/>
    <w:rsid w:val="00C02FB9"/>
    <w:rsid w:val="00C10056"/>
    <w:rsid w:val="00C16371"/>
    <w:rsid w:val="00C2038A"/>
    <w:rsid w:val="00C260EB"/>
    <w:rsid w:val="00C44FA1"/>
    <w:rsid w:val="00C45755"/>
    <w:rsid w:val="00C46F53"/>
    <w:rsid w:val="00C47170"/>
    <w:rsid w:val="00C519B7"/>
    <w:rsid w:val="00C610CF"/>
    <w:rsid w:val="00C63D15"/>
    <w:rsid w:val="00C642FA"/>
    <w:rsid w:val="00C81DD0"/>
    <w:rsid w:val="00C8206C"/>
    <w:rsid w:val="00CB270A"/>
    <w:rsid w:val="00CB469F"/>
    <w:rsid w:val="00CC20BC"/>
    <w:rsid w:val="00CC31D5"/>
    <w:rsid w:val="00CE1B9C"/>
    <w:rsid w:val="00CE1D0F"/>
    <w:rsid w:val="00CE4598"/>
    <w:rsid w:val="00CE6997"/>
    <w:rsid w:val="00CF2F93"/>
    <w:rsid w:val="00CF608C"/>
    <w:rsid w:val="00CF6673"/>
    <w:rsid w:val="00CF7DAE"/>
    <w:rsid w:val="00D00A3A"/>
    <w:rsid w:val="00D01F9B"/>
    <w:rsid w:val="00D062C1"/>
    <w:rsid w:val="00D10DB2"/>
    <w:rsid w:val="00D276C3"/>
    <w:rsid w:val="00D3214D"/>
    <w:rsid w:val="00D35840"/>
    <w:rsid w:val="00D3610D"/>
    <w:rsid w:val="00D410C0"/>
    <w:rsid w:val="00D508BD"/>
    <w:rsid w:val="00D562A0"/>
    <w:rsid w:val="00D57F4F"/>
    <w:rsid w:val="00D61D94"/>
    <w:rsid w:val="00D7713C"/>
    <w:rsid w:val="00D819C7"/>
    <w:rsid w:val="00D83BE7"/>
    <w:rsid w:val="00D84163"/>
    <w:rsid w:val="00D90565"/>
    <w:rsid w:val="00DA07D0"/>
    <w:rsid w:val="00DC07F4"/>
    <w:rsid w:val="00DC41E1"/>
    <w:rsid w:val="00DD4FBC"/>
    <w:rsid w:val="00DE69CA"/>
    <w:rsid w:val="00DE742C"/>
    <w:rsid w:val="00E1370D"/>
    <w:rsid w:val="00E14B01"/>
    <w:rsid w:val="00E22DF5"/>
    <w:rsid w:val="00E252A6"/>
    <w:rsid w:val="00E319B1"/>
    <w:rsid w:val="00E33156"/>
    <w:rsid w:val="00E406AD"/>
    <w:rsid w:val="00E42E90"/>
    <w:rsid w:val="00E50C24"/>
    <w:rsid w:val="00E50C59"/>
    <w:rsid w:val="00E53FDF"/>
    <w:rsid w:val="00E54382"/>
    <w:rsid w:val="00E61C3C"/>
    <w:rsid w:val="00E62D91"/>
    <w:rsid w:val="00E63580"/>
    <w:rsid w:val="00E6614A"/>
    <w:rsid w:val="00E66407"/>
    <w:rsid w:val="00E758CA"/>
    <w:rsid w:val="00E858B1"/>
    <w:rsid w:val="00E9184A"/>
    <w:rsid w:val="00E91DED"/>
    <w:rsid w:val="00EA3DF2"/>
    <w:rsid w:val="00EA3F8C"/>
    <w:rsid w:val="00EA6BBA"/>
    <w:rsid w:val="00EB1FE4"/>
    <w:rsid w:val="00ED2EFD"/>
    <w:rsid w:val="00ED73DA"/>
    <w:rsid w:val="00F013F8"/>
    <w:rsid w:val="00F123A8"/>
    <w:rsid w:val="00F209F2"/>
    <w:rsid w:val="00F24BA0"/>
    <w:rsid w:val="00F31E48"/>
    <w:rsid w:val="00F40183"/>
    <w:rsid w:val="00F50D1E"/>
    <w:rsid w:val="00F55E7E"/>
    <w:rsid w:val="00F6101C"/>
    <w:rsid w:val="00F65BEC"/>
    <w:rsid w:val="00F6613C"/>
    <w:rsid w:val="00F718AC"/>
    <w:rsid w:val="00F73FDE"/>
    <w:rsid w:val="00F80F1F"/>
    <w:rsid w:val="00F8126D"/>
    <w:rsid w:val="00F86EB2"/>
    <w:rsid w:val="00F9259A"/>
    <w:rsid w:val="00F968DB"/>
    <w:rsid w:val="00FA0DC7"/>
    <w:rsid w:val="00FA3BB2"/>
    <w:rsid w:val="00FA7BA2"/>
    <w:rsid w:val="00FB0DF8"/>
    <w:rsid w:val="00FB327A"/>
    <w:rsid w:val="00FB403F"/>
    <w:rsid w:val="00FC71C8"/>
    <w:rsid w:val="00FD634B"/>
    <w:rsid w:val="00FE0B09"/>
    <w:rsid w:val="00FE3145"/>
    <w:rsid w:val="00FE5395"/>
    <w:rsid w:val="00FE7E2D"/>
    <w:rsid w:val="00FF5B75"/>
    <w:rsid w:val="0195697F"/>
    <w:rsid w:val="019DD429"/>
    <w:rsid w:val="02FA233C"/>
    <w:rsid w:val="0352D52B"/>
    <w:rsid w:val="0391D857"/>
    <w:rsid w:val="05295CDC"/>
    <w:rsid w:val="05743694"/>
    <w:rsid w:val="05888039"/>
    <w:rsid w:val="09A8977D"/>
    <w:rsid w:val="0A0671E8"/>
    <w:rsid w:val="0A0D4B30"/>
    <w:rsid w:val="0AD29D65"/>
    <w:rsid w:val="0E26E25E"/>
    <w:rsid w:val="0E7B0204"/>
    <w:rsid w:val="0E90EB61"/>
    <w:rsid w:val="0EDA900F"/>
    <w:rsid w:val="0EED3315"/>
    <w:rsid w:val="1128F48B"/>
    <w:rsid w:val="1212158B"/>
    <w:rsid w:val="1237FAFB"/>
    <w:rsid w:val="125605B4"/>
    <w:rsid w:val="13A5A930"/>
    <w:rsid w:val="13CE2202"/>
    <w:rsid w:val="14A99FC2"/>
    <w:rsid w:val="157E3EE9"/>
    <w:rsid w:val="184D08BC"/>
    <w:rsid w:val="18C5FF44"/>
    <w:rsid w:val="194713C4"/>
    <w:rsid w:val="1ACFE4A4"/>
    <w:rsid w:val="1B29AC6B"/>
    <w:rsid w:val="1BABF05B"/>
    <w:rsid w:val="1BDD5DB8"/>
    <w:rsid w:val="1C48961C"/>
    <w:rsid w:val="1C8788AB"/>
    <w:rsid w:val="1DD7387F"/>
    <w:rsid w:val="20B1863C"/>
    <w:rsid w:val="2150D98E"/>
    <w:rsid w:val="22E6A281"/>
    <w:rsid w:val="23ED9F20"/>
    <w:rsid w:val="2417ADC6"/>
    <w:rsid w:val="24FD2E7C"/>
    <w:rsid w:val="25CCF21D"/>
    <w:rsid w:val="25E344D4"/>
    <w:rsid w:val="264AFF46"/>
    <w:rsid w:val="268C9761"/>
    <w:rsid w:val="26CC3497"/>
    <w:rsid w:val="27C7ED43"/>
    <w:rsid w:val="285EC7D5"/>
    <w:rsid w:val="290081EA"/>
    <w:rsid w:val="29EDFCBB"/>
    <w:rsid w:val="2A320BCD"/>
    <w:rsid w:val="2A6AB77D"/>
    <w:rsid w:val="2C05FEED"/>
    <w:rsid w:val="2CA31401"/>
    <w:rsid w:val="2E18C52F"/>
    <w:rsid w:val="2F0E38C5"/>
    <w:rsid w:val="301C211E"/>
    <w:rsid w:val="305CA1AA"/>
    <w:rsid w:val="30C4AC4C"/>
    <w:rsid w:val="33944E82"/>
    <w:rsid w:val="3413CA89"/>
    <w:rsid w:val="34767099"/>
    <w:rsid w:val="34DEA9CD"/>
    <w:rsid w:val="36589F85"/>
    <w:rsid w:val="36BD95F4"/>
    <w:rsid w:val="36C524E9"/>
    <w:rsid w:val="386ECA65"/>
    <w:rsid w:val="38DA05CB"/>
    <w:rsid w:val="39A45AF1"/>
    <w:rsid w:val="39BE59DE"/>
    <w:rsid w:val="39D9DCF8"/>
    <w:rsid w:val="3A6D605D"/>
    <w:rsid w:val="3C40EED5"/>
    <w:rsid w:val="3C728295"/>
    <w:rsid w:val="3CF58919"/>
    <w:rsid w:val="3D675E95"/>
    <w:rsid w:val="3D77A5AA"/>
    <w:rsid w:val="3E119ADC"/>
    <w:rsid w:val="3E2A2A9D"/>
    <w:rsid w:val="3E74C58A"/>
    <w:rsid w:val="3EF44F4F"/>
    <w:rsid w:val="3F4D7A91"/>
    <w:rsid w:val="42351EC5"/>
    <w:rsid w:val="43B83F32"/>
    <w:rsid w:val="441EE6A8"/>
    <w:rsid w:val="447E34D3"/>
    <w:rsid w:val="451A2DB3"/>
    <w:rsid w:val="45D0EDF0"/>
    <w:rsid w:val="45F5AE12"/>
    <w:rsid w:val="4659F7A7"/>
    <w:rsid w:val="46E8D837"/>
    <w:rsid w:val="47759F2E"/>
    <w:rsid w:val="496856DA"/>
    <w:rsid w:val="4B49C55D"/>
    <w:rsid w:val="4C8F6F1F"/>
    <w:rsid w:val="4D408255"/>
    <w:rsid w:val="4EA1A702"/>
    <w:rsid w:val="51E590B2"/>
    <w:rsid w:val="525408D1"/>
    <w:rsid w:val="53355993"/>
    <w:rsid w:val="5383B26D"/>
    <w:rsid w:val="539B7850"/>
    <w:rsid w:val="53C83FE3"/>
    <w:rsid w:val="547FDC49"/>
    <w:rsid w:val="551E4CD1"/>
    <w:rsid w:val="570B2C78"/>
    <w:rsid w:val="5939894E"/>
    <w:rsid w:val="5A41F354"/>
    <w:rsid w:val="5AF922FF"/>
    <w:rsid w:val="5B0D745E"/>
    <w:rsid w:val="5BA5457D"/>
    <w:rsid w:val="5D5EED8A"/>
    <w:rsid w:val="5D6E7F99"/>
    <w:rsid w:val="5D854627"/>
    <w:rsid w:val="5EE7CCBC"/>
    <w:rsid w:val="5F78ACF8"/>
    <w:rsid w:val="5FACCBCB"/>
    <w:rsid w:val="603569E2"/>
    <w:rsid w:val="608B9C18"/>
    <w:rsid w:val="61619E34"/>
    <w:rsid w:val="6168A0C2"/>
    <w:rsid w:val="623486FA"/>
    <w:rsid w:val="62469C44"/>
    <w:rsid w:val="63D7E00F"/>
    <w:rsid w:val="64079D1B"/>
    <w:rsid w:val="6484C719"/>
    <w:rsid w:val="6586844F"/>
    <w:rsid w:val="663CE820"/>
    <w:rsid w:val="66871775"/>
    <w:rsid w:val="6763327B"/>
    <w:rsid w:val="6AC85355"/>
    <w:rsid w:val="6ACDDE0F"/>
    <w:rsid w:val="6B37CD47"/>
    <w:rsid w:val="6B993248"/>
    <w:rsid w:val="6BCA6400"/>
    <w:rsid w:val="6CEFA36F"/>
    <w:rsid w:val="6DD4189B"/>
    <w:rsid w:val="6E9F863B"/>
    <w:rsid w:val="6F2C71C5"/>
    <w:rsid w:val="6F96385B"/>
    <w:rsid w:val="6FFAE24D"/>
    <w:rsid w:val="7041DD6E"/>
    <w:rsid w:val="72115A7D"/>
    <w:rsid w:val="7263F8A2"/>
    <w:rsid w:val="74692BE3"/>
    <w:rsid w:val="75313EE5"/>
    <w:rsid w:val="7579FDA1"/>
    <w:rsid w:val="75FF785E"/>
    <w:rsid w:val="76379826"/>
    <w:rsid w:val="7648D1C9"/>
    <w:rsid w:val="765BEBAA"/>
    <w:rsid w:val="76B5417B"/>
    <w:rsid w:val="791EF0B3"/>
    <w:rsid w:val="799DE961"/>
    <w:rsid w:val="7B70673C"/>
    <w:rsid w:val="7BDD0070"/>
    <w:rsid w:val="7C689BFB"/>
    <w:rsid w:val="7CC32CDD"/>
    <w:rsid w:val="7DC5076C"/>
    <w:rsid w:val="7EA9AE05"/>
    <w:rsid w:val="7ED3BCBA"/>
    <w:rsid w:val="7EEDF099"/>
    <w:rsid w:val="7FC5D0E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250E8"/>
  <w15:chartTrackingRefBased/>
  <w15:docId w15:val="{90B72AF8-9845-4AEF-AD72-97C1265656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2A79"/>
  </w:style>
  <w:style w:type="paragraph" w:styleId="Ttulo1">
    <w:name w:val="heading 1"/>
    <w:basedOn w:val="Normal"/>
    <w:next w:val="Normal"/>
    <w:uiPriority w:val="9"/>
    <w:qFormat/>
    <w:rsid w:val="00056E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uiPriority w:val="9"/>
    <w:semiHidden/>
    <w:unhideWhenUsed/>
    <w:qFormat/>
    <w:rsid w:val="00056E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uiPriority w:val="9"/>
    <w:semiHidden/>
    <w:unhideWhenUsed/>
    <w:qFormat/>
    <w:rsid w:val="00056E4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uiPriority w:val="9"/>
    <w:semiHidden/>
    <w:unhideWhenUsed/>
    <w:qFormat/>
    <w:rsid w:val="00056E4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uiPriority w:val="9"/>
    <w:semiHidden/>
    <w:unhideWhenUsed/>
    <w:qFormat/>
    <w:rsid w:val="00056E4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uiPriority w:val="9"/>
    <w:semiHidden/>
    <w:unhideWhenUsed/>
    <w:qFormat/>
    <w:rsid w:val="00056E4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uiPriority w:val="9"/>
    <w:semiHidden/>
    <w:unhideWhenUsed/>
    <w:qFormat/>
    <w:rsid w:val="00056E4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uiPriority w:val="9"/>
    <w:semiHidden/>
    <w:unhideWhenUsed/>
    <w:qFormat/>
    <w:rsid w:val="00056E4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uiPriority w:val="9"/>
    <w:semiHidden/>
    <w:unhideWhenUsed/>
    <w:qFormat/>
    <w:rsid w:val="00056E4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uiPriority w:val="99"/>
    <w:semiHidden/>
    <w:unhideWhenUsed/>
    <w:tblPr>
      <w:tblInd w:w="0" w:type="dxa"/>
      <w:tblCellMar>
        <w:top w:w="0" w:type="dxa"/>
        <w:left w:w="108" w:type="dxa"/>
        <w:bottom w:w="0" w:type="dxa"/>
        <w:right w:w="108" w:type="dxa"/>
      </w:tblCellMar>
    </w:tblPr>
  </w:style>
  <w:style w:type="paragraph" w:styleId="Prrafodelista">
    <w:name w:val="List Paragraph"/>
    <w:basedOn w:val="Normal"/>
    <w:uiPriority w:val="34"/>
    <w:qFormat/>
    <w:rsid w:val="00056E4F"/>
    <w:pPr>
      <w:ind w:left="720"/>
      <w:contextualSpacing/>
    </w:pPr>
  </w:style>
  <w:style w:type="character" w:styleId="nfasisintenso">
    <w:name w:val="Intense Emphasis"/>
    <w:basedOn w:val="Fuentedeprrafopredeter"/>
    <w:uiPriority w:val="21"/>
    <w:qFormat/>
    <w:rsid w:val="00056E4F"/>
    <w:rPr>
      <w:i/>
      <w:iCs/>
      <w:color w:val="0F4761" w:themeColor="accent1" w:themeShade="BF"/>
    </w:rPr>
  </w:style>
  <w:style w:type="character" w:styleId="Referenciaintensa">
    <w:name w:val="Intense Reference"/>
    <w:basedOn w:val="Fuentedeprrafopredeter"/>
    <w:uiPriority w:val="32"/>
    <w:qFormat/>
    <w:rsid w:val="00056E4F"/>
    <w:rPr>
      <w:b/>
      <w:bCs/>
      <w:smallCaps/>
      <w:color w:val="0F4761" w:themeColor="accent1" w:themeShade="BF"/>
      <w:spacing w:val="5"/>
    </w:rPr>
  </w:style>
  <w:style w:type="character" w:customStyle="1" w:styleId="Ttulo1Car">
    <w:name w:val="Título 1 Car"/>
    <w:basedOn w:val="Fuentedeprrafopredeter"/>
    <w:uiPriority w:val="9"/>
    <w:rsid w:val="00F31E4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uiPriority w:val="9"/>
    <w:semiHidden/>
    <w:rsid w:val="00F31E4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uiPriority w:val="9"/>
    <w:semiHidden/>
    <w:rsid w:val="00F31E48"/>
    <w:rPr>
      <w:rFonts w:eastAsiaTheme="majorEastAsia" w:cstheme="majorBidi"/>
      <w:color w:val="0F4761" w:themeColor="accent1" w:themeShade="BF"/>
      <w:sz w:val="28"/>
      <w:szCs w:val="28"/>
    </w:rPr>
  </w:style>
  <w:style w:type="character" w:customStyle="1" w:styleId="Ttulo4Car">
    <w:name w:val="Título 4 Car"/>
    <w:basedOn w:val="Fuentedeprrafopredeter"/>
    <w:uiPriority w:val="9"/>
    <w:semiHidden/>
    <w:rsid w:val="00F31E48"/>
    <w:rPr>
      <w:rFonts w:eastAsiaTheme="majorEastAsia" w:cstheme="majorBidi"/>
      <w:i/>
      <w:iCs/>
      <w:color w:val="0F4761" w:themeColor="accent1" w:themeShade="BF"/>
    </w:rPr>
  </w:style>
  <w:style w:type="character" w:customStyle="1" w:styleId="Ttulo5Car">
    <w:name w:val="Título 5 Car"/>
    <w:basedOn w:val="Fuentedeprrafopredeter"/>
    <w:uiPriority w:val="9"/>
    <w:semiHidden/>
    <w:rsid w:val="00F31E48"/>
    <w:rPr>
      <w:rFonts w:eastAsiaTheme="majorEastAsia" w:cstheme="majorBidi"/>
      <w:color w:val="0F4761" w:themeColor="accent1" w:themeShade="BF"/>
    </w:rPr>
  </w:style>
  <w:style w:type="character" w:customStyle="1" w:styleId="Ttulo6Car">
    <w:name w:val="Título 6 Car"/>
    <w:basedOn w:val="Fuentedeprrafopredeter"/>
    <w:uiPriority w:val="9"/>
    <w:semiHidden/>
    <w:rsid w:val="00F31E48"/>
    <w:rPr>
      <w:rFonts w:eastAsiaTheme="majorEastAsia" w:cstheme="majorBidi"/>
      <w:i/>
      <w:iCs/>
      <w:color w:val="595959" w:themeColor="text1" w:themeTint="A6"/>
    </w:rPr>
  </w:style>
  <w:style w:type="character" w:customStyle="1" w:styleId="Ttulo7Car">
    <w:name w:val="Título 7 Car"/>
    <w:basedOn w:val="Fuentedeprrafopredeter"/>
    <w:uiPriority w:val="9"/>
    <w:semiHidden/>
    <w:rsid w:val="00F31E48"/>
    <w:rPr>
      <w:rFonts w:eastAsiaTheme="majorEastAsia" w:cstheme="majorBidi"/>
      <w:color w:val="595959" w:themeColor="text1" w:themeTint="A6"/>
    </w:rPr>
  </w:style>
  <w:style w:type="character" w:customStyle="1" w:styleId="Ttulo8Car">
    <w:name w:val="Título 8 Car"/>
    <w:basedOn w:val="Fuentedeprrafopredeter"/>
    <w:uiPriority w:val="9"/>
    <w:semiHidden/>
    <w:rsid w:val="00F31E48"/>
    <w:rPr>
      <w:rFonts w:eastAsiaTheme="majorEastAsia" w:cstheme="majorBidi"/>
      <w:i/>
      <w:iCs/>
      <w:color w:val="272727" w:themeColor="text1" w:themeTint="D8"/>
    </w:rPr>
  </w:style>
  <w:style w:type="character" w:customStyle="1" w:styleId="Ttulo9Car">
    <w:name w:val="Título 9 Car"/>
    <w:basedOn w:val="Fuentedeprrafopredeter"/>
    <w:uiPriority w:val="9"/>
    <w:semiHidden/>
    <w:rsid w:val="00F31E48"/>
    <w:rPr>
      <w:rFonts w:eastAsiaTheme="majorEastAsia" w:cstheme="majorBidi"/>
      <w:color w:val="272727" w:themeColor="text1" w:themeTint="D8"/>
    </w:rPr>
  </w:style>
  <w:style w:type="character" w:customStyle="1" w:styleId="TtuloCar">
    <w:name w:val="Título Car"/>
    <w:basedOn w:val="Fuentedeprrafopredeter"/>
    <w:uiPriority w:val="10"/>
    <w:rsid w:val="00F31E48"/>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uiPriority w:val="11"/>
    <w:rsid w:val="00F31E48"/>
    <w:rPr>
      <w:rFonts w:eastAsiaTheme="majorEastAsia" w:cstheme="majorBidi"/>
      <w:color w:val="595959" w:themeColor="text1" w:themeTint="A6"/>
      <w:spacing w:val="15"/>
      <w:sz w:val="28"/>
      <w:szCs w:val="28"/>
    </w:rPr>
  </w:style>
  <w:style w:type="character" w:customStyle="1" w:styleId="CitaCar">
    <w:name w:val="Cita Car"/>
    <w:basedOn w:val="Fuentedeprrafopredeter"/>
    <w:uiPriority w:val="29"/>
    <w:rsid w:val="00F31E48"/>
    <w:rPr>
      <w:i/>
      <w:iCs/>
      <w:color w:val="404040" w:themeColor="text1" w:themeTint="BF"/>
    </w:rPr>
  </w:style>
  <w:style w:type="character" w:customStyle="1" w:styleId="CitadestacadaCar">
    <w:name w:val="Cita destacada Car"/>
    <w:basedOn w:val="Fuentedeprrafopredeter"/>
    <w:uiPriority w:val="30"/>
    <w:rsid w:val="00F31E48"/>
    <w:rPr>
      <w:i/>
      <w:iCs/>
      <w:color w:val="0F4761" w:themeColor="accent1" w:themeShade="BF"/>
    </w:rPr>
  </w:style>
  <w:style w:type="character" w:styleId="Textodelmarcadordeposicin">
    <w:name w:val="Placeholder Text"/>
    <w:basedOn w:val="Fuentedeprrafopredeter"/>
    <w:uiPriority w:val="99"/>
    <w:semiHidden/>
    <w:rsid w:val="00B57209"/>
    <w:rPr>
      <w:color w:val="666666"/>
    </w:rPr>
  </w:style>
  <w:style w:type="paragraph" w:styleId="NormalWeb">
    <w:name w:val="Normal (Web)"/>
    <w:basedOn w:val="Normal"/>
    <w:uiPriority w:val="99"/>
    <w:semiHidden/>
    <w:unhideWhenUsed/>
    <w:rsid w:val="00334C4F"/>
    <w:rPr>
      <w:rFonts w:ascii="Times New Roman" w:hAnsi="Times New Roman" w:cs="Times New Roman"/>
    </w:rPr>
  </w:style>
  <w:style w:type="paragraph" w:styleId="Encabezado">
    <w:name w:val="header"/>
    <w:basedOn w:val="Normal"/>
    <w:link w:val="EncabezadoCar"/>
    <w:uiPriority w:val="99"/>
    <w:unhideWhenUsed/>
    <w:rsid w:val="00E319B1"/>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E319B1"/>
  </w:style>
  <w:style w:type="paragraph" w:styleId="Piedepgina">
    <w:name w:val="footer"/>
    <w:basedOn w:val="Normal"/>
    <w:link w:val="PiedepginaCar"/>
    <w:uiPriority w:val="99"/>
    <w:unhideWhenUsed/>
    <w:rsid w:val="00E319B1"/>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E319B1"/>
  </w:style>
  <w:style w:type="table" w:styleId="Tablaconcuadrcula">
    <w:name w:val="Table Grid"/>
    <w:basedOn w:val="Tablanormal"/>
    <w:uiPriority w:val="59"/>
    <w:rsid w:val="00A460ED"/>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9B620A6-F16C-4A53-BEAC-6CC077D6F9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744</TotalTime>
  <Pages>7</Pages>
  <Words>2970</Words>
  <Characters>16121</Characters>
  <Application>Microsoft Office Word</Application>
  <DocSecurity>0</DocSecurity>
  <Lines>229</Lines>
  <Paragraphs>63</Paragraphs>
  <ScaleCrop>false</ScaleCrop>
  <Company/>
  <LinksUpToDate>false</LinksUpToDate>
  <CharactersWithSpaces>19747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Abraham Jesus Bohorquez Gomez</dc:creator>
  <cp:keywords/>
  <dc:description/>
  <cp:lastModifiedBy>Abraham Jesus Bohorquez Gomez</cp:lastModifiedBy>
  <cp:revision>290</cp:revision>
  <cp:lastPrinted>2026-02-27T19:11:00Z</cp:lastPrinted>
  <dcterms:created xsi:type="dcterms:W3CDTF">2026-02-19T18:23:00Z</dcterms:created>
  <dcterms:modified xsi:type="dcterms:W3CDTF">2026-02-27T19:11:00Z</dcterms:modified>
</cp:coreProperties>
</file>