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lean ai</w:t>
      </w:r>
    </w:p>
    <w:p>
      <w:pPr>
        <w:pStyle w:val="IntenseQuote"/>
      </w:pPr>
      <w:r>
        <w:t>Convierte fotos en decisiones rentables. Sistema de triaje y reventa asistido por IA.</w:t>
      </w:r>
    </w:p>
    <w:p>
      <w:pPr>
        <w:pStyle w:val="Heading2"/>
      </w:pPr>
      <w:r>
        <w:t>Arranque rápido</w:t>
      </w:r>
    </w:p>
    <w:p>
      <w:r>
        <w:rPr>
          <w:rFonts w:ascii="Consolas" w:hAnsi="Consolas"/>
          <w:color w:val="33334D"/>
          <w:sz w:val="19"/>
        </w:rPr>
        <w:t>npm run dev</w:t>
        <w:br/>
        <w:t># http://localhost:3007</w:t>
      </w:r>
    </w:p>
    <w:p>
      <w:r>
        <w:t>Funciona sin configuración (IA simulada + datos locales). Para IA real, copia</w:t>
      </w:r>
    </w:p>
    <w:p>
      <w:r>
        <w:t>.env.example a .env.local y rellena las claves.</w:t>
      </w:r>
    </w:p>
    <w:p>
      <w:pPr>
        <w:pStyle w:val="Heading2"/>
      </w:pPr>
      <w:r>
        <w:t>Stack</w:t>
      </w:r>
    </w:p>
    <w:p>
      <w:r>
        <w:t>Next.js 16 · TypeScript · Tailwind v4 · @google/genai · Zod · arquitectura desacoplada</w:t>
      </w:r>
    </w:p>
    <w:p>
      <w:r>
        <w:t>(provider pattern para IA, repository pattern para datos).</w:t>
      </w:r>
    </w:p>
    <w:p>
      <w:pPr>
        <w:pStyle w:val="Heading2"/>
      </w:pPr>
      <w:r>
        <w:t>Documentación</w:t>
      </w:r>
    </w:p>
    <w:p>
      <w:pPr>
        <w:pStyle w:val="ListBullet"/>
      </w:pPr>
      <w:r>
        <w:t>docs/00_GUIA_DE_USO — cómo usar la app.</w:t>
      </w:r>
    </w:p>
    <w:p>
      <w:pPr>
        <w:pStyle w:val="ListBullet"/>
      </w:pPr>
      <w:r>
        <w:t>docs/01_PROPUESTA_Y_MOCKUP — qué es y qué hay construido.</w:t>
      </w:r>
    </w:p>
    <w:p>
      <w:pPr>
        <w:pStyle w:val="ListBullet"/>
      </w:pPr>
      <w:r>
        <w:t>docs/02_COMO_LEER_EL_CODIGO — mapa del repositorio.</w:t>
      </w:r>
    </w:p>
    <w:p>
      <w:pPr>
        <w:pStyle w:val="ListBullet"/>
      </w:pPr>
      <w:r>
        <w:t>docs/03_SEGURIDAD — blindaje (privado).</w:t>
      </w:r>
    </w:p>
    <w:p>
      <w:pPr>
        <w:pStyle w:val="ListBullet"/>
      </w:pPr>
      <w:r>
        <w:t>docs/04_SPECS_DELEGACION — para repartir trabajo.</w:t>
      </w:r>
    </w:p>
    <w:p>
      <w:pPr>
        <w:pStyle w:val="Heading2"/>
      </w:pPr>
      <w:r>
        <w:t>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Comando</w:t>
            </w:r>
          </w:p>
        </w:tc>
        <w:tc>
          <w:tcPr>
            <w:tcW w:type="dxa" w:w="4320"/>
          </w:tcPr>
          <w:p>
            <w:r>
              <w:t>Qué hace</w:t>
            </w:r>
          </w:p>
        </w:tc>
      </w:tr>
      <w:tr>
        <w:tc>
          <w:tcPr>
            <w:tcW w:type="dxa" w:w="4320"/>
          </w:tcPr>
          <w:p>
            <w:r>
              <w:t>npm run dev</w:t>
            </w:r>
          </w:p>
        </w:tc>
        <w:tc>
          <w:tcPr>
            <w:tcW w:type="dxa" w:w="4320"/>
          </w:tcPr>
          <w:p>
            <w:r>
              <w:t>Servidor de desarrollo (puerto 3007).</w:t>
            </w:r>
          </w:p>
        </w:tc>
      </w:tr>
      <w:tr>
        <w:tc>
          <w:tcPr>
            <w:tcW w:type="dxa" w:w="4320"/>
          </w:tcPr>
          <w:p>
            <w:r>
              <w:t>npm run build</w:t>
            </w:r>
          </w:p>
        </w:tc>
        <w:tc>
          <w:tcPr>
            <w:tcW w:type="dxa" w:w="4320"/>
          </w:tcPr>
          <w:p>
            <w:r>
              <w:t>Build de producción.</w:t>
            </w:r>
          </w:p>
        </w:tc>
      </w:tr>
      <w:tr>
        <w:tc>
          <w:tcPr>
            <w:tcW w:type="dxa" w:w="4320"/>
          </w:tcPr>
          <w:p>
            <w:r>
              <w:t>npm start</w:t>
            </w:r>
          </w:p>
        </w:tc>
        <w:tc>
          <w:tcPr>
            <w:tcW w:type="dxa" w:w="4320"/>
          </w:tcPr>
          <w:p>
            <w:r>
              <w:t>Sirve el build.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