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6BF25" w14:textId="77777777" w:rsidR="002B09D4" w:rsidRDefault="002B09D4" w:rsidP="002B09D4">
      <w:pPr>
        <w:pStyle w:val="NormalWeb"/>
      </w:pPr>
      <w:r>
        <w:rPr>
          <w:rStyle w:val="Strong"/>
        </w:rPr>
        <w:t>ROXELLE NIGERIA LTD.</w:t>
      </w:r>
      <w:r>
        <w:t xml:space="preserve"> </w:t>
      </w:r>
      <w:r>
        <w:rPr>
          <w:rStyle w:val="Strong"/>
        </w:rPr>
        <w:t>POWER BI SALES &amp; CUSTOMER ANALYTICS DASHBOARD</w:t>
      </w:r>
      <w:r>
        <w:t xml:space="preserve"> </w:t>
      </w:r>
      <w:r>
        <w:rPr>
          <w:rStyle w:val="Strong"/>
        </w:rPr>
        <w:t>Capstone Project Summary</w:t>
      </w:r>
    </w:p>
    <w:p w14:paraId="328FCF7A" w14:textId="77777777" w:rsidR="002B09D4" w:rsidRDefault="002B09D4" w:rsidP="002B09D4">
      <w:pPr>
        <w:pStyle w:val="NormalWeb"/>
      </w:pPr>
      <w:r>
        <w:rPr>
          <w:rStyle w:val="Strong"/>
        </w:rPr>
        <w:t>Prepared By:</w:t>
      </w:r>
      <w:r>
        <w:t xml:space="preserve"> Abraham </w:t>
      </w:r>
      <w:proofErr w:type="spellStart"/>
      <w:r>
        <w:t>Ogboli</w:t>
      </w:r>
      <w:proofErr w:type="spellEnd"/>
      <w:r>
        <w:t xml:space="preserve"> </w:t>
      </w:r>
      <w:proofErr w:type="spellStart"/>
      <w:r>
        <w:t>Osefumnanya</w:t>
      </w:r>
      <w:proofErr w:type="spellEnd"/>
    </w:p>
    <w:p w14:paraId="52173769" w14:textId="77777777" w:rsidR="002B09D4" w:rsidRDefault="002B09D4" w:rsidP="002B09D4">
      <w:pPr>
        <w:pStyle w:val="Heading3"/>
      </w:pPr>
      <w:r>
        <w:t>Executive Summary</w:t>
      </w:r>
    </w:p>
    <w:p w14:paraId="5FB5AAE8" w14:textId="77777777" w:rsidR="002B09D4" w:rsidRDefault="002B09D4" w:rsidP="002B09D4">
      <w:pPr>
        <w:pStyle w:val="NormalWeb"/>
      </w:pPr>
      <w:r>
        <w:t xml:space="preserve">This project involved the development of a comprehensive Business Intelligence solution using Microsoft Power BI for </w:t>
      </w:r>
      <w:proofErr w:type="spellStart"/>
      <w:r>
        <w:t>Roxelle</w:t>
      </w:r>
      <w:proofErr w:type="spellEnd"/>
      <w:r>
        <w:t xml:space="preserve"> Nigeria Ltd. The primary objective was to transform raw transactional and operational data into actionable insights to support strategic decision-making in the areas of sales performance, customer management, product performance, and discount optimization.</w:t>
      </w:r>
    </w:p>
    <w:p w14:paraId="576A7879" w14:textId="77777777" w:rsidR="002B09D4" w:rsidRDefault="002B09D4" w:rsidP="002B09D4">
      <w:pPr>
        <w:pStyle w:val="NormalWeb"/>
      </w:pPr>
      <w:r>
        <w:t>The analysis was conducted using five key datasets: sales transactions, customer information, product details, branch data, and calendar information. A robust star schema data model was implemented to ensure efficient querying and reporting. Data cleaning, transformation, and preparation were carried out using Power Query, while DAX measures were developed to compute critical Key Performance Indicators (KPIs).</w:t>
      </w:r>
    </w:p>
    <w:p w14:paraId="2A9C8CE7" w14:textId="77777777" w:rsidR="002B09D4" w:rsidRDefault="002B09D4" w:rsidP="002B09D4">
      <w:pPr>
        <w:pStyle w:val="Heading3"/>
      </w:pPr>
      <w:r>
        <w:t>Sales Performance Analysis</w:t>
      </w:r>
    </w:p>
    <w:p w14:paraId="52D656AE" w14:textId="77777777" w:rsidR="002B09D4" w:rsidRDefault="002B09D4" w:rsidP="002B09D4">
      <w:pPr>
        <w:pStyle w:val="NormalWeb"/>
      </w:pPr>
      <w:r>
        <w:t>The Sales Performance dashboard provides clear visibility into revenue generation, profitability, and branch-level performance.</w:t>
      </w:r>
    </w:p>
    <w:p w14:paraId="03C8261C" w14:textId="77777777" w:rsidR="002B09D4" w:rsidRDefault="002B09D4" w:rsidP="002B09D4">
      <w:pPr>
        <w:pStyle w:val="NormalWeb"/>
      </w:pPr>
      <w:r>
        <w:t>Key findings include:</w:t>
      </w:r>
    </w:p>
    <w:p w14:paraId="306AABEE" w14:textId="77777777" w:rsidR="002B09D4" w:rsidRDefault="002B09D4" w:rsidP="002B09D4">
      <w:pPr>
        <w:numPr>
          <w:ilvl w:val="0"/>
          <w:numId w:val="2"/>
        </w:numPr>
        <w:spacing w:before="100" w:beforeAutospacing="1" w:after="100" w:afterAutospacing="1" w:line="240" w:lineRule="auto"/>
      </w:pPr>
      <w:r>
        <w:rPr>
          <w:rStyle w:val="Strong"/>
        </w:rPr>
        <w:t>Total Revenue</w:t>
      </w:r>
      <w:r>
        <w:t>: ₦76 Million</w:t>
      </w:r>
    </w:p>
    <w:p w14:paraId="0752A64D" w14:textId="77777777" w:rsidR="002B09D4" w:rsidRDefault="002B09D4" w:rsidP="002B09D4">
      <w:pPr>
        <w:numPr>
          <w:ilvl w:val="0"/>
          <w:numId w:val="2"/>
        </w:numPr>
        <w:spacing w:before="100" w:beforeAutospacing="1" w:after="100" w:afterAutospacing="1" w:line="240" w:lineRule="auto"/>
      </w:pPr>
      <w:r>
        <w:rPr>
          <w:rStyle w:val="Strong"/>
        </w:rPr>
        <w:t>Total Profit</w:t>
      </w:r>
      <w:r>
        <w:t>: ₦25 Million</w:t>
      </w:r>
    </w:p>
    <w:p w14:paraId="08C28D7A" w14:textId="77777777" w:rsidR="002B09D4" w:rsidRDefault="002B09D4" w:rsidP="002B09D4">
      <w:pPr>
        <w:numPr>
          <w:ilvl w:val="0"/>
          <w:numId w:val="2"/>
        </w:numPr>
        <w:spacing w:before="100" w:beforeAutospacing="1" w:after="100" w:afterAutospacing="1" w:line="240" w:lineRule="auto"/>
      </w:pPr>
      <w:r>
        <w:rPr>
          <w:rStyle w:val="Strong"/>
        </w:rPr>
        <w:t>Profit Margin</w:t>
      </w:r>
      <w:r>
        <w:t>: 33.26%</w:t>
      </w:r>
    </w:p>
    <w:p w14:paraId="2ABA28F6" w14:textId="77777777" w:rsidR="002B09D4" w:rsidRDefault="002B09D4" w:rsidP="002B09D4">
      <w:pPr>
        <w:numPr>
          <w:ilvl w:val="0"/>
          <w:numId w:val="2"/>
        </w:numPr>
        <w:spacing w:before="100" w:beforeAutospacing="1" w:after="100" w:afterAutospacing="1" w:line="240" w:lineRule="auto"/>
      </w:pPr>
      <w:r>
        <w:rPr>
          <w:rStyle w:val="Strong"/>
        </w:rPr>
        <w:t>Surulere Branch</w:t>
      </w:r>
      <w:r>
        <w:t xml:space="preserve"> recorded the highest revenue contribution among all branches.</w:t>
      </w:r>
    </w:p>
    <w:p w14:paraId="42C21C37" w14:textId="77777777" w:rsidR="002B09D4" w:rsidRDefault="002B09D4" w:rsidP="002B09D4">
      <w:pPr>
        <w:numPr>
          <w:ilvl w:val="0"/>
          <w:numId w:val="2"/>
        </w:numPr>
        <w:spacing w:before="100" w:beforeAutospacing="1" w:after="100" w:afterAutospacing="1" w:line="240" w:lineRule="auto"/>
      </w:pPr>
      <w:r>
        <w:t xml:space="preserve">The </w:t>
      </w:r>
      <w:r>
        <w:rPr>
          <w:rStyle w:val="Strong"/>
        </w:rPr>
        <w:t>Food &amp; Beverages</w:t>
      </w:r>
      <w:r>
        <w:t xml:space="preserve"> category emerged as the top revenue-generating product category.</w:t>
      </w:r>
    </w:p>
    <w:p w14:paraId="2BC14253" w14:textId="77777777" w:rsidR="002B09D4" w:rsidRDefault="002B09D4" w:rsidP="002B09D4">
      <w:pPr>
        <w:pStyle w:val="NormalWeb"/>
      </w:pPr>
      <w:r>
        <w:t>Revenue trends showed fluctuations across the months, while the company maintained a healthy overall profit margin. These insights enable management to focus resources on high-performing branches and product categories while maintaining strong financial oversight.</w:t>
      </w:r>
    </w:p>
    <w:p w14:paraId="301A238C" w14:textId="77777777" w:rsidR="002B09D4" w:rsidRDefault="002B09D4" w:rsidP="002B09D4">
      <w:pPr>
        <w:pStyle w:val="Heading3"/>
      </w:pPr>
      <w:r>
        <w:t xml:space="preserve">Customer </w:t>
      </w:r>
      <w:proofErr w:type="spellStart"/>
      <w:r>
        <w:t>Behaviour</w:t>
      </w:r>
      <w:proofErr w:type="spellEnd"/>
      <w:r>
        <w:t xml:space="preserve"> Analysis</w:t>
      </w:r>
    </w:p>
    <w:p w14:paraId="75D290F1" w14:textId="77777777" w:rsidR="002B09D4" w:rsidRDefault="002B09D4" w:rsidP="002B09D4">
      <w:pPr>
        <w:pStyle w:val="NormalWeb"/>
      </w:pPr>
      <w:r>
        <w:t xml:space="preserve">The Customer </w:t>
      </w:r>
      <w:proofErr w:type="spellStart"/>
      <w:r>
        <w:t>Behaviour</w:t>
      </w:r>
      <w:proofErr w:type="spellEnd"/>
      <w:r>
        <w:t xml:space="preserve"> dashboard offers deep insights into customer demographics, purchasing patterns, and loyalty dynamics.</w:t>
      </w:r>
    </w:p>
    <w:p w14:paraId="2A0F5AA6" w14:textId="77777777" w:rsidR="002B09D4" w:rsidRDefault="002B09D4" w:rsidP="002B09D4">
      <w:pPr>
        <w:pStyle w:val="NormalWeb"/>
      </w:pPr>
      <w:r>
        <w:t>Notable findings:</w:t>
      </w:r>
    </w:p>
    <w:p w14:paraId="2A1557C4" w14:textId="77777777" w:rsidR="002B09D4" w:rsidRDefault="002B09D4" w:rsidP="002B09D4">
      <w:pPr>
        <w:numPr>
          <w:ilvl w:val="0"/>
          <w:numId w:val="3"/>
        </w:numPr>
        <w:spacing w:before="100" w:beforeAutospacing="1" w:after="100" w:afterAutospacing="1" w:line="240" w:lineRule="auto"/>
      </w:pPr>
      <w:r>
        <w:rPr>
          <w:rStyle w:val="Strong"/>
        </w:rPr>
        <w:t>Loyal</w:t>
      </w:r>
      <w:r>
        <w:t xml:space="preserve"> customers represent the most valuable customer segment, contributing the highest total revenue.</w:t>
      </w:r>
    </w:p>
    <w:p w14:paraId="0FD4BC4B" w14:textId="77777777" w:rsidR="002B09D4" w:rsidRDefault="002B09D4" w:rsidP="002B09D4">
      <w:pPr>
        <w:numPr>
          <w:ilvl w:val="0"/>
          <w:numId w:val="3"/>
        </w:numPr>
        <w:spacing w:before="100" w:beforeAutospacing="1" w:after="100" w:afterAutospacing="1" w:line="240" w:lineRule="auto"/>
      </w:pPr>
      <w:r>
        <w:lastRenderedPageBreak/>
        <w:t xml:space="preserve">Loyalty card participants demonstrated significantly stronger purchasing </w:t>
      </w:r>
      <w:proofErr w:type="spellStart"/>
      <w:r>
        <w:t>behaviour</w:t>
      </w:r>
      <w:proofErr w:type="spellEnd"/>
      <w:r>
        <w:t xml:space="preserve"> compared to non-participants.</w:t>
      </w:r>
    </w:p>
    <w:p w14:paraId="6F4844A9" w14:textId="77777777" w:rsidR="002B09D4" w:rsidRDefault="002B09D4" w:rsidP="002B09D4">
      <w:pPr>
        <w:numPr>
          <w:ilvl w:val="0"/>
          <w:numId w:val="3"/>
        </w:numPr>
        <w:spacing w:before="100" w:beforeAutospacing="1" w:after="100" w:afterAutospacing="1" w:line="240" w:lineRule="auto"/>
      </w:pPr>
      <w:r>
        <w:t xml:space="preserve">The </w:t>
      </w:r>
      <w:r>
        <w:rPr>
          <w:rStyle w:val="Strong"/>
        </w:rPr>
        <w:t>36–45</w:t>
      </w:r>
      <w:r>
        <w:t xml:space="preserve"> age group constitutes the largest customer base by age bracket.</w:t>
      </w:r>
    </w:p>
    <w:p w14:paraId="427F092C" w14:textId="77777777" w:rsidR="002B09D4" w:rsidRDefault="002B09D4" w:rsidP="002B09D4">
      <w:pPr>
        <w:numPr>
          <w:ilvl w:val="0"/>
          <w:numId w:val="3"/>
        </w:numPr>
        <w:spacing w:before="100" w:beforeAutospacing="1" w:after="100" w:afterAutospacing="1" w:line="240" w:lineRule="auto"/>
      </w:pPr>
      <w:r>
        <w:t>Clear geographic concentration was observed, with certain branches and cities showing higher customer density.</w:t>
      </w:r>
    </w:p>
    <w:p w14:paraId="1E8FA78A" w14:textId="77777777" w:rsidR="002B09D4" w:rsidRDefault="002B09D4" w:rsidP="002B09D4">
      <w:pPr>
        <w:pStyle w:val="NormalWeb"/>
      </w:pPr>
      <w:r>
        <w:t>These insights support the development of targeted marketing campaigns and enhanced customer retention strategies.</w:t>
      </w:r>
    </w:p>
    <w:p w14:paraId="081B28B6" w14:textId="77777777" w:rsidR="002B09D4" w:rsidRDefault="002B09D4" w:rsidP="002B09D4">
      <w:pPr>
        <w:pStyle w:val="Heading3"/>
      </w:pPr>
      <w:r>
        <w:t>Product Performance Analysis</w:t>
      </w:r>
    </w:p>
    <w:p w14:paraId="14F57DD9" w14:textId="77777777" w:rsidR="002B09D4" w:rsidRDefault="002B09D4" w:rsidP="002B09D4">
      <w:pPr>
        <w:pStyle w:val="NormalWeb"/>
      </w:pPr>
      <w:r>
        <w:t>The Product Performance dashboard evaluates product contribution, return rates, and category profitability.</w:t>
      </w:r>
    </w:p>
    <w:p w14:paraId="28E9BC5C" w14:textId="77777777" w:rsidR="002B09D4" w:rsidRDefault="002B09D4" w:rsidP="002B09D4">
      <w:pPr>
        <w:pStyle w:val="NormalWeb"/>
      </w:pPr>
      <w:r>
        <w:t>Key observations:</w:t>
      </w:r>
    </w:p>
    <w:p w14:paraId="29EBD6B0" w14:textId="77777777" w:rsidR="002B09D4" w:rsidRDefault="002B09D4" w:rsidP="002B09D4">
      <w:pPr>
        <w:numPr>
          <w:ilvl w:val="0"/>
          <w:numId w:val="4"/>
        </w:numPr>
        <w:spacing w:before="100" w:beforeAutospacing="1" w:after="100" w:afterAutospacing="1" w:line="240" w:lineRule="auto"/>
      </w:pPr>
      <w:r>
        <w:t>A small number of products drive a disproportionate share of total revenue.</w:t>
      </w:r>
    </w:p>
    <w:p w14:paraId="5797D96E" w14:textId="77777777" w:rsidR="002B09D4" w:rsidRDefault="002B09D4" w:rsidP="002B09D4">
      <w:pPr>
        <w:numPr>
          <w:ilvl w:val="0"/>
          <w:numId w:val="4"/>
        </w:numPr>
        <w:spacing w:before="100" w:beforeAutospacing="1" w:after="100" w:afterAutospacing="1" w:line="240" w:lineRule="auto"/>
      </w:pPr>
      <w:r>
        <w:t>Several low-performing products were identified, requiring potential review or discontinuation.</w:t>
      </w:r>
    </w:p>
    <w:p w14:paraId="777D3357" w14:textId="77777777" w:rsidR="002B09D4" w:rsidRDefault="002B09D4" w:rsidP="002B09D4">
      <w:pPr>
        <w:numPr>
          <w:ilvl w:val="0"/>
          <w:numId w:val="4"/>
        </w:numPr>
        <w:spacing w:before="100" w:beforeAutospacing="1" w:after="100" w:afterAutospacing="1" w:line="240" w:lineRule="auto"/>
      </w:pPr>
      <w:r>
        <w:t>Specific products with high return rates were flagged for quality or operational improvement.</w:t>
      </w:r>
    </w:p>
    <w:p w14:paraId="19277D67" w14:textId="77777777" w:rsidR="002B09D4" w:rsidRDefault="002B09D4" w:rsidP="002B09D4">
      <w:pPr>
        <w:numPr>
          <w:ilvl w:val="0"/>
          <w:numId w:val="4"/>
        </w:numPr>
        <w:spacing w:before="100" w:beforeAutospacing="1" w:after="100" w:afterAutospacing="1" w:line="240" w:lineRule="auto"/>
      </w:pPr>
      <w:r>
        <w:rPr>
          <w:rStyle w:val="Strong"/>
        </w:rPr>
        <w:t>Food &amp; Beverages</w:t>
      </w:r>
      <w:r>
        <w:t xml:space="preserve"> and </w:t>
      </w:r>
      <w:r>
        <w:rPr>
          <w:rStyle w:val="Strong"/>
        </w:rPr>
        <w:t>Household Essentials</w:t>
      </w:r>
      <w:r>
        <w:t xml:space="preserve"> emerged as strong contributors to overall profitability.</w:t>
      </w:r>
    </w:p>
    <w:p w14:paraId="1B02A85E" w14:textId="77777777" w:rsidR="002B09D4" w:rsidRDefault="002B09D4" w:rsidP="002B09D4">
      <w:pPr>
        <w:pStyle w:val="NormalWeb"/>
      </w:pPr>
      <w:r>
        <w:t>This analysis highlights opportunities for portfolio optimization and focused investment in high-performing product lines.</w:t>
      </w:r>
    </w:p>
    <w:p w14:paraId="5001F0B8" w14:textId="77777777" w:rsidR="002B09D4" w:rsidRDefault="002B09D4" w:rsidP="002B09D4">
      <w:pPr>
        <w:pStyle w:val="Heading3"/>
      </w:pPr>
      <w:r>
        <w:t>Discount Audit Analysis</w:t>
      </w:r>
    </w:p>
    <w:p w14:paraId="757CA320" w14:textId="77777777" w:rsidR="002B09D4" w:rsidRDefault="002B09D4" w:rsidP="002B09D4">
      <w:pPr>
        <w:pStyle w:val="NormalWeb"/>
      </w:pPr>
      <w:r>
        <w:t>The Discount Audit dashboard examines the effectiveness and impact of promotional discounts across branches.</w:t>
      </w:r>
    </w:p>
    <w:p w14:paraId="498AEC20" w14:textId="77777777" w:rsidR="002B09D4" w:rsidRDefault="002B09D4" w:rsidP="002B09D4">
      <w:pPr>
        <w:pStyle w:val="NormalWeb"/>
      </w:pPr>
      <w:r>
        <w:t>Critical insights include:</w:t>
      </w:r>
    </w:p>
    <w:p w14:paraId="719157DF" w14:textId="77777777" w:rsidR="002B09D4" w:rsidRDefault="002B09D4" w:rsidP="002B09D4">
      <w:pPr>
        <w:numPr>
          <w:ilvl w:val="0"/>
          <w:numId w:val="5"/>
        </w:numPr>
        <w:spacing w:before="100" w:beforeAutospacing="1" w:after="100" w:afterAutospacing="1" w:line="240" w:lineRule="auto"/>
      </w:pPr>
      <w:r>
        <w:t xml:space="preserve">Total </w:t>
      </w:r>
      <w:r>
        <w:rPr>
          <w:rStyle w:val="Strong"/>
        </w:rPr>
        <w:t>Revenue Lost to Discounts</w:t>
      </w:r>
      <w:r>
        <w:t>: ₦2 Million</w:t>
      </w:r>
    </w:p>
    <w:p w14:paraId="6FE4F474" w14:textId="77777777" w:rsidR="002B09D4" w:rsidRDefault="002B09D4" w:rsidP="002B09D4">
      <w:pPr>
        <w:numPr>
          <w:ilvl w:val="0"/>
          <w:numId w:val="5"/>
        </w:numPr>
        <w:spacing w:before="100" w:beforeAutospacing="1" w:after="100" w:afterAutospacing="1" w:line="240" w:lineRule="auto"/>
      </w:pPr>
      <w:r>
        <w:t>While discounts stimulated customer spending in some cases, higher discount percentages did not always result in proportional revenue increases.</w:t>
      </w:r>
    </w:p>
    <w:p w14:paraId="3D82FC74" w14:textId="77777777" w:rsidR="002B09D4" w:rsidRDefault="002B09D4" w:rsidP="002B09D4">
      <w:pPr>
        <w:numPr>
          <w:ilvl w:val="0"/>
          <w:numId w:val="5"/>
        </w:numPr>
        <w:spacing w:before="100" w:beforeAutospacing="1" w:after="100" w:afterAutospacing="1" w:line="240" w:lineRule="auto"/>
      </w:pPr>
      <w:r>
        <w:t>Significant variations in discount application were observed across branches, indicating inconsistent promotional practices.</w:t>
      </w:r>
    </w:p>
    <w:p w14:paraId="651BC0C9" w14:textId="77777777" w:rsidR="002B09D4" w:rsidRDefault="002B09D4" w:rsidP="002B09D4">
      <w:pPr>
        <w:pStyle w:val="NormalWeb"/>
      </w:pPr>
      <w:r>
        <w:t>These findings underscore the need for a more structured and data-driven approach to discount management to protect profitability while supporting sales growth.</w:t>
      </w:r>
    </w:p>
    <w:p w14:paraId="74BFC645" w14:textId="77777777" w:rsidR="002B09D4" w:rsidRDefault="002B09D4" w:rsidP="002B09D4">
      <w:pPr>
        <w:pStyle w:val="Heading3"/>
      </w:pPr>
      <w:r>
        <w:t>Recommendations</w:t>
      </w:r>
    </w:p>
    <w:p w14:paraId="7C262A71" w14:textId="77777777" w:rsidR="002B09D4" w:rsidRDefault="002B09D4" w:rsidP="002B09D4">
      <w:pPr>
        <w:pStyle w:val="NormalWeb"/>
      </w:pPr>
      <w:r>
        <w:t>Based on the comprehensive analysis, the following recommendations are proposed:</w:t>
      </w:r>
    </w:p>
    <w:p w14:paraId="5F37281C" w14:textId="77777777" w:rsidR="002B09D4" w:rsidRDefault="002B09D4" w:rsidP="002B09D4">
      <w:pPr>
        <w:numPr>
          <w:ilvl w:val="0"/>
          <w:numId w:val="6"/>
        </w:numPr>
        <w:spacing w:before="100" w:beforeAutospacing="1" w:after="100" w:afterAutospacing="1" w:line="240" w:lineRule="auto"/>
      </w:pPr>
      <w:r>
        <w:lastRenderedPageBreak/>
        <w:t xml:space="preserve">Prioritize investment and promotional focus on high-performing products and categories, particularly </w:t>
      </w:r>
      <w:r>
        <w:rPr>
          <w:rStyle w:val="Strong"/>
        </w:rPr>
        <w:t>Food &amp; Beverages</w:t>
      </w:r>
      <w:r>
        <w:t>.</w:t>
      </w:r>
    </w:p>
    <w:p w14:paraId="620AAC23" w14:textId="77777777" w:rsidR="002B09D4" w:rsidRDefault="002B09D4" w:rsidP="002B09D4">
      <w:pPr>
        <w:numPr>
          <w:ilvl w:val="0"/>
          <w:numId w:val="6"/>
        </w:numPr>
        <w:spacing w:before="100" w:beforeAutospacing="1" w:after="100" w:afterAutospacing="1" w:line="240" w:lineRule="auto"/>
      </w:pPr>
      <w:r>
        <w:t xml:space="preserve">Strengthen and expand the </w:t>
      </w:r>
      <w:r>
        <w:rPr>
          <w:rStyle w:val="Strong"/>
        </w:rPr>
        <w:t xml:space="preserve">Loyalty </w:t>
      </w:r>
      <w:proofErr w:type="spellStart"/>
      <w:r>
        <w:rPr>
          <w:rStyle w:val="Strong"/>
        </w:rPr>
        <w:t>Programme</w:t>
      </w:r>
      <w:proofErr w:type="spellEnd"/>
      <w:r>
        <w:t xml:space="preserve"> to increase customer retention and lifetime value.</w:t>
      </w:r>
    </w:p>
    <w:p w14:paraId="4E7A9F1E" w14:textId="77777777" w:rsidR="002B09D4" w:rsidRDefault="002B09D4" w:rsidP="002B09D4">
      <w:pPr>
        <w:numPr>
          <w:ilvl w:val="0"/>
          <w:numId w:val="6"/>
        </w:numPr>
        <w:spacing w:before="100" w:beforeAutospacing="1" w:after="100" w:afterAutospacing="1" w:line="240" w:lineRule="auto"/>
      </w:pPr>
      <w:r>
        <w:t>Conduct a detailed review of low-performing and high-return products for possible repositioning, improvement, or phase-out.</w:t>
      </w:r>
    </w:p>
    <w:p w14:paraId="51372B06" w14:textId="77777777" w:rsidR="002B09D4" w:rsidRDefault="002B09D4" w:rsidP="002B09D4">
      <w:pPr>
        <w:numPr>
          <w:ilvl w:val="0"/>
          <w:numId w:val="6"/>
        </w:numPr>
        <w:spacing w:before="100" w:beforeAutospacing="1" w:after="100" w:afterAutospacing="1" w:line="240" w:lineRule="auto"/>
      </w:pPr>
      <w:r>
        <w:t>Establish consistent discount governance policies across all branches to minimize revenue leakage while maintaining promotional effectiveness.</w:t>
      </w:r>
    </w:p>
    <w:p w14:paraId="4C7A58F3" w14:textId="77777777" w:rsidR="002B09D4" w:rsidRDefault="002B09D4" w:rsidP="002B09D4">
      <w:pPr>
        <w:numPr>
          <w:ilvl w:val="0"/>
          <w:numId w:val="6"/>
        </w:numPr>
        <w:spacing w:before="100" w:beforeAutospacing="1" w:after="100" w:afterAutospacing="1" w:line="240" w:lineRule="auto"/>
      </w:pPr>
      <w:r>
        <w:t>Institutionalize the use of this Power BI dashboard for ongoing monitoring of key metrics and performance trends.</w:t>
      </w:r>
    </w:p>
    <w:p w14:paraId="0CB33EF8" w14:textId="77777777" w:rsidR="002B09D4" w:rsidRDefault="002B09D4" w:rsidP="002B09D4">
      <w:pPr>
        <w:pStyle w:val="Heading3"/>
      </w:pPr>
      <w:r>
        <w:t>Conclusion</w:t>
      </w:r>
    </w:p>
    <w:p w14:paraId="538357A8" w14:textId="77777777" w:rsidR="002B09D4" w:rsidRDefault="002B09D4" w:rsidP="002B09D4">
      <w:pPr>
        <w:pStyle w:val="NormalWeb"/>
      </w:pPr>
      <w:r>
        <w:t xml:space="preserve">The completed Power BI solution provides </w:t>
      </w:r>
      <w:proofErr w:type="spellStart"/>
      <w:r>
        <w:t>Roxelle</w:t>
      </w:r>
      <w:proofErr w:type="spellEnd"/>
      <w:r>
        <w:t xml:space="preserve"> Nigeria Ltd. with a centralized, interactive, and user-friendly analytics platform. It equips management with timely, data-driven insights to monitor business performance, understand customer </w:t>
      </w:r>
      <w:proofErr w:type="spellStart"/>
      <w:r>
        <w:t>behaviour</w:t>
      </w:r>
      <w:proofErr w:type="spellEnd"/>
      <w:r>
        <w:t>, optimize product strategies, and enhance promotional effectiveness. This will ultimately drive improved operational efficiency, customer satisfaction, and sustainable profitability.</w:t>
      </w:r>
    </w:p>
    <w:p w14:paraId="3D57A90E" w14:textId="7D17C826" w:rsidR="00AD6924" w:rsidRPr="00AD6924" w:rsidRDefault="00AD6924" w:rsidP="00AD6924">
      <w:pPr>
        <w:spacing w:before="100" w:beforeAutospacing="1" w:after="100" w:afterAutospacing="1" w:line="240" w:lineRule="auto"/>
        <w:rPr>
          <w:rFonts w:ascii="Times New Roman" w:eastAsia="Times New Roman" w:hAnsi="Times New Roman" w:cs="Times New Roman"/>
          <w:sz w:val="24"/>
          <w:szCs w:val="24"/>
        </w:rPr>
      </w:pPr>
      <w:r w:rsidRPr="00AD6924">
        <w:rPr>
          <w:rFonts w:ascii="Times New Roman" w:eastAsia="Times New Roman" w:hAnsi="Times New Roman" w:cs="Times New Roman"/>
          <w:sz w:val="24"/>
          <w:szCs w:val="24"/>
        </w:rPr>
        <w:t>.</w:t>
      </w:r>
    </w:p>
    <w:p w14:paraId="003665EB" w14:textId="77777777" w:rsidR="00AD6924" w:rsidRDefault="00AD6924"/>
    <w:sectPr w:rsidR="00AD6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D77B9"/>
    <w:multiLevelType w:val="multilevel"/>
    <w:tmpl w:val="809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52C0E"/>
    <w:multiLevelType w:val="multilevel"/>
    <w:tmpl w:val="B84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45738"/>
    <w:multiLevelType w:val="multilevel"/>
    <w:tmpl w:val="AC0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B0449"/>
    <w:multiLevelType w:val="multilevel"/>
    <w:tmpl w:val="05C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11072"/>
    <w:multiLevelType w:val="multilevel"/>
    <w:tmpl w:val="0F0C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8202AB"/>
    <w:multiLevelType w:val="multilevel"/>
    <w:tmpl w:val="248C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798732">
    <w:abstractNumId w:val="5"/>
  </w:num>
  <w:num w:numId="2" w16cid:durableId="811411042">
    <w:abstractNumId w:val="0"/>
  </w:num>
  <w:num w:numId="3" w16cid:durableId="1154643587">
    <w:abstractNumId w:val="3"/>
  </w:num>
  <w:num w:numId="4" w16cid:durableId="1274823897">
    <w:abstractNumId w:val="2"/>
  </w:num>
  <w:num w:numId="5" w16cid:durableId="192351846">
    <w:abstractNumId w:val="1"/>
  </w:num>
  <w:num w:numId="6" w16cid:durableId="2145387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924"/>
    <w:rsid w:val="002B09D4"/>
    <w:rsid w:val="006501B5"/>
    <w:rsid w:val="00AD6924"/>
    <w:rsid w:val="00DA6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00F34"/>
  <w15:chartTrackingRefBased/>
  <w15:docId w15:val="{36932FB8-CEC4-4FA1-824A-44D4FA33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69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69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B09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9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69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D69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6924"/>
    <w:rPr>
      <w:b/>
      <w:bCs/>
    </w:rPr>
  </w:style>
  <w:style w:type="character" w:customStyle="1" w:styleId="Heading3Char">
    <w:name w:val="Heading 3 Char"/>
    <w:basedOn w:val="DefaultParagraphFont"/>
    <w:link w:val="Heading3"/>
    <w:uiPriority w:val="9"/>
    <w:semiHidden/>
    <w:rsid w:val="002B09D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91685">
      <w:bodyDiv w:val="1"/>
      <w:marLeft w:val="0"/>
      <w:marRight w:val="0"/>
      <w:marTop w:val="0"/>
      <w:marBottom w:val="0"/>
      <w:divBdr>
        <w:top w:val="none" w:sz="0" w:space="0" w:color="auto"/>
        <w:left w:val="none" w:sz="0" w:space="0" w:color="auto"/>
        <w:bottom w:val="none" w:sz="0" w:space="0" w:color="auto"/>
        <w:right w:val="none" w:sz="0" w:space="0" w:color="auto"/>
      </w:divBdr>
    </w:div>
    <w:div w:id="201557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User PC</cp:lastModifiedBy>
  <cp:revision>2</cp:revision>
  <dcterms:created xsi:type="dcterms:W3CDTF">2026-05-31T23:44:00Z</dcterms:created>
  <dcterms:modified xsi:type="dcterms:W3CDTF">2026-06-02T21:34:00Z</dcterms:modified>
</cp:coreProperties>
</file>