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7B04" w14:textId="16396887" w:rsidR="003715E8" w:rsidRDefault="007821F5">
      <w:pPr>
        <w:rPr>
          <w:lang w:val="es-ES"/>
        </w:rPr>
      </w:pPr>
      <w:r>
        <w:rPr>
          <w:lang w:val="es-ES"/>
        </w:rPr>
        <w:t>DEEPSEEK: XAUUSD</w:t>
      </w:r>
    </w:p>
    <w:p w14:paraId="70D9000A" w14:textId="77777777" w:rsidR="007821F5" w:rsidRPr="007821F5" w:rsidRDefault="007821F5" w:rsidP="007821F5">
      <w:r w:rsidRPr="007821F5">
        <w:t>A continuación, presento una investigación exhaustiva sobre el XAUUSD (oro frente al dólar estadounidense), abordando sus relaciones, patrones de comportamiento, influencia de zonas horarias, indicadores técnicos, algoritmos y estrategias de trading. El objetivo es proporcionar una base sólida y verificada para el desarrollo de estrategias de trading rentables.</w:t>
      </w:r>
    </w:p>
    <w:p w14:paraId="4FE385D4" w14:textId="77777777" w:rsidR="007821F5" w:rsidRPr="007821F5" w:rsidRDefault="007821F5" w:rsidP="007821F5">
      <w:r w:rsidRPr="007821F5">
        <w:pict w14:anchorId="5DAF128D">
          <v:rect id="_x0000_i1079" style="width:0;height:.75pt" o:hralign="center" o:hrstd="t" o:hr="t" fillcolor="#a0a0a0" stroked="f"/>
        </w:pict>
      </w:r>
    </w:p>
    <w:p w14:paraId="6691FC24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1. Introducción al XAUUSD</w:t>
      </w:r>
    </w:p>
    <w:p w14:paraId="0982E106" w14:textId="77777777" w:rsidR="007821F5" w:rsidRPr="007821F5" w:rsidRDefault="007821F5" w:rsidP="007821F5">
      <w:r w:rsidRPr="007821F5">
        <w:t xml:space="preserve">El XAUUSD representa el precio de una onza de oro expresado en dólares estadounidenses. Es uno de los instrumentos más líquidos y volátiles del mercado de materias primas. El oro actúa como activo refugio en tiempos de incertidumbre económica, cobertura contra la inflación y la devaluación, y como activo especulativo para </w:t>
      </w:r>
      <w:proofErr w:type="spellStart"/>
      <w:r w:rsidRPr="007821F5">
        <w:t>traders</w:t>
      </w:r>
      <w:proofErr w:type="spellEnd"/>
      <w:r w:rsidRPr="007821F5">
        <w:t xml:space="preserve"> e instituciones.</w:t>
      </w:r>
    </w:p>
    <w:p w14:paraId="7CFF64E3" w14:textId="77777777" w:rsidR="007821F5" w:rsidRPr="007821F5" w:rsidRDefault="007821F5" w:rsidP="007821F5">
      <w:r w:rsidRPr="007821F5">
        <w:rPr>
          <w:b/>
          <w:bCs/>
        </w:rPr>
        <w:t>Factores clave que impulsan el precio del oro:</w:t>
      </w:r>
    </w:p>
    <w:p w14:paraId="6CCE6421" w14:textId="77777777" w:rsidR="007821F5" w:rsidRPr="007821F5" w:rsidRDefault="007821F5" w:rsidP="007821F5">
      <w:pPr>
        <w:numPr>
          <w:ilvl w:val="0"/>
          <w:numId w:val="1"/>
        </w:numPr>
      </w:pPr>
      <w:r w:rsidRPr="007821F5">
        <w:rPr>
          <w:b/>
          <w:bCs/>
        </w:rPr>
        <w:t>Inflación:</w:t>
      </w:r>
      <w:r w:rsidRPr="007821F5">
        <w:t> Una mayor inflación tiende a aumentar la demanda de oro.</w:t>
      </w:r>
    </w:p>
    <w:p w14:paraId="44E43602" w14:textId="77777777" w:rsidR="007821F5" w:rsidRPr="007821F5" w:rsidRDefault="007821F5" w:rsidP="007821F5">
      <w:pPr>
        <w:numPr>
          <w:ilvl w:val="0"/>
          <w:numId w:val="1"/>
        </w:numPr>
      </w:pPr>
      <w:r w:rsidRPr="007821F5">
        <w:rPr>
          <w:b/>
          <w:bCs/>
        </w:rPr>
        <w:t>Tasas de interés bajas:</w:t>
      </w:r>
      <w:r w:rsidRPr="007821F5">
        <w:t> Reducen el coste de oportunidad de mantener oro.</w:t>
      </w:r>
    </w:p>
    <w:p w14:paraId="01F8B37C" w14:textId="77777777" w:rsidR="007821F5" w:rsidRPr="007821F5" w:rsidRDefault="007821F5" w:rsidP="007821F5">
      <w:pPr>
        <w:numPr>
          <w:ilvl w:val="0"/>
          <w:numId w:val="1"/>
        </w:numPr>
      </w:pPr>
      <w:r w:rsidRPr="007821F5">
        <w:rPr>
          <w:b/>
          <w:bCs/>
        </w:rPr>
        <w:t>Dólar débil:</w:t>
      </w:r>
      <w:r w:rsidRPr="007821F5">
        <w:t> Fortalece al oro, ya que está denominado en USD.</w:t>
      </w:r>
    </w:p>
    <w:p w14:paraId="3D0A5DD6" w14:textId="77777777" w:rsidR="007821F5" w:rsidRPr="007821F5" w:rsidRDefault="007821F5" w:rsidP="007821F5">
      <w:pPr>
        <w:numPr>
          <w:ilvl w:val="0"/>
          <w:numId w:val="1"/>
        </w:numPr>
      </w:pPr>
      <w:r w:rsidRPr="007821F5">
        <w:rPr>
          <w:b/>
          <w:bCs/>
        </w:rPr>
        <w:t>Tensiones geopolíticas:</w:t>
      </w:r>
      <w:r w:rsidRPr="007821F5">
        <w:t> Impulsan las compras de refugio seguro.</w:t>
      </w:r>
    </w:p>
    <w:p w14:paraId="51BEA0A7" w14:textId="77777777" w:rsidR="007821F5" w:rsidRPr="007821F5" w:rsidRDefault="007821F5" w:rsidP="007821F5">
      <w:pPr>
        <w:numPr>
          <w:ilvl w:val="0"/>
          <w:numId w:val="1"/>
        </w:numPr>
      </w:pPr>
      <w:r w:rsidRPr="007821F5">
        <w:rPr>
          <w:b/>
          <w:bCs/>
        </w:rPr>
        <w:t>Compras de bancos centrales:</w:t>
      </w:r>
      <w:r w:rsidRPr="007821F5">
        <w:t> Generan un impulso alcista sostenido.</w:t>
      </w:r>
    </w:p>
    <w:p w14:paraId="19260335" w14:textId="77777777" w:rsidR="007821F5" w:rsidRPr="007821F5" w:rsidRDefault="007821F5" w:rsidP="007821F5">
      <w:r w:rsidRPr="007821F5">
        <w:pict w14:anchorId="20678B6F">
          <v:rect id="_x0000_i1080" style="width:0;height:.75pt" o:hralign="center" o:hrstd="t" o:hr="t" fillcolor="#a0a0a0" stroked="f"/>
        </w:pict>
      </w:r>
    </w:p>
    <w:p w14:paraId="6255C83E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2. Relaciones y Correlaciones Clave</w:t>
      </w:r>
    </w:p>
    <w:p w14:paraId="0FEFD103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 xml:space="preserve">2.1. Correlación Inversa con el Índice del </w:t>
      </w:r>
      <w:proofErr w:type="gramStart"/>
      <w:r w:rsidRPr="007821F5">
        <w:rPr>
          <w:b/>
          <w:bCs/>
        </w:rPr>
        <w:t>Dólar</w:t>
      </w:r>
      <w:proofErr w:type="gramEnd"/>
      <w:r w:rsidRPr="007821F5">
        <w:rPr>
          <w:b/>
          <w:bCs/>
        </w:rPr>
        <w:t xml:space="preserve"> (DXY)</w:t>
      </w:r>
    </w:p>
    <w:p w14:paraId="7E32156F" w14:textId="77777777" w:rsidR="007821F5" w:rsidRPr="007821F5" w:rsidRDefault="007821F5" w:rsidP="007821F5">
      <w:r w:rsidRPr="007821F5">
        <w:t>El XAUUSD mantiene una </w:t>
      </w:r>
      <w:r w:rsidRPr="007821F5">
        <w:rPr>
          <w:b/>
          <w:bCs/>
        </w:rPr>
        <w:t>correlación inversa</w:t>
      </w:r>
      <w:r w:rsidRPr="007821F5">
        <w:t> con el índice del dólar estadounidense (DXY). Cuando el DXY sube, el oro tiende a bajar, y viceversa. Esta relación se debe a que el oro se cotiza en dólares; un dólar más fuerte encarece el oro para los compradores internacionales, reduciendo la demanda.</w:t>
      </w:r>
    </w:p>
    <w:p w14:paraId="626D501D" w14:textId="77777777" w:rsidR="007821F5" w:rsidRPr="007821F5" w:rsidRDefault="007821F5" w:rsidP="007821F5">
      <w:r w:rsidRPr="007821F5">
        <w:t>La fuerza de esta correlación varía. En momentos de fuerte correlación negativa, el coeficiente puede caer por debajo de -0,80, lo que indica que los movimientos son casi espejo. Sin embargo, existen periodos de "desacoplamiento" donde ambos activos suben simultáneamente, generalmente por riesgos sistémicos o tensiones geopolíticas extremas que llevan a los inversores a comprar tanto el dólar como el oro como refugio.</w:t>
      </w:r>
    </w:p>
    <w:p w14:paraId="16A74E11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2.2. Rendimientos de los Bonos del Tesoro (</w:t>
      </w:r>
      <w:proofErr w:type="spellStart"/>
      <w:r w:rsidRPr="007821F5">
        <w:rPr>
          <w:b/>
          <w:bCs/>
        </w:rPr>
        <w:t>Treasury</w:t>
      </w:r>
      <w:proofErr w:type="spellEnd"/>
      <w:r w:rsidRPr="007821F5">
        <w:rPr>
          <w:b/>
          <w:bCs/>
        </w:rPr>
        <w:t xml:space="preserve"> </w:t>
      </w:r>
      <w:proofErr w:type="spellStart"/>
      <w:r w:rsidRPr="007821F5">
        <w:rPr>
          <w:b/>
          <w:bCs/>
        </w:rPr>
        <w:t>Yields</w:t>
      </w:r>
      <w:proofErr w:type="spellEnd"/>
      <w:r w:rsidRPr="007821F5">
        <w:rPr>
          <w:b/>
          <w:bCs/>
        </w:rPr>
        <w:t>)</w:t>
      </w:r>
    </w:p>
    <w:p w14:paraId="2B6A9A60" w14:textId="77777777" w:rsidR="007821F5" w:rsidRPr="007821F5" w:rsidRDefault="007821F5" w:rsidP="007821F5">
      <w:r w:rsidRPr="007821F5">
        <w:t>Los rendimientos reales (rendimiento nominal menos inflación esperada) son el coste de oportunidad de mantener oro. Cuando los rendimientos reales suben, el oro tiende a bajar, ya que mantener un activo que no genera intereses se vuelve menos atractivo.</w:t>
      </w:r>
    </w:p>
    <w:p w14:paraId="33B11131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2.3. Datos Macroeconómicos y Geopolítica</w:t>
      </w:r>
    </w:p>
    <w:p w14:paraId="2AED671C" w14:textId="77777777" w:rsidR="007821F5" w:rsidRPr="007821F5" w:rsidRDefault="007821F5" w:rsidP="007821F5">
      <w:r w:rsidRPr="007821F5">
        <w:lastRenderedPageBreak/>
        <w:t xml:space="preserve">Eventos como el IPC, las nóminas no agrícolas (NFP), las decisiones de tipos de la Fed y las tensiones geopolíticas generan movimientos bruscos y de alto volumen en el oro. Los </w:t>
      </w:r>
      <w:proofErr w:type="spellStart"/>
      <w:r w:rsidRPr="007821F5">
        <w:t>traders</w:t>
      </w:r>
      <w:proofErr w:type="spellEnd"/>
      <w:r w:rsidRPr="007821F5">
        <w:t xml:space="preserve"> institucionales siguen de cerca estos eventos, que suelen coincidir con las mayores oportunidades de trading.</w:t>
      </w:r>
    </w:p>
    <w:p w14:paraId="70995CA2" w14:textId="77777777" w:rsidR="007821F5" w:rsidRPr="007821F5" w:rsidRDefault="007821F5" w:rsidP="007821F5">
      <w:r w:rsidRPr="007821F5">
        <w:pict w14:anchorId="3F5CDD7E">
          <v:rect id="_x0000_i1081" style="width:0;height:.75pt" o:hralign="center" o:hrstd="t" o:hr="t" fillcolor="#a0a0a0" stroked="f"/>
        </w:pict>
      </w:r>
    </w:p>
    <w:p w14:paraId="4683AD49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3. Comportamiento en Zonas Horarias, Días, Semanas y Meses</w:t>
      </w:r>
    </w:p>
    <w:p w14:paraId="449B9BDE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3.1. Zonas Horarias y Sesiones de Trading</w:t>
      </w:r>
    </w:p>
    <w:p w14:paraId="20B75F07" w14:textId="77777777" w:rsidR="007821F5" w:rsidRPr="007821F5" w:rsidRDefault="007821F5" w:rsidP="007821F5">
      <w:r w:rsidRPr="007821F5">
        <w:t>El XAUUSD se opera 24 horas al día, de lunes a viernes, pero la actividad y la volatilidad no son uniformes.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658"/>
        <w:gridCol w:w="6666"/>
      </w:tblGrid>
      <w:tr w:rsidR="007821F5" w:rsidRPr="007821F5" w14:paraId="49FF9E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55F0B" w14:textId="77777777" w:rsidR="007821F5" w:rsidRPr="007821F5" w:rsidRDefault="007821F5" w:rsidP="007821F5">
            <w:r w:rsidRPr="007821F5">
              <w:rPr>
                <w:b/>
                <w:bCs/>
              </w:rPr>
              <w:t>Sesión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BF81E" w14:textId="77777777" w:rsidR="007821F5" w:rsidRPr="007821F5" w:rsidRDefault="007821F5" w:rsidP="007821F5">
            <w:r w:rsidRPr="007821F5">
              <w:rPr>
                <w:b/>
                <w:bCs/>
              </w:rPr>
              <w:t>Horario (GMT)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A8FE8" w14:textId="77777777" w:rsidR="007821F5" w:rsidRPr="007821F5" w:rsidRDefault="007821F5" w:rsidP="007821F5">
            <w:r w:rsidRPr="007821F5">
              <w:rPr>
                <w:b/>
                <w:bCs/>
              </w:rPr>
              <w:t>Características</w:t>
            </w:r>
          </w:p>
        </w:tc>
      </w:tr>
      <w:tr w:rsidR="007821F5" w:rsidRPr="007821F5" w14:paraId="21D79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48CA7" w14:textId="77777777" w:rsidR="007821F5" w:rsidRPr="007821F5" w:rsidRDefault="007821F5" w:rsidP="007821F5">
            <w:r w:rsidRPr="007821F5">
              <w:rPr>
                <w:b/>
                <w:bCs/>
              </w:rPr>
              <w:t>Asiática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D589" w14:textId="77777777" w:rsidR="007821F5" w:rsidRPr="007821F5" w:rsidRDefault="007821F5" w:rsidP="007821F5">
            <w:r w:rsidRPr="007821F5">
              <w:t>00:00 – 09:00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0ADC7" w14:textId="77777777" w:rsidR="007821F5" w:rsidRPr="007821F5" w:rsidRDefault="007821F5" w:rsidP="007821F5">
            <w:r w:rsidRPr="007821F5">
              <w:t>Menor liquidez, movimientos más estables. Adecuada para operar en rango.</w:t>
            </w:r>
          </w:p>
        </w:tc>
      </w:tr>
      <w:tr w:rsidR="007821F5" w:rsidRPr="007821F5" w14:paraId="38B607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787C0" w14:textId="77777777" w:rsidR="007821F5" w:rsidRPr="007821F5" w:rsidRDefault="007821F5" w:rsidP="007821F5">
            <w:r w:rsidRPr="007821F5">
              <w:rPr>
                <w:b/>
                <w:bCs/>
              </w:rPr>
              <w:t>Europea (Londres)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D047" w14:textId="77777777" w:rsidR="007821F5" w:rsidRPr="007821F5" w:rsidRDefault="007821F5" w:rsidP="007821F5">
            <w:r w:rsidRPr="007821F5">
              <w:t>07:00 – 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6137B" w14:textId="77777777" w:rsidR="007821F5" w:rsidRPr="007821F5" w:rsidRDefault="007821F5" w:rsidP="007821F5">
            <w:r w:rsidRPr="007821F5">
              <w:t>Aumento de liquidez, desarrollo de tendencias y reacción a datos europeos.</w:t>
            </w:r>
          </w:p>
        </w:tc>
      </w:tr>
      <w:tr w:rsidR="007821F5" w:rsidRPr="007821F5" w14:paraId="23CDEE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81E8B" w14:textId="77777777" w:rsidR="007821F5" w:rsidRPr="007821F5" w:rsidRDefault="007821F5" w:rsidP="007821F5">
            <w:r w:rsidRPr="007821F5">
              <w:rPr>
                <w:b/>
                <w:bCs/>
              </w:rPr>
              <w:t>EE.UU. (Nueva York)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87F94" w14:textId="77777777" w:rsidR="007821F5" w:rsidRPr="007821F5" w:rsidRDefault="007821F5" w:rsidP="007821F5">
            <w:r w:rsidRPr="007821F5">
              <w:t>13:00 – 22:00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33CBC" w14:textId="77777777" w:rsidR="007821F5" w:rsidRPr="007821F5" w:rsidRDefault="007821F5" w:rsidP="007821F5">
            <w:r w:rsidRPr="007821F5">
              <w:t>Mayor volatilidad, especialmente con datos macro de EE.UU. y titulares de la Fed.</w:t>
            </w:r>
          </w:p>
        </w:tc>
      </w:tr>
      <w:tr w:rsidR="007821F5" w:rsidRPr="007821F5" w14:paraId="2CCA51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D68FC" w14:textId="77777777" w:rsidR="007821F5" w:rsidRPr="007821F5" w:rsidRDefault="007821F5" w:rsidP="007821F5">
            <w:r w:rsidRPr="007821F5">
              <w:rPr>
                <w:b/>
                <w:bCs/>
              </w:rPr>
              <w:t>Solapamiento Londres-Nueva York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16396" w14:textId="77777777" w:rsidR="007821F5" w:rsidRPr="007821F5" w:rsidRDefault="007821F5" w:rsidP="007821F5">
            <w:r w:rsidRPr="007821F5">
              <w:t>13:00 – 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65BBE" w14:textId="77777777" w:rsidR="007821F5" w:rsidRPr="007821F5" w:rsidRDefault="007821F5" w:rsidP="007821F5">
            <w:r w:rsidRPr="007821F5">
              <w:rPr>
                <w:b/>
                <w:bCs/>
              </w:rPr>
              <w:t>Periodo más activo</w:t>
            </w:r>
            <w:r w:rsidRPr="007821F5">
              <w:t xml:space="preserve">, con mayor liquidez y movimientos más rápidos. Ideal para </w:t>
            </w:r>
            <w:proofErr w:type="spellStart"/>
            <w:r w:rsidRPr="007821F5">
              <w:t>scalping</w:t>
            </w:r>
            <w:proofErr w:type="spellEnd"/>
            <w:r w:rsidRPr="007821F5">
              <w:t>.</w:t>
            </w:r>
          </w:p>
        </w:tc>
      </w:tr>
    </w:tbl>
    <w:p w14:paraId="689B09AA" w14:textId="77777777" w:rsidR="007821F5" w:rsidRPr="007821F5" w:rsidRDefault="007821F5" w:rsidP="007821F5">
      <w:r w:rsidRPr="007821F5">
        <w:t xml:space="preserve">Las horas más activas coinciden con la sesión americana y el solapamiento con Londres. Un estudio de caso real de un </w:t>
      </w:r>
      <w:proofErr w:type="spellStart"/>
      <w:r w:rsidRPr="007821F5">
        <w:t>scalper</w:t>
      </w:r>
      <w:proofErr w:type="spellEnd"/>
      <w:r w:rsidRPr="007821F5">
        <w:t xml:space="preserve"> exitoso en XAUUSD muestra que la actividad del </w:t>
      </w:r>
      <w:proofErr w:type="spellStart"/>
      <w:r w:rsidRPr="007821F5">
        <w:t>trader</w:t>
      </w:r>
      <w:proofErr w:type="spellEnd"/>
      <w:r w:rsidRPr="007821F5">
        <w:t xml:space="preserve"> se concentró entre las 09:00 y las 14:00 (hora de plataforma), con un pico de resultados positivos entre las 13:00 y las 14:00, justo durante el solapamiento Londres-Nueva York.</w:t>
      </w:r>
    </w:p>
    <w:p w14:paraId="1ECEB8AB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3.2. Ciclo Semanal del Oro</w:t>
      </w:r>
    </w:p>
    <w:p w14:paraId="7B8F3FE6" w14:textId="77777777" w:rsidR="007821F5" w:rsidRPr="007821F5" w:rsidRDefault="007821F5" w:rsidP="007821F5">
      <w:r w:rsidRPr="007821F5">
        <w:t xml:space="preserve">Cada semana, el oro sigue un ritmo que los grandes jugadores utilizan para atrapar a los </w:t>
      </w:r>
      <w:proofErr w:type="spellStart"/>
      <w:r w:rsidRPr="007821F5">
        <w:t>traders</w:t>
      </w:r>
      <w:proofErr w:type="spellEnd"/>
      <w:r w:rsidRPr="007821F5">
        <w:t xml:space="preserve"> minoristas. Conocer este ciclo permite anticipar los mejores momentos para operar: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0146"/>
      </w:tblGrid>
      <w:tr w:rsidR="007821F5" w:rsidRPr="007821F5" w14:paraId="32EF64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35B35" w14:textId="77777777" w:rsidR="007821F5" w:rsidRPr="007821F5" w:rsidRDefault="007821F5" w:rsidP="007821F5">
            <w:r w:rsidRPr="007821F5">
              <w:rPr>
                <w:b/>
                <w:bCs/>
              </w:rPr>
              <w:t>Día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ED572" w14:textId="77777777" w:rsidR="007821F5" w:rsidRPr="007821F5" w:rsidRDefault="007821F5" w:rsidP="007821F5">
            <w:r w:rsidRPr="007821F5">
              <w:rPr>
                <w:b/>
                <w:bCs/>
              </w:rPr>
              <w:t>Comportamiento</w:t>
            </w:r>
          </w:p>
        </w:tc>
      </w:tr>
      <w:tr w:rsidR="007821F5" w:rsidRPr="007821F5" w14:paraId="744FDB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BDC80" w14:textId="77777777" w:rsidR="007821F5" w:rsidRPr="007821F5" w:rsidRDefault="007821F5" w:rsidP="007821F5">
            <w:r w:rsidRPr="007821F5">
              <w:rPr>
                <w:b/>
                <w:bCs/>
              </w:rPr>
              <w:t>Lunes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6D180" w14:textId="77777777" w:rsidR="007821F5" w:rsidRPr="007821F5" w:rsidRDefault="007821F5" w:rsidP="007821F5">
            <w:r w:rsidRPr="007821F5">
              <w:t>Acumulación y construcción de liquidez. Baja volatilidad, ideal para marcar niveles clave y preparar el sesgo semanal. Evitar operar en exceso.</w:t>
            </w:r>
          </w:p>
        </w:tc>
      </w:tr>
      <w:tr w:rsidR="007821F5" w:rsidRPr="007821F5" w14:paraId="68F998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4906" w14:textId="77777777" w:rsidR="007821F5" w:rsidRPr="007821F5" w:rsidRDefault="007821F5" w:rsidP="007821F5">
            <w:r w:rsidRPr="007821F5">
              <w:rPr>
                <w:b/>
                <w:bCs/>
              </w:rPr>
              <w:lastRenderedPageBreak/>
              <w:t>Martes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B4B03" w14:textId="77777777" w:rsidR="007821F5" w:rsidRPr="007821F5" w:rsidRDefault="007821F5" w:rsidP="007821F5">
            <w:r w:rsidRPr="007821F5">
              <w:t>Ruptura y expansión. La liquidez del lunes se libera. Mejor día para rupturas limpias y tendencias intradiarias fuertes.</w:t>
            </w:r>
          </w:p>
        </w:tc>
      </w:tr>
      <w:tr w:rsidR="007821F5" w:rsidRPr="007821F5" w14:paraId="6F1FF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E860D" w14:textId="77777777" w:rsidR="007821F5" w:rsidRPr="007821F5" w:rsidRDefault="007821F5" w:rsidP="007821F5">
            <w:r w:rsidRPr="007821F5">
              <w:rPr>
                <w:b/>
                <w:bCs/>
              </w:rPr>
              <w:t>Miércoles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98CEB" w14:textId="77777777" w:rsidR="007821F5" w:rsidRPr="007821F5" w:rsidRDefault="007821F5" w:rsidP="007821F5">
            <w:r w:rsidRPr="007821F5">
              <w:t>Expansión de mitad de semana. Pico de volumen. Datos fundamentales (IPC, minutas del FOMC) pueden continuar la tendencia del martes o revertirla bruscamente.</w:t>
            </w:r>
          </w:p>
        </w:tc>
      </w:tr>
      <w:tr w:rsidR="007821F5" w:rsidRPr="007821F5" w14:paraId="66C52B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56F26" w14:textId="77777777" w:rsidR="007821F5" w:rsidRPr="007821F5" w:rsidRDefault="007821F5" w:rsidP="007821F5">
            <w:r w:rsidRPr="007821F5">
              <w:rPr>
                <w:b/>
                <w:bCs/>
              </w:rPr>
              <w:t>Jueves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5E23D" w14:textId="77777777" w:rsidR="007821F5" w:rsidRPr="007821F5" w:rsidRDefault="007821F5" w:rsidP="007821F5">
            <w:r w:rsidRPr="007821F5">
              <w:t>Jugadas de alto impacto. Se construyen posiciones para el cierre semanal. Grandes noticias suelen generar movimientos explosivos. Mejores oportunidades de alta relación riesgo-beneficio.</w:t>
            </w:r>
          </w:p>
        </w:tc>
      </w:tr>
      <w:tr w:rsidR="007821F5" w:rsidRPr="007821F5" w14:paraId="4D88A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0854" w14:textId="77777777" w:rsidR="007821F5" w:rsidRPr="007821F5" w:rsidRDefault="007821F5" w:rsidP="007821F5">
            <w:r w:rsidRPr="007821F5">
              <w:rPr>
                <w:b/>
                <w:bCs/>
              </w:rPr>
              <w:t>Viernes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F464D" w14:textId="77777777" w:rsidR="007821F5" w:rsidRPr="007821F5" w:rsidRDefault="007821F5" w:rsidP="007821F5">
            <w:r w:rsidRPr="007821F5">
              <w:t xml:space="preserve">Toma de ganancias y trampas. La liquidez se reduce. El precio suele volver a niveles clave para atrapar a los </w:t>
            </w:r>
            <w:proofErr w:type="spellStart"/>
            <w:r w:rsidRPr="007821F5">
              <w:t>traders</w:t>
            </w:r>
            <w:proofErr w:type="spellEnd"/>
            <w:r w:rsidRPr="007821F5">
              <w:t xml:space="preserve"> tardíos. Se recomienda reducir posiciones o mantenerse al margen.</w:t>
            </w:r>
          </w:p>
        </w:tc>
      </w:tr>
    </w:tbl>
    <w:p w14:paraId="0F376BAE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3.3. Estacionalidad Mensual</w:t>
      </w:r>
    </w:p>
    <w:p w14:paraId="5C2AA383" w14:textId="77777777" w:rsidR="007821F5" w:rsidRPr="007821F5" w:rsidRDefault="007821F5" w:rsidP="007821F5">
      <w:r w:rsidRPr="007821F5">
        <w:t>Históricamente, junio y julio han mostrado debilidad estacional, con el promedio de retorno negativo más fuerte en junio (-0,5 %) y una tasa de "victoria" del 39,5 % (60,5 % de probabilidad de pérdida). Por el contrario, agosto ha mostrado un desempeño históricamente más fuerte en términos mensuales.</w:t>
      </w:r>
    </w:p>
    <w:p w14:paraId="6ACFC65C" w14:textId="77777777" w:rsidR="007821F5" w:rsidRPr="007821F5" w:rsidRDefault="007821F5" w:rsidP="007821F5">
      <w:r w:rsidRPr="007821F5">
        <w:rPr>
          <w:b/>
          <w:bCs/>
        </w:rPr>
        <w:t>Año 2025:</w:t>
      </w:r>
      <w:r w:rsidRPr="007821F5">
        <w:t> El oro subió más del 60 %, estableciendo más de 50 máximos récord, impulsado por la incertidumbre geopolítica, las compras de bancos centrales y un dólar más débil. Para 2026, se espera una continuación de la tendencia alcista, aunque con un ritmo más moderado, con factores clave como la geopolítica, la fortaleza del dólar y la política de la Fed como principales impulsores.</w:t>
      </w:r>
    </w:p>
    <w:p w14:paraId="3FF9953C" w14:textId="77777777" w:rsidR="007821F5" w:rsidRPr="007821F5" w:rsidRDefault="007821F5" w:rsidP="007821F5">
      <w:r w:rsidRPr="007821F5">
        <w:pict w14:anchorId="68A9FF24">
          <v:rect id="_x0000_i1082" style="width:0;height:.75pt" o:hralign="center" o:hrstd="t" o:hr="t" fillcolor="#a0a0a0" stroked="f"/>
        </w:pict>
      </w:r>
    </w:p>
    <w:p w14:paraId="64DEE228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4. Indicadores Técnicos Aplicados al XAUUSD</w:t>
      </w:r>
    </w:p>
    <w:p w14:paraId="5596FDAF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4.1. Indicadores de Volumen y Flujo de Dinero</w:t>
      </w:r>
    </w:p>
    <w:p w14:paraId="1C8F04A8" w14:textId="77777777" w:rsidR="007821F5" w:rsidRPr="007821F5" w:rsidRDefault="007821F5" w:rsidP="007821F5">
      <w:pPr>
        <w:rPr>
          <w:b/>
          <w:bCs/>
        </w:rPr>
      </w:pPr>
      <w:proofErr w:type="spellStart"/>
      <w:r w:rsidRPr="007821F5">
        <w:rPr>
          <w:b/>
          <w:bCs/>
        </w:rPr>
        <w:t>On</w:t>
      </w:r>
      <w:proofErr w:type="spellEnd"/>
      <w:r w:rsidRPr="007821F5">
        <w:rPr>
          <w:b/>
          <w:bCs/>
        </w:rPr>
        <w:t xml:space="preserve">-Balance </w:t>
      </w:r>
      <w:proofErr w:type="spellStart"/>
      <w:r w:rsidRPr="007821F5">
        <w:rPr>
          <w:b/>
          <w:bCs/>
        </w:rPr>
        <w:t>Volume</w:t>
      </w:r>
      <w:proofErr w:type="spellEnd"/>
      <w:r w:rsidRPr="007821F5">
        <w:rPr>
          <w:b/>
          <w:bCs/>
        </w:rPr>
        <w:t xml:space="preserve"> (OBV)</w:t>
      </w:r>
    </w:p>
    <w:p w14:paraId="35B271F4" w14:textId="77777777" w:rsidR="007821F5" w:rsidRPr="007821F5" w:rsidRDefault="007821F5" w:rsidP="007821F5">
      <w:pPr>
        <w:numPr>
          <w:ilvl w:val="0"/>
          <w:numId w:val="2"/>
        </w:numPr>
      </w:pPr>
      <w:r w:rsidRPr="007821F5">
        <w:rPr>
          <w:b/>
          <w:bCs/>
        </w:rPr>
        <w:t>Funcionamiento:</w:t>
      </w:r>
      <w:r w:rsidRPr="007821F5">
        <w:t> Acumula volumen sumando los días alcistas y restando los bajistas. Es un </w:t>
      </w:r>
      <w:r w:rsidRPr="007821F5">
        <w:rPr>
          <w:b/>
          <w:bCs/>
        </w:rPr>
        <w:t>indicador líder</w:t>
      </w:r>
      <w:r w:rsidRPr="007821F5">
        <w:t> que a menudo cambia de dirección antes que el precio.</w:t>
      </w:r>
    </w:p>
    <w:p w14:paraId="19CA7E13" w14:textId="77777777" w:rsidR="007821F5" w:rsidRPr="007821F5" w:rsidRDefault="007821F5" w:rsidP="007821F5">
      <w:pPr>
        <w:numPr>
          <w:ilvl w:val="0"/>
          <w:numId w:val="2"/>
        </w:numPr>
      </w:pPr>
      <w:r w:rsidRPr="007821F5">
        <w:rPr>
          <w:b/>
          <w:bCs/>
        </w:rPr>
        <w:t>Aplicación en XAUUSD:</w:t>
      </w:r>
      <w:r w:rsidRPr="007821F5">
        <w:t> El OBV funciona excepcionalmente bien en mercados de alto volumen como el oro. Señales clave:</w:t>
      </w:r>
    </w:p>
    <w:p w14:paraId="08536FFA" w14:textId="77777777" w:rsidR="007821F5" w:rsidRPr="007821F5" w:rsidRDefault="007821F5" w:rsidP="007821F5">
      <w:pPr>
        <w:numPr>
          <w:ilvl w:val="1"/>
          <w:numId w:val="2"/>
        </w:numPr>
      </w:pPr>
      <w:r w:rsidRPr="007821F5">
        <w:rPr>
          <w:b/>
          <w:bCs/>
        </w:rPr>
        <w:t>Divergencia alcista:</w:t>
      </w:r>
      <w:r w:rsidRPr="007821F5">
        <w:t> Precio hace un mínimo más bajo, OBV hace un mínimo más alto → acumulación oculta.</w:t>
      </w:r>
    </w:p>
    <w:p w14:paraId="03FB91D5" w14:textId="77777777" w:rsidR="007821F5" w:rsidRPr="007821F5" w:rsidRDefault="007821F5" w:rsidP="007821F5">
      <w:pPr>
        <w:numPr>
          <w:ilvl w:val="1"/>
          <w:numId w:val="2"/>
        </w:numPr>
      </w:pPr>
      <w:r w:rsidRPr="007821F5">
        <w:rPr>
          <w:b/>
          <w:bCs/>
        </w:rPr>
        <w:t>Divergencia bajista:</w:t>
      </w:r>
      <w:r w:rsidRPr="007821F5">
        <w:t> Precio hace un máximo más alto, OBV no lo confirma → distribución.</w:t>
      </w:r>
    </w:p>
    <w:p w14:paraId="65163AD8" w14:textId="77777777" w:rsidR="007821F5" w:rsidRPr="007821F5" w:rsidRDefault="007821F5" w:rsidP="007821F5">
      <w:pPr>
        <w:numPr>
          <w:ilvl w:val="1"/>
          <w:numId w:val="2"/>
        </w:numPr>
      </w:pPr>
      <w:r w:rsidRPr="007821F5">
        <w:rPr>
          <w:b/>
          <w:bCs/>
        </w:rPr>
        <w:lastRenderedPageBreak/>
        <w:t>Confirmación de rupturas:</w:t>
      </w:r>
      <w:r w:rsidRPr="007821F5">
        <w:t> Una ruptura de precio es más fiable si el OBV también rompe su estructura.</w:t>
      </w:r>
    </w:p>
    <w:p w14:paraId="20DC5F97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 xml:space="preserve">Money Flow </w:t>
      </w:r>
      <w:proofErr w:type="spellStart"/>
      <w:r w:rsidRPr="007821F5">
        <w:rPr>
          <w:b/>
          <w:bCs/>
        </w:rPr>
        <w:t>Index</w:t>
      </w:r>
      <w:proofErr w:type="spellEnd"/>
      <w:r w:rsidRPr="007821F5">
        <w:rPr>
          <w:b/>
          <w:bCs/>
        </w:rPr>
        <w:t xml:space="preserve"> (MFI)</w:t>
      </w:r>
    </w:p>
    <w:p w14:paraId="414BE5A5" w14:textId="77777777" w:rsidR="007821F5" w:rsidRPr="007821F5" w:rsidRDefault="007821F5" w:rsidP="007821F5">
      <w:pPr>
        <w:numPr>
          <w:ilvl w:val="0"/>
          <w:numId w:val="3"/>
        </w:numPr>
      </w:pPr>
      <w:r w:rsidRPr="007821F5">
        <w:rPr>
          <w:b/>
          <w:bCs/>
        </w:rPr>
        <w:t>Funcionamiento:</w:t>
      </w:r>
      <w:r w:rsidRPr="007821F5">
        <w:t> Similar al RSI, pero incorpora volumen. Oscila entre 0 y 100.</w:t>
      </w:r>
    </w:p>
    <w:p w14:paraId="17B5B0DA" w14:textId="77777777" w:rsidR="007821F5" w:rsidRPr="007821F5" w:rsidRDefault="007821F5" w:rsidP="007821F5">
      <w:pPr>
        <w:numPr>
          <w:ilvl w:val="0"/>
          <w:numId w:val="3"/>
        </w:numPr>
      </w:pPr>
      <w:r w:rsidRPr="007821F5">
        <w:rPr>
          <w:b/>
          <w:bCs/>
        </w:rPr>
        <w:t>Aplicación en XAUUSD:</w:t>
      </w:r>
      <w:r w:rsidRPr="007821F5">
        <w:t> Lecturas por encima de 80 indican sobrecompra (posible reversión bajista), mientras que lecturas por debajo de 20 indican sobreventa (posible reversión alcista). Las divergencias entre precio y MFI son señales de alerta temprana de cambios de tendencia.</w:t>
      </w:r>
    </w:p>
    <w:p w14:paraId="304E60BB" w14:textId="77777777" w:rsidR="007821F5" w:rsidRPr="007821F5" w:rsidRDefault="007821F5" w:rsidP="007821F5">
      <w:pPr>
        <w:rPr>
          <w:b/>
          <w:bCs/>
        </w:rPr>
      </w:pPr>
      <w:proofErr w:type="spellStart"/>
      <w:r w:rsidRPr="007821F5">
        <w:rPr>
          <w:b/>
          <w:bCs/>
        </w:rPr>
        <w:t>Accumulation</w:t>
      </w:r>
      <w:proofErr w:type="spellEnd"/>
      <w:r w:rsidRPr="007821F5">
        <w:rPr>
          <w:b/>
          <w:bCs/>
        </w:rPr>
        <w:t>/</w:t>
      </w:r>
      <w:proofErr w:type="spellStart"/>
      <w:r w:rsidRPr="007821F5">
        <w:rPr>
          <w:b/>
          <w:bCs/>
        </w:rPr>
        <w:t>Distribution</w:t>
      </w:r>
      <w:proofErr w:type="spellEnd"/>
      <w:r w:rsidRPr="007821F5">
        <w:rPr>
          <w:b/>
          <w:bCs/>
        </w:rPr>
        <w:t xml:space="preserve"> (A/D Line)</w:t>
      </w:r>
    </w:p>
    <w:p w14:paraId="49E1AEFD" w14:textId="77777777" w:rsidR="007821F5" w:rsidRPr="007821F5" w:rsidRDefault="007821F5" w:rsidP="007821F5">
      <w:pPr>
        <w:numPr>
          <w:ilvl w:val="0"/>
          <w:numId w:val="4"/>
        </w:numPr>
      </w:pPr>
      <w:r w:rsidRPr="007821F5">
        <w:rPr>
          <w:b/>
          <w:bCs/>
        </w:rPr>
        <w:t>Funcionamiento:</w:t>
      </w:r>
      <w:r w:rsidRPr="007821F5">
        <w:t> Mide el flujo acumulado de dinero dentro o fuera de un activo basado en la posición del cierre dentro del rango de la vela y el volumen.</w:t>
      </w:r>
    </w:p>
    <w:p w14:paraId="7202FD91" w14:textId="77777777" w:rsidR="007821F5" w:rsidRPr="007821F5" w:rsidRDefault="007821F5" w:rsidP="007821F5">
      <w:pPr>
        <w:numPr>
          <w:ilvl w:val="0"/>
          <w:numId w:val="4"/>
        </w:numPr>
      </w:pPr>
      <w:r w:rsidRPr="007821F5">
        <w:rPr>
          <w:b/>
          <w:bCs/>
        </w:rPr>
        <w:t>Aplicación en XAUUSD:</w:t>
      </w:r>
      <w:r w:rsidRPr="007821F5">
        <w:t> Una línea A/D ascendente indica presión compradora (acumulación); una línea descendente indica presión vendedora (distribución). La divergencia entre el precio y la línea A/D sugiere un posible cambio de tendencia.</w:t>
      </w:r>
    </w:p>
    <w:p w14:paraId="77C6A5D3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Chaikin Money Flow (CMF) y Oscilador de Chaikin</w:t>
      </w:r>
    </w:p>
    <w:p w14:paraId="1AD47D20" w14:textId="77777777" w:rsidR="007821F5" w:rsidRPr="007821F5" w:rsidRDefault="007821F5" w:rsidP="007821F5">
      <w:pPr>
        <w:numPr>
          <w:ilvl w:val="0"/>
          <w:numId w:val="5"/>
        </w:numPr>
      </w:pPr>
      <w:r w:rsidRPr="007821F5">
        <w:rPr>
          <w:b/>
          <w:bCs/>
        </w:rPr>
        <w:t>CMF:</w:t>
      </w:r>
      <w:r w:rsidRPr="007821F5">
        <w:t> Mide la presión de compra y venta en un periodo (típicamente 21 días). Valores por encima de 0 indican presión compradora; por debajo de 0, presión vendedora.</w:t>
      </w:r>
    </w:p>
    <w:p w14:paraId="64D0F6A3" w14:textId="77777777" w:rsidR="007821F5" w:rsidRPr="007821F5" w:rsidRDefault="007821F5" w:rsidP="007821F5">
      <w:pPr>
        <w:numPr>
          <w:ilvl w:val="0"/>
          <w:numId w:val="5"/>
        </w:numPr>
      </w:pPr>
      <w:r w:rsidRPr="007821F5">
        <w:rPr>
          <w:b/>
          <w:bCs/>
        </w:rPr>
        <w:t>Oscilador de Chaikin:</w:t>
      </w:r>
      <w:r w:rsidRPr="007821F5">
        <w:t> Calcula la diferencia entre dos EMAs de la línea A/D. Mide el </w:t>
      </w:r>
      <w:r w:rsidRPr="007821F5">
        <w:rPr>
          <w:b/>
          <w:bCs/>
        </w:rPr>
        <w:t>momento</w:t>
      </w:r>
      <w:r w:rsidRPr="007821F5">
        <w:t> del flujo de dinero. Cruces por encima/debajo de cero generan señales de trading.</w:t>
      </w:r>
    </w:p>
    <w:p w14:paraId="3F92A607" w14:textId="77777777" w:rsidR="007821F5" w:rsidRPr="007821F5" w:rsidRDefault="007821F5" w:rsidP="007821F5">
      <w:pPr>
        <w:numPr>
          <w:ilvl w:val="0"/>
          <w:numId w:val="5"/>
        </w:numPr>
      </w:pPr>
      <w:r w:rsidRPr="007821F5">
        <w:rPr>
          <w:b/>
          <w:bCs/>
        </w:rPr>
        <w:t>Aplicación en XAUUSD (ejemplo en gráfico de 1 hora):</w:t>
      </w:r>
      <w:r w:rsidRPr="007821F5">
        <w:t> Un CMF cayendo por debajo de 0 muestra un aumento de la presión vendedora, lo que lleva a una tendencia bajista en el oro. La estrategia consiste en vender cuando el CMF cruza por debajo de 0 y comprar cuando cruza por encima, confirmando con la acción del precio.</w:t>
      </w:r>
    </w:p>
    <w:p w14:paraId="77F83A13" w14:textId="77777777" w:rsidR="007821F5" w:rsidRPr="007821F5" w:rsidRDefault="007821F5" w:rsidP="007821F5">
      <w:pPr>
        <w:rPr>
          <w:b/>
          <w:bCs/>
        </w:rPr>
      </w:pPr>
      <w:proofErr w:type="spellStart"/>
      <w:r w:rsidRPr="007821F5">
        <w:rPr>
          <w:b/>
          <w:bCs/>
        </w:rPr>
        <w:t>Volume-Weighted</w:t>
      </w:r>
      <w:proofErr w:type="spellEnd"/>
      <w:r w:rsidRPr="007821F5">
        <w:rPr>
          <w:b/>
          <w:bCs/>
        </w:rPr>
        <w:t xml:space="preserve"> </w:t>
      </w:r>
      <w:proofErr w:type="spellStart"/>
      <w:r w:rsidRPr="007821F5">
        <w:rPr>
          <w:b/>
          <w:bCs/>
        </w:rPr>
        <w:t>Average</w:t>
      </w:r>
      <w:proofErr w:type="spellEnd"/>
      <w:r w:rsidRPr="007821F5">
        <w:rPr>
          <w:b/>
          <w:bCs/>
        </w:rPr>
        <w:t xml:space="preserve"> Price (VWAP)</w:t>
      </w:r>
    </w:p>
    <w:p w14:paraId="08D8DB73" w14:textId="77777777" w:rsidR="007821F5" w:rsidRPr="007821F5" w:rsidRDefault="007821F5" w:rsidP="007821F5">
      <w:pPr>
        <w:numPr>
          <w:ilvl w:val="0"/>
          <w:numId w:val="6"/>
        </w:numPr>
      </w:pPr>
      <w:r w:rsidRPr="007821F5">
        <w:rPr>
          <w:b/>
          <w:bCs/>
        </w:rPr>
        <w:t>Funcionamiento:</w:t>
      </w:r>
      <w:r w:rsidRPr="007821F5">
        <w:t xml:space="preserve"> Calcula el precio promedio ponderado por volumen durante una sesión. Es una referencia clave para </w:t>
      </w:r>
      <w:proofErr w:type="spellStart"/>
      <w:r w:rsidRPr="007821F5">
        <w:t>traders</w:t>
      </w:r>
      <w:proofErr w:type="spellEnd"/>
      <w:r w:rsidRPr="007821F5">
        <w:t xml:space="preserve"> institucionales.</w:t>
      </w:r>
    </w:p>
    <w:p w14:paraId="026777AA" w14:textId="77777777" w:rsidR="007821F5" w:rsidRPr="007821F5" w:rsidRDefault="007821F5" w:rsidP="007821F5">
      <w:pPr>
        <w:numPr>
          <w:ilvl w:val="0"/>
          <w:numId w:val="6"/>
        </w:numPr>
      </w:pPr>
      <w:r w:rsidRPr="007821F5">
        <w:rPr>
          <w:b/>
          <w:bCs/>
        </w:rPr>
        <w:t>Aplicación en XAUUSD:</w:t>
      </w:r>
      <w:r w:rsidRPr="007821F5">
        <w:t> El VWAP actúa como un nivel dinámico de soporte/</w:t>
      </w:r>
      <w:proofErr w:type="gramStart"/>
      <w:r w:rsidRPr="007821F5">
        <w:t>resistencia intradiario</w:t>
      </w:r>
      <w:proofErr w:type="gramEnd"/>
      <w:r w:rsidRPr="007821F5">
        <w:t xml:space="preserve">. El precio por encima del VWAP sugiere sesgo alcista; por debajo, sesgo bajista. Las estrategias de </w:t>
      </w:r>
      <w:proofErr w:type="spellStart"/>
      <w:r w:rsidRPr="007821F5">
        <w:t>scalping</w:t>
      </w:r>
      <w:proofErr w:type="spellEnd"/>
      <w:r w:rsidRPr="007821F5">
        <w:t xml:space="preserve"> y </w:t>
      </w:r>
      <w:proofErr w:type="spellStart"/>
      <w:r w:rsidRPr="007821F5">
        <w:t>day</w:t>
      </w:r>
      <w:proofErr w:type="spellEnd"/>
      <w:r w:rsidRPr="007821F5">
        <w:t xml:space="preserve"> trading sobre XAUUSD suelen utilizar el VWAP como filtro direccional.</w:t>
      </w:r>
    </w:p>
    <w:p w14:paraId="566660AA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Perfil de Volumen (</w:t>
      </w:r>
      <w:proofErr w:type="spellStart"/>
      <w:r w:rsidRPr="007821F5">
        <w:rPr>
          <w:b/>
          <w:bCs/>
        </w:rPr>
        <w:t>Volume</w:t>
      </w:r>
      <w:proofErr w:type="spellEnd"/>
      <w:r w:rsidRPr="007821F5">
        <w:rPr>
          <w:b/>
          <w:bCs/>
        </w:rPr>
        <w:t xml:space="preserve"> </w:t>
      </w:r>
      <w:proofErr w:type="spellStart"/>
      <w:r w:rsidRPr="007821F5">
        <w:rPr>
          <w:b/>
          <w:bCs/>
        </w:rPr>
        <w:t>Profile</w:t>
      </w:r>
      <w:proofErr w:type="spellEnd"/>
      <w:r w:rsidRPr="007821F5">
        <w:rPr>
          <w:b/>
          <w:bCs/>
        </w:rPr>
        <w:t>)</w:t>
      </w:r>
    </w:p>
    <w:p w14:paraId="30974489" w14:textId="77777777" w:rsidR="007821F5" w:rsidRPr="007821F5" w:rsidRDefault="007821F5" w:rsidP="007821F5">
      <w:pPr>
        <w:numPr>
          <w:ilvl w:val="0"/>
          <w:numId w:val="7"/>
        </w:numPr>
      </w:pPr>
      <w:r w:rsidRPr="007821F5">
        <w:rPr>
          <w:b/>
          <w:bCs/>
        </w:rPr>
        <w:t>Funcionamiento:</w:t>
      </w:r>
      <w:r w:rsidRPr="007821F5">
        <w:t> Muestra la distribución del volumen negociado a cada nivel de precio durante un periodo.</w:t>
      </w:r>
    </w:p>
    <w:p w14:paraId="362D0008" w14:textId="77777777" w:rsidR="007821F5" w:rsidRPr="007821F5" w:rsidRDefault="007821F5" w:rsidP="007821F5">
      <w:pPr>
        <w:numPr>
          <w:ilvl w:val="0"/>
          <w:numId w:val="7"/>
        </w:numPr>
      </w:pPr>
      <w:r w:rsidRPr="007821F5">
        <w:rPr>
          <w:b/>
          <w:bCs/>
        </w:rPr>
        <w:t>Aplicación en XAUUSD:</w:t>
      </w:r>
      <w:r w:rsidRPr="007821F5">
        <w:t> Identifica zonas de valor (</w:t>
      </w:r>
      <w:proofErr w:type="spellStart"/>
      <w:r w:rsidRPr="007821F5">
        <w:t>Value</w:t>
      </w:r>
      <w:proofErr w:type="spellEnd"/>
      <w:r w:rsidRPr="007821F5">
        <w:t xml:space="preserve"> Area), puntos de control (POC) y zonas de alto/bajo volumen. Los </w:t>
      </w:r>
      <w:proofErr w:type="spellStart"/>
      <w:r w:rsidRPr="007821F5">
        <w:t>traders</w:t>
      </w:r>
      <w:proofErr w:type="spellEnd"/>
      <w:r w:rsidRPr="007821F5">
        <w:t xml:space="preserve"> de Smart Money utilizan el perfil de volumen para </w:t>
      </w:r>
      <w:r w:rsidRPr="007821F5">
        <w:lastRenderedPageBreak/>
        <w:t>detectar niveles donde el precio podría rebotar o romper con fuerza. Combinado con VWAP, revela si el precio está dentro de la zona de valor o en zonas de rechazo institucional.</w:t>
      </w:r>
    </w:p>
    <w:p w14:paraId="7766F896" w14:textId="77777777" w:rsidR="007821F5" w:rsidRPr="007821F5" w:rsidRDefault="007821F5" w:rsidP="007821F5">
      <w:pPr>
        <w:rPr>
          <w:b/>
          <w:bCs/>
        </w:rPr>
      </w:pPr>
      <w:proofErr w:type="spellStart"/>
      <w:r w:rsidRPr="007821F5">
        <w:rPr>
          <w:b/>
          <w:bCs/>
        </w:rPr>
        <w:t>Volume</w:t>
      </w:r>
      <w:proofErr w:type="spellEnd"/>
      <w:r w:rsidRPr="007821F5">
        <w:rPr>
          <w:b/>
          <w:bCs/>
        </w:rPr>
        <w:t xml:space="preserve"> Price Trend (VPT)</w:t>
      </w:r>
    </w:p>
    <w:p w14:paraId="445B8FD9" w14:textId="77777777" w:rsidR="007821F5" w:rsidRPr="007821F5" w:rsidRDefault="007821F5" w:rsidP="007821F5">
      <w:pPr>
        <w:numPr>
          <w:ilvl w:val="0"/>
          <w:numId w:val="8"/>
        </w:numPr>
      </w:pPr>
      <w:r w:rsidRPr="007821F5">
        <w:rPr>
          <w:b/>
          <w:bCs/>
        </w:rPr>
        <w:t>Funcionamiento:</w:t>
      </w:r>
      <w:r w:rsidRPr="007821F5">
        <w:t> Similar al OBV, pero en lugar de sumar/restar todo el volumen, multiplica el volumen por el cambio porcentual del precio.</w:t>
      </w:r>
    </w:p>
    <w:p w14:paraId="07AA4D54" w14:textId="77777777" w:rsidR="007821F5" w:rsidRPr="007821F5" w:rsidRDefault="007821F5" w:rsidP="007821F5">
      <w:pPr>
        <w:numPr>
          <w:ilvl w:val="0"/>
          <w:numId w:val="8"/>
        </w:numPr>
      </w:pPr>
      <w:r w:rsidRPr="007821F5">
        <w:rPr>
          <w:b/>
          <w:bCs/>
        </w:rPr>
        <w:t>Aplicación en XAUUSD:</w:t>
      </w:r>
      <w:r w:rsidRPr="007821F5">
        <w:t> Ayuda a confirmar tendencias y detectar divergencias. Una subida del VPT junto con el precio confirma la fortaleza de la tendencia.</w:t>
      </w:r>
    </w:p>
    <w:p w14:paraId="2B654CA9" w14:textId="77777777" w:rsidR="007821F5" w:rsidRPr="007821F5" w:rsidRDefault="007821F5" w:rsidP="007821F5">
      <w:pPr>
        <w:rPr>
          <w:b/>
          <w:bCs/>
        </w:rPr>
      </w:pPr>
      <w:proofErr w:type="spellStart"/>
      <w:r w:rsidRPr="007821F5">
        <w:rPr>
          <w:b/>
          <w:bCs/>
        </w:rPr>
        <w:t>Volume</w:t>
      </w:r>
      <w:proofErr w:type="spellEnd"/>
      <w:r w:rsidRPr="007821F5">
        <w:rPr>
          <w:b/>
          <w:bCs/>
        </w:rPr>
        <w:t xml:space="preserve"> Rate </w:t>
      </w:r>
      <w:proofErr w:type="spellStart"/>
      <w:r w:rsidRPr="007821F5">
        <w:rPr>
          <w:b/>
          <w:bCs/>
        </w:rPr>
        <w:t>of</w:t>
      </w:r>
      <w:proofErr w:type="spellEnd"/>
      <w:r w:rsidRPr="007821F5">
        <w:rPr>
          <w:b/>
          <w:bCs/>
        </w:rPr>
        <w:t xml:space="preserve"> Change (VROC)</w:t>
      </w:r>
    </w:p>
    <w:p w14:paraId="683AAB43" w14:textId="77777777" w:rsidR="007821F5" w:rsidRPr="007821F5" w:rsidRDefault="007821F5" w:rsidP="007821F5">
      <w:pPr>
        <w:numPr>
          <w:ilvl w:val="0"/>
          <w:numId w:val="9"/>
        </w:numPr>
      </w:pPr>
      <w:r w:rsidRPr="007821F5">
        <w:rPr>
          <w:b/>
          <w:bCs/>
        </w:rPr>
        <w:t>Funcionamiento:</w:t>
      </w:r>
      <w:r w:rsidRPr="007821F5">
        <w:t> Mide la tasa de cambio del volumen en un periodo determinado.</w:t>
      </w:r>
    </w:p>
    <w:p w14:paraId="2DC90833" w14:textId="77777777" w:rsidR="007821F5" w:rsidRPr="007821F5" w:rsidRDefault="007821F5" w:rsidP="007821F5">
      <w:pPr>
        <w:numPr>
          <w:ilvl w:val="0"/>
          <w:numId w:val="9"/>
        </w:numPr>
      </w:pPr>
      <w:r w:rsidRPr="007821F5">
        <w:rPr>
          <w:b/>
          <w:bCs/>
        </w:rPr>
        <w:t>Aplicación en XAUUSD:</w:t>
      </w:r>
      <w:r w:rsidRPr="007821F5">
        <w:t> Picos en el VROC a menudo preceden a movimientos bruscos de precio o confirman rupturas. Un VROC alto durante una ruptura sugiere una alta probabilidad de continuación.</w:t>
      </w:r>
    </w:p>
    <w:p w14:paraId="144C64B9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 xml:space="preserve">Positive </w:t>
      </w:r>
      <w:proofErr w:type="spellStart"/>
      <w:r w:rsidRPr="007821F5">
        <w:rPr>
          <w:b/>
          <w:bCs/>
        </w:rPr>
        <w:t>Volume</w:t>
      </w:r>
      <w:proofErr w:type="spellEnd"/>
      <w:r w:rsidRPr="007821F5">
        <w:rPr>
          <w:b/>
          <w:bCs/>
        </w:rPr>
        <w:t xml:space="preserve"> </w:t>
      </w:r>
      <w:proofErr w:type="spellStart"/>
      <w:r w:rsidRPr="007821F5">
        <w:rPr>
          <w:b/>
          <w:bCs/>
        </w:rPr>
        <w:t>Index</w:t>
      </w:r>
      <w:proofErr w:type="spellEnd"/>
      <w:r w:rsidRPr="007821F5">
        <w:rPr>
          <w:b/>
          <w:bCs/>
        </w:rPr>
        <w:t xml:space="preserve"> (PVI) y Negative </w:t>
      </w:r>
      <w:proofErr w:type="spellStart"/>
      <w:r w:rsidRPr="007821F5">
        <w:rPr>
          <w:b/>
          <w:bCs/>
        </w:rPr>
        <w:t>Volume</w:t>
      </w:r>
      <w:proofErr w:type="spellEnd"/>
      <w:r w:rsidRPr="007821F5">
        <w:rPr>
          <w:b/>
          <w:bCs/>
        </w:rPr>
        <w:t xml:space="preserve"> </w:t>
      </w:r>
      <w:proofErr w:type="spellStart"/>
      <w:r w:rsidRPr="007821F5">
        <w:rPr>
          <w:b/>
          <w:bCs/>
        </w:rPr>
        <w:t>Index</w:t>
      </w:r>
      <w:proofErr w:type="spellEnd"/>
      <w:r w:rsidRPr="007821F5">
        <w:rPr>
          <w:b/>
          <w:bCs/>
        </w:rPr>
        <w:t xml:space="preserve"> (NVI)</w:t>
      </w:r>
    </w:p>
    <w:p w14:paraId="51C0B8AA" w14:textId="77777777" w:rsidR="007821F5" w:rsidRPr="007821F5" w:rsidRDefault="007821F5" w:rsidP="007821F5">
      <w:pPr>
        <w:numPr>
          <w:ilvl w:val="0"/>
          <w:numId w:val="10"/>
        </w:numPr>
      </w:pPr>
      <w:r w:rsidRPr="007821F5">
        <w:rPr>
          <w:b/>
          <w:bCs/>
        </w:rPr>
        <w:t>Funcionamiento:</w:t>
      </w:r>
      <w:r w:rsidRPr="007821F5">
        <w:t xml:space="preserve"> El PVI se enfoca en días de volumen creciente (asumiendo que los </w:t>
      </w:r>
      <w:proofErr w:type="spellStart"/>
      <w:r w:rsidRPr="007821F5">
        <w:t>traders</w:t>
      </w:r>
      <w:proofErr w:type="spellEnd"/>
      <w:r w:rsidRPr="007821F5">
        <w:t xml:space="preserve"> no informados son más activos en esos días). El NVI se enfoca en días de volumen decreciente (donde se presume que el "</w:t>
      </w:r>
      <w:proofErr w:type="spellStart"/>
      <w:r w:rsidRPr="007821F5">
        <w:t>smart</w:t>
      </w:r>
      <w:proofErr w:type="spellEnd"/>
      <w:r w:rsidRPr="007821F5">
        <w:t xml:space="preserve"> </w:t>
      </w:r>
      <w:proofErr w:type="spellStart"/>
      <w:r w:rsidRPr="007821F5">
        <w:t>money</w:t>
      </w:r>
      <w:proofErr w:type="spellEnd"/>
      <w:r w:rsidRPr="007821F5">
        <w:t>" institucional está activo).</w:t>
      </w:r>
    </w:p>
    <w:p w14:paraId="69793915" w14:textId="77777777" w:rsidR="007821F5" w:rsidRPr="007821F5" w:rsidRDefault="007821F5" w:rsidP="007821F5">
      <w:pPr>
        <w:numPr>
          <w:ilvl w:val="0"/>
          <w:numId w:val="10"/>
        </w:numPr>
      </w:pPr>
      <w:r w:rsidRPr="007821F5">
        <w:rPr>
          <w:b/>
          <w:bCs/>
        </w:rPr>
        <w:t>Aplicación en XAUUSD:</w:t>
      </w:r>
      <w:r w:rsidRPr="007821F5">
        <w:t> Un PVI en aumento indica condiciones alcistas impulsadas por el público general. Un NVI en aumento sugiere acumulación institucional en días de bajo volumen, lo que puede preceder a grandes movimientos.</w:t>
      </w:r>
    </w:p>
    <w:p w14:paraId="6A8FC6F9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4.2. Medias Móviles</w:t>
      </w:r>
    </w:p>
    <w:p w14:paraId="28D13153" w14:textId="77777777" w:rsidR="007821F5" w:rsidRPr="007821F5" w:rsidRDefault="007821F5" w:rsidP="007821F5">
      <w:pPr>
        <w:numPr>
          <w:ilvl w:val="0"/>
          <w:numId w:val="11"/>
        </w:numPr>
      </w:pPr>
      <w:r w:rsidRPr="007821F5">
        <w:rPr>
          <w:b/>
          <w:bCs/>
        </w:rPr>
        <w:t>Configuraciones clave para XAUUSD:</w:t>
      </w:r>
      <w:r w:rsidRPr="007821F5">
        <w:t> Las medias móviles de 50, 100 y 200 períodos en gráficos diarios son cruciales para identificar la tendencia a largo plazo.</w:t>
      </w:r>
    </w:p>
    <w:p w14:paraId="7C5E0215" w14:textId="77777777" w:rsidR="007821F5" w:rsidRPr="007821F5" w:rsidRDefault="007821F5" w:rsidP="007821F5">
      <w:pPr>
        <w:numPr>
          <w:ilvl w:val="0"/>
          <w:numId w:val="11"/>
        </w:numPr>
      </w:pPr>
      <w:r w:rsidRPr="007821F5">
        <w:rPr>
          <w:b/>
          <w:bCs/>
        </w:rPr>
        <w:t>Cruce Dorado y Cruce de la Muerte:</w:t>
      </w:r>
      <w:r w:rsidRPr="007821F5">
        <w:t> El cruce de la SMA 50 por encima de la SMA 200 (cruce dorado) es una señal alcista clásica; el cruce inverso (cruce de la muerte) es bajista.</w:t>
      </w:r>
    </w:p>
    <w:p w14:paraId="3D82E407" w14:textId="77777777" w:rsidR="007821F5" w:rsidRPr="007821F5" w:rsidRDefault="007821F5" w:rsidP="007821F5">
      <w:pPr>
        <w:numPr>
          <w:ilvl w:val="0"/>
          <w:numId w:val="11"/>
        </w:numPr>
      </w:pPr>
      <w:r w:rsidRPr="007821F5">
        <w:rPr>
          <w:b/>
          <w:bCs/>
        </w:rPr>
        <w:t>Uso como soporte/resistencia dinámicos:</w:t>
      </w:r>
      <w:r w:rsidRPr="007821F5">
        <w:t> La SMA de 200 días ha actuado históricamente como soporte de tendencia a largo plazo en el XAUUSD.</w:t>
      </w:r>
    </w:p>
    <w:p w14:paraId="6172B8E2" w14:textId="77777777" w:rsidR="007821F5" w:rsidRPr="007821F5" w:rsidRDefault="007821F5" w:rsidP="007821F5">
      <w:r w:rsidRPr="007821F5">
        <w:pict w14:anchorId="5CADF625">
          <v:rect id="_x0000_i1083" style="width:0;height:.75pt" o:hralign="center" o:hrstd="t" o:hr="t" fillcolor="#a0a0a0" stroked="f"/>
        </w:pict>
      </w:r>
    </w:p>
    <w:p w14:paraId="092B95DD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5. Patrones de Precio y Comportamiento de Mercado</w:t>
      </w:r>
    </w:p>
    <w:p w14:paraId="6820F801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5.1. Zonas de Oferta y Demanda (</w:t>
      </w:r>
      <w:proofErr w:type="spellStart"/>
      <w:r w:rsidRPr="007821F5">
        <w:rPr>
          <w:b/>
          <w:bCs/>
        </w:rPr>
        <w:t>Supply</w:t>
      </w:r>
      <w:proofErr w:type="spellEnd"/>
      <w:r w:rsidRPr="007821F5">
        <w:rPr>
          <w:b/>
          <w:bCs/>
        </w:rPr>
        <w:t xml:space="preserve"> &amp; Demand) y Liquidez</w:t>
      </w:r>
    </w:p>
    <w:p w14:paraId="53D72B75" w14:textId="77777777" w:rsidR="007821F5" w:rsidRPr="007821F5" w:rsidRDefault="007821F5" w:rsidP="007821F5">
      <w:r w:rsidRPr="007821F5">
        <w:t xml:space="preserve">El XAUUSD respeta de manera notable las zonas de oferta y demanda en marcos temporales altos. Las estrategias de Smart Money </w:t>
      </w:r>
      <w:proofErr w:type="spellStart"/>
      <w:r w:rsidRPr="007821F5">
        <w:t>Concepts</w:t>
      </w:r>
      <w:proofErr w:type="spellEnd"/>
      <w:r w:rsidRPr="007821F5">
        <w:t xml:space="preserve"> (SMC) se basan en identificar:</w:t>
      </w:r>
    </w:p>
    <w:p w14:paraId="00AB1354" w14:textId="77777777" w:rsidR="007821F5" w:rsidRPr="007821F5" w:rsidRDefault="007821F5" w:rsidP="007821F5">
      <w:pPr>
        <w:numPr>
          <w:ilvl w:val="0"/>
          <w:numId w:val="12"/>
        </w:numPr>
      </w:pPr>
      <w:r w:rsidRPr="007821F5">
        <w:rPr>
          <w:b/>
          <w:bCs/>
        </w:rPr>
        <w:t>Zonas de demanda (soporte):</w:t>
      </w:r>
      <w:r w:rsidRPr="007821F5">
        <w:t> Donde las instituciones acumulan posiciones largas.</w:t>
      </w:r>
    </w:p>
    <w:p w14:paraId="3E113F9A" w14:textId="77777777" w:rsidR="007821F5" w:rsidRPr="007821F5" w:rsidRDefault="007821F5" w:rsidP="007821F5">
      <w:pPr>
        <w:numPr>
          <w:ilvl w:val="0"/>
          <w:numId w:val="12"/>
        </w:numPr>
      </w:pPr>
      <w:r w:rsidRPr="007821F5">
        <w:rPr>
          <w:b/>
          <w:bCs/>
        </w:rPr>
        <w:t>Zonas de oferta (resistencia):</w:t>
      </w:r>
      <w:r w:rsidRPr="007821F5">
        <w:t> Donde las instituciones distribuyen o venden.</w:t>
      </w:r>
    </w:p>
    <w:p w14:paraId="36C1D8BB" w14:textId="77777777" w:rsidR="007821F5" w:rsidRPr="007821F5" w:rsidRDefault="007821F5" w:rsidP="007821F5">
      <w:pPr>
        <w:numPr>
          <w:ilvl w:val="0"/>
          <w:numId w:val="12"/>
        </w:numPr>
      </w:pPr>
      <w:r w:rsidRPr="007821F5">
        <w:rPr>
          <w:b/>
          <w:bCs/>
        </w:rPr>
        <w:lastRenderedPageBreak/>
        <w:t>Liquidez:</w:t>
      </w:r>
      <w:r w:rsidRPr="007821F5">
        <w:t> El precio a menudo busca zonas de liquidez por encima de máximos o por debajo de mínimos para ejecutar órdenes institucionales antes de revertir.</w:t>
      </w:r>
    </w:p>
    <w:p w14:paraId="45A43E72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5.2. Estructura de Mercado y Rupturas</w:t>
      </w:r>
    </w:p>
    <w:p w14:paraId="48FC8450" w14:textId="77777777" w:rsidR="007821F5" w:rsidRPr="007821F5" w:rsidRDefault="007821F5" w:rsidP="007821F5">
      <w:r w:rsidRPr="007821F5">
        <w:t>El oro sigue una clara estructura de:</w:t>
      </w:r>
    </w:p>
    <w:p w14:paraId="1A6CD64B" w14:textId="77777777" w:rsidR="007821F5" w:rsidRPr="007821F5" w:rsidRDefault="007821F5" w:rsidP="007821F5">
      <w:pPr>
        <w:numPr>
          <w:ilvl w:val="0"/>
          <w:numId w:val="13"/>
        </w:numPr>
      </w:pPr>
      <w:r w:rsidRPr="007821F5">
        <w:rPr>
          <w:b/>
          <w:bCs/>
        </w:rPr>
        <w:t>Ruptura de estructura alcista (BOS):</w:t>
      </w:r>
      <w:r w:rsidRPr="007821F5">
        <w:t> Máximos y mínimos crecientes.</w:t>
      </w:r>
    </w:p>
    <w:p w14:paraId="5C65BDEE" w14:textId="77777777" w:rsidR="007821F5" w:rsidRPr="007821F5" w:rsidRDefault="007821F5" w:rsidP="007821F5">
      <w:pPr>
        <w:numPr>
          <w:ilvl w:val="0"/>
          <w:numId w:val="13"/>
        </w:numPr>
      </w:pPr>
      <w:r w:rsidRPr="007821F5">
        <w:rPr>
          <w:b/>
          <w:bCs/>
        </w:rPr>
        <w:t>Ruptura de estructura bajista:</w:t>
      </w:r>
      <w:r w:rsidRPr="007821F5">
        <w:t> Máximos y mínimos decrecientes.</w:t>
      </w:r>
    </w:p>
    <w:p w14:paraId="463446A0" w14:textId="77777777" w:rsidR="007821F5" w:rsidRPr="007821F5" w:rsidRDefault="007821F5" w:rsidP="007821F5">
      <w:pPr>
        <w:numPr>
          <w:ilvl w:val="0"/>
          <w:numId w:val="13"/>
        </w:numPr>
      </w:pPr>
      <w:r w:rsidRPr="007821F5">
        <w:rPr>
          <w:b/>
          <w:bCs/>
        </w:rPr>
        <w:t>Cambio de carácter (</w:t>
      </w:r>
      <w:proofErr w:type="spellStart"/>
      <w:r w:rsidRPr="007821F5">
        <w:rPr>
          <w:b/>
          <w:bCs/>
        </w:rPr>
        <w:t>CHoCH</w:t>
      </w:r>
      <w:proofErr w:type="spellEnd"/>
      <w:r w:rsidRPr="007821F5">
        <w:rPr>
          <w:b/>
          <w:bCs/>
        </w:rPr>
        <w:t>):</w:t>
      </w:r>
      <w:r w:rsidRPr="007821F5">
        <w:t> Señal temprana de reversión de tendencia.</w:t>
      </w:r>
    </w:p>
    <w:p w14:paraId="5E8648EE" w14:textId="77777777" w:rsidR="007821F5" w:rsidRPr="007821F5" w:rsidRDefault="007821F5" w:rsidP="007821F5">
      <w:r w:rsidRPr="007821F5">
        <w:t>Las rupturas de niveles clave con alto volumen confirmado por el OBV o el VROC tienen una mayor probabilidad de éxito.</w:t>
      </w:r>
    </w:p>
    <w:p w14:paraId="60A8C660" w14:textId="77777777" w:rsidR="007821F5" w:rsidRPr="007821F5" w:rsidRDefault="007821F5" w:rsidP="007821F5">
      <w:r w:rsidRPr="007821F5">
        <w:pict w14:anchorId="18C8E321">
          <v:rect id="_x0000_i1084" style="width:0;height:.75pt" o:hralign="center" o:hrstd="t" o:hr="t" fillcolor="#a0a0a0" stroked="f"/>
        </w:pict>
      </w:r>
    </w:p>
    <w:p w14:paraId="45CF2AA4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6. Algoritmos de Trading en XAUUSD</w:t>
      </w:r>
    </w:p>
    <w:p w14:paraId="37A3A048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6.1. Estrategias Algorítmicas Identificadas</w:t>
      </w:r>
    </w:p>
    <w:p w14:paraId="1B48C7AB" w14:textId="77777777" w:rsidR="007821F5" w:rsidRPr="007821F5" w:rsidRDefault="007821F5" w:rsidP="007821F5">
      <w:pPr>
        <w:numPr>
          <w:ilvl w:val="0"/>
          <w:numId w:val="14"/>
        </w:numPr>
      </w:pPr>
      <w:r w:rsidRPr="007821F5">
        <w:rPr>
          <w:b/>
          <w:bCs/>
        </w:rPr>
        <w:t xml:space="preserve">Fair </w:t>
      </w:r>
      <w:proofErr w:type="spellStart"/>
      <w:r w:rsidRPr="007821F5">
        <w:rPr>
          <w:b/>
          <w:bCs/>
        </w:rPr>
        <w:t>Value</w:t>
      </w:r>
      <w:proofErr w:type="spellEnd"/>
      <w:r w:rsidRPr="007821F5">
        <w:rPr>
          <w:b/>
          <w:bCs/>
        </w:rPr>
        <w:t xml:space="preserve"> Gaps (</w:t>
      </w:r>
      <w:proofErr w:type="spellStart"/>
      <w:r w:rsidRPr="007821F5">
        <w:rPr>
          <w:b/>
          <w:bCs/>
        </w:rPr>
        <w:t>FVGs</w:t>
      </w:r>
      <w:proofErr w:type="spellEnd"/>
      <w:r w:rsidRPr="007821F5">
        <w:rPr>
          <w:b/>
          <w:bCs/>
        </w:rPr>
        <w:t>):</w:t>
      </w:r>
      <w:r w:rsidRPr="007821F5">
        <w:t xml:space="preserve"> Estrategia que identifica gaps de liquidez en </w:t>
      </w:r>
      <w:proofErr w:type="spellStart"/>
      <w:r w:rsidRPr="007821F5">
        <w:t>timeframes</w:t>
      </w:r>
      <w:proofErr w:type="spellEnd"/>
      <w:r w:rsidRPr="007821F5">
        <w:t xml:space="preserve"> de 4H y utiliza </w:t>
      </w:r>
      <w:proofErr w:type="spellStart"/>
      <w:r w:rsidRPr="007821F5">
        <w:t>timeframes</w:t>
      </w:r>
      <w:proofErr w:type="spellEnd"/>
      <w:r w:rsidRPr="007821F5">
        <w:t xml:space="preserve"> menores (5M) para entradas precisas. Incorpora filtros de tendencia (EMA 200), análisis de volumen y gestión dinámica de riesgo. </w:t>
      </w:r>
      <w:proofErr w:type="spellStart"/>
      <w:r w:rsidRPr="007821F5">
        <w:t>Backtesting</w:t>
      </w:r>
      <w:proofErr w:type="spellEnd"/>
      <w:r w:rsidRPr="007821F5">
        <w:t xml:space="preserve"> implementado en Python con datos de XAU/USD desde 2023.</w:t>
      </w:r>
    </w:p>
    <w:p w14:paraId="5220B8F9" w14:textId="77777777" w:rsidR="007821F5" w:rsidRPr="007821F5" w:rsidRDefault="007821F5" w:rsidP="007821F5">
      <w:pPr>
        <w:numPr>
          <w:ilvl w:val="0"/>
          <w:numId w:val="14"/>
        </w:numPr>
      </w:pPr>
      <w:proofErr w:type="spellStart"/>
      <w:r w:rsidRPr="007821F5">
        <w:rPr>
          <w:b/>
          <w:bCs/>
        </w:rPr>
        <w:t>Robô</w:t>
      </w:r>
      <w:proofErr w:type="spellEnd"/>
      <w:r w:rsidRPr="007821F5">
        <w:rPr>
          <w:b/>
          <w:bCs/>
        </w:rPr>
        <w:t xml:space="preserve"> de Trading con IA:</w:t>
      </w:r>
      <w:r w:rsidRPr="007821F5">
        <w:t xml:space="preserve"> Robot completo para XAUUSD en </w:t>
      </w:r>
      <w:proofErr w:type="spellStart"/>
      <w:r w:rsidRPr="007821F5">
        <w:t>timeframe</w:t>
      </w:r>
      <w:proofErr w:type="spellEnd"/>
      <w:r w:rsidRPr="007821F5">
        <w:t xml:space="preserve"> H1 que combina indicadores técnicos clásicos con un modelo de Machine </w:t>
      </w:r>
      <w:proofErr w:type="spellStart"/>
      <w:r w:rsidRPr="007821F5">
        <w:t>Learning</w:t>
      </w:r>
      <w:proofErr w:type="spellEnd"/>
      <w:r w:rsidRPr="007821F5">
        <w:t xml:space="preserve"> que aprende y evoluciona con las operaciones.</w:t>
      </w:r>
    </w:p>
    <w:p w14:paraId="4C64F7BB" w14:textId="77777777" w:rsidR="007821F5" w:rsidRPr="007821F5" w:rsidRDefault="007821F5" w:rsidP="007821F5">
      <w:pPr>
        <w:numPr>
          <w:ilvl w:val="0"/>
          <w:numId w:val="14"/>
        </w:numPr>
      </w:pPr>
      <w:r w:rsidRPr="007821F5">
        <w:rPr>
          <w:b/>
          <w:bCs/>
        </w:rPr>
        <w:t>Achilles LSTM Neural Network:</w:t>
      </w:r>
      <w:r w:rsidRPr="007821F5">
        <w:t xml:space="preserve"> Modelo híbrido de red neuronal LSTM diseñado para predecir la tasa de cambio XAU/USD en tiempo real, integrando análisis de sentimiento con </w:t>
      </w:r>
      <w:proofErr w:type="spellStart"/>
      <w:r w:rsidRPr="007821F5">
        <w:t>FinBERT</w:t>
      </w:r>
      <w:proofErr w:type="spellEnd"/>
      <w:r w:rsidRPr="007821F5">
        <w:t xml:space="preserve">. Implementado con un </w:t>
      </w:r>
      <w:proofErr w:type="spellStart"/>
      <w:r w:rsidRPr="007821F5">
        <w:t>bot</w:t>
      </w:r>
      <w:proofErr w:type="spellEnd"/>
      <w:r w:rsidRPr="007821F5">
        <w:t xml:space="preserve"> de trading automático para pruebas de 23 días.</w:t>
      </w:r>
    </w:p>
    <w:p w14:paraId="5880A184" w14:textId="77777777" w:rsidR="007821F5" w:rsidRPr="007821F5" w:rsidRDefault="007821F5" w:rsidP="007821F5">
      <w:pPr>
        <w:numPr>
          <w:ilvl w:val="0"/>
          <w:numId w:val="14"/>
        </w:numPr>
      </w:pPr>
      <w:proofErr w:type="spellStart"/>
      <w:r w:rsidRPr="007821F5">
        <w:rPr>
          <w:b/>
          <w:bCs/>
        </w:rPr>
        <w:t>Grid</w:t>
      </w:r>
      <w:proofErr w:type="spellEnd"/>
      <w:r w:rsidRPr="007821F5">
        <w:rPr>
          <w:b/>
          <w:bCs/>
        </w:rPr>
        <w:t xml:space="preserve"> Trading Automatizado:</w:t>
      </w:r>
      <w:r w:rsidRPr="007821F5">
        <w:t> Estrategia que compra en bajas y vende en altas dentro de un rango de precios predefinido, capturando repetidamente ganancias de las oscilaciones de precio.</w:t>
      </w:r>
    </w:p>
    <w:p w14:paraId="59C123F6" w14:textId="77777777" w:rsidR="007821F5" w:rsidRPr="007821F5" w:rsidRDefault="007821F5" w:rsidP="007821F5">
      <w:pPr>
        <w:numPr>
          <w:ilvl w:val="0"/>
          <w:numId w:val="14"/>
        </w:numPr>
      </w:pPr>
      <w:proofErr w:type="spellStart"/>
      <w:r w:rsidRPr="007821F5">
        <w:rPr>
          <w:b/>
          <w:bCs/>
        </w:rPr>
        <w:t>Seasonal</w:t>
      </w:r>
      <w:proofErr w:type="spellEnd"/>
      <w:r w:rsidRPr="007821F5">
        <w:rPr>
          <w:b/>
          <w:bCs/>
        </w:rPr>
        <w:t xml:space="preserve"> </w:t>
      </w:r>
      <w:proofErr w:type="spellStart"/>
      <w:r w:rsidRPr="007821F5">
        <w:rPr>
          <w:b/>
          <w:bCs/>
        </w:rPr>
        <w:t>Breakout</w:t>
      </w:r>
      <w:proofErr w:type="spellEnd"/>
      <w:r w:rsidRPr="007821F5">
        <w:rPr>
          <w:b/>
          <w:bCs/>
        </w:rPr>
        <w:t xml:space="preserve"> </w:t>
      </w:r>
      <w:proofErr w:type="spellStart"/>
      <w:r w:rsidRPr="007821F5">
        <w:rPr>
          <w:b/>
          <w:bCs/>
        </w:rPr>
        <w:t>System</w:t>
      </w:r>
      <w:proofErr w:type="spellEnd"/>
      <w:r w:rsidRPr="007821F5">
        <w:rPr>
          <w:b/>
          <w:bCs/>
        </w:rPr>
        <w:t>:</w:t>
      </w:r>
      <w:r w:rsidRPr="007821F5">
        <w:t> Estrategia diseñada para capturar la "Carrera del Oro de Diciembre", una anomalía estacional donde el XAUUSD experimenta una fuerte expansión alcista a finales de diciembre debido a cambios de liquidez de fin de año.</w:t>
      </w:r>
    </w:p>
    <w:p w14:paraId="618D7A7E" w14:textId="77777777" w:rsidR="007821F5" w:rsidRPr="007821F5" w:rsidRDefault="007821F5" w:rsidP="007821F5">
      <w:r w:rsidRPr="007821F5">
        <w:pict w14:anchorId="6DBE1BDD">
          <v:rect id="_x0000_i1085" style="width:0;height:.75pt" o:hralign="center" o:hrstd="t" o:hr="t" fillcolor="#a0a0a0" stroked="f"/>
        </w:pict>
      </w:r>
    </w:p>
    <w:p w14:paraId="0BA123B8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7. Estrategias de Trading Rentables (Sintetizadas)</w:t>
      </w:r>
    </w:p>
    <w:p w14:paraId="3FE40B8E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 xml:space="preserve">Estrategia 1: </w:t>
      </w:r>
      <w:proofErr w:type="spellStart"/>
      <w:r w:rsidRPr="007821F5">
        <w:rPr>
          <w:b/>
          <w:bCs/>
        </w:rPr>
        <w:t>Scalping</w:t>
      </w:r>
      <w:proofErr w:type="spellEnd"/>
      <w:r w:rsidRPr="007821F5">
        <w:rPr>
          <w:b/>
          <w:bCs/>
        </w:rPr>
        <w:t xml:space="preserve"> de Precisión en Sesiones de Alta Liquidez</w:t>
      </w:r>
    </w:p>
    <w:p w14:paraId="2A9C2BE4" w14:textId="77777777" w:rsidR="007821F5" w:rsidRPr="007821F5" w:rsidRDefault="007821F5" w:rsidP="007821F5">
      <w:r w:rsidRPr="007821F5">
        <w:rPr>
          <w:b/>
          <w:bCs/>
        </w:rPr>
        <w:t>Fundamento:</w:t>
      </w:r>
      <w:r w:rsidRPr="007821F5">
        <w:t> Aprovechar la volatilidad y liquidez máximas durante el solapamiento Londres-Nueva York.</w:t>
      </w:r>
    </w:p>
    <w:p w14:paraId="444C937C" w14:textId="77777777" w:rsidR="007821F5" w:rsidRPr="007821F5" w:rsidRDefault="007821F5" w:rsidP="007821F5">
      <w:r w:rsidRPr="007821F5">
        <w:rPr>
          <w:b/>
          <w:bCs/>
        </w:rPr>
        <w:t>Configuración:</w:t>
      </w:r>
    </w:p>
    <w:p w14:paraId="48C2C4BA" w14:textId="77777777" w:rsidR="007821F5" w:rsidRPr="007821F5" w:rsidRDefault="007821F5" w:rsidP="007821F5">
      <w:pPr>
        <w:numPr>
          <w:ilvl w:val="0"/>
          <w:numId w:val="15"/>
        </w:numPr>
      </w:pPr>
      <w:proofErr w:type="spellStart"/>
      <w:r w:rsidRPr="007821F5">
        <w:rPr>
          <w:b/>
          <w:bCs/>
        </w:rPr>
        <w:lastRenderedPageBreak/>
        <w:t>Timeframes</w:t>
      </w:r>
      <w:proofErr w:type="spellEnd"/>
      <w:r w:rsidRPr="007821F5">
        <w:rPr>
          <w:b/>
          <w:bCs/>
        </w:rPr>
        <w:t>:</w:t>
      </w:r>
      <w:r w:rsidRPr="007821F5">
        <w:t> M15 para sesgo macro; M5 para selección de área; M1 para ejecución.</w:t>
      </w:r>
    </w:p>
    <w:p w14:paraId="7301F4C0" w14:textId="77777777" w:rsidR="007821F5" w:rsidRPr="007821F5" w:rsidRDefault="007821F5" w:rsidP="007821F5">
      <w:pPr>
        <w:numPr>
          <w:ilvl w:val="0"/>
          <w:numId w:val="15"/>
        </w:numPr>
      </w:pPr>
      <w:r w:rsidRPr="007821F5">
        <w:rPr>
          <w:b/>
          <w:bCs/>
        </w:rPr>
        <w:t>Indicadores:</w:t>
      </w:r>
      <w:r w:rsidRPr="007821F5">
        <w:t> EMA 5 y EMA 13 para cambios rápidos de tendencia; RSI 7 para confirmación direccional; VWAP como filtro de sesgo.</w:t>
      </w:r>
    </w:p>
    <w:p w14:paraId="2D175A25" w14:textId="77777777" w:rsidR="007821F5" w:rsidRPr="007821F5" w:rsidRDefault="007821F5" w:rsidP="007821F5">
      <w:pPr>
        <w:numPr>
          <w:ilvl w:val="0"/>
          <w:numId w:val="15"/>
        </w:numPr>
      </w:pPr>
      <w:r w:rsidRPr="007821F5">
        <w:rPr>
          <w:b/>
          <w:bCs/>
        </w:rPr>
        <w:t>Horario:</w:t>
      </w:r>
      <w:r w:rsidRPr="007821F5">
        <w:t> 13:00 – 16:00 GMT (solapamiento Londres-NY).</w:t>
      </w:r>
    </w:p>
    <w:p w14:paraId="73EA0299" w14:textId="77777777" w:rsidR="007821F5" w:rsidRPr="007821F5" w:rsidRDefault="007821F5" w:rsidP="007821F5">
      <w:pPr>
        <w:numPr>
          <w:ilvl w:val="0"/>
          <w:numId w:val="15"/>
        </w:numPr>
      </w:pPr>
      <w:r w:rsidRPr="007821F5">
        <w:rPr>
          <w:b/>
          <w:bCs/>
        </w:rPr>
        <w:t>Gestión de Riesgo:</w:t>
      </w:r>
      <w:r w:rsidRPr="007821F5">
        <w:t xml:space="preserve"> Target de 5-20 </w:t>
      </w:r>
      <w:proofErr w:type="spellStart"/>
      <w:r w:rsidRPr="007821F5">
        <w:t>pips</w:t>
      </w:r>
      <w:proofErr w:type="spellEnd"/>
      <w:r w:rsidRPr="007821F5">
        <w:t xml:space="preserve">; stop </w:t>
      </w:r>
      <w:proofErr w:type="spellStart"/>
      <w:r w:rsidRPr="007821F5">
        <w:t>loss</w:t>
      </w:r>
      <w:proofErr w:type="spellEnd"/>
      <w:r w:rsidRPr="007821F5">
        <w:t xml:space="preserve"> ajustado (aprox. 2-3 veces el spread); riesgo máximo del 0,5 % por operación.</w:t>
      </w:r>
    </w:p>
    <w:p w14:paraId="73729A85" w14:textId="77777777" w:rsidR="007821F5" w:rsidRPr="007821F5" w:rsidRDefault="007821F5" w:rsidP="007821F5">
      <w:r w:rsidRPr="007821F5">
        <w:rPr>
          <w:b/>
          <w:bCs/>
        </w:rPr>
        <w:t>Reglas de Entrada:</w:t>
      </w:r>
    </w:p>
    <w:p w14:paraId="0E9ED2BC" w14:textId="77777777" w:rsidR="007821F5" w:rsidRPr="007821F5" w:rsidRDefault="007821F5" w:rsidP="007821F5">
      <w:pPr>
        <w:numPr>
          <w:ilvl w:val="0"/>
          <w:numId w:val="16"/>
        </w:numPr>
      </w:pPr>
      <w:r w:rsidRPr="007821F5">
        <w:rPr>
          <w:b/>
          <w:bCs/>
        </w:rPr>
        <w:t>Compra:</w:t>
      </w:r>
      <w:r w:rsidRPr="007821F5">
        <w:t> Precio sobre VWAP + EMA 5 cruza por encima de EMA 13 + RSI 7 por encima de 50.</w:t>
      </w:r>
    </w:p>
    <w:p w14:paraId="7E0737DB" w14:textId="77777777" w:rsidR="007821F5" w:rsidRPr="007821F5" w:rsidRDefault="007821F5" w:rsidP="007821F5">
      <w:pPr>
        <w:numPr>
          <w:ilvl w:val="0"/>
          <w:numId w:val="16"/>
        </w:numPr>
      </w:pPr>
      <w:r w:rsidRPr="007821F5">
        <w:rPr>
          <w:b/>
          <w:bCs/>
        </w:rPr>
        <w:t>Venta:</w:t>
      </w:r>
      <w:r w:rsidRPr="007821F5">
        <w:t> Precio bajo VWAP + EMA 5 cruza por debajo de EMA 13 + RSI 7 por debajo de 50.</w:t>
      </w:r>
    </w:p>
    <w:p w14:paraId="75F6CA49" w14:textId="77777777" w:rsidR="007821F5" w:rsidRPr="007821F5" w:rsidRDefault="007821F5" w:rsidP="007821F5">
      <w:pPr>
        <w:numPr>
          <w:ilvl w:val="0"/>
          <w:numId w:val="16"/>
        </w:numPr>
      </w:pPr>
      <w:r w:rsidRPr="007821F5">
        <w:rPr>
          <w:b/>
          <w:bCs/>
        </w:rPr>
        <w:t>Salida:</w:t>
      </w:r>
      <w:r w:rsidRPr="007821F5">
        <w:t xml:space="preserve"> Take </w:t>
      </w:r>
      <w:proofErr w:type="spellStart"/>
      <w:r w:rsidRPr="007821F5">
        <w:t>profit</w:t>
      </w:r>
      <w:proofErr w:type="spellEnd"/>
      <w:r w:rsidRPr="007821F5">
        <w:t xml:space="preserve"> fijo de 10-15 </w:t>
      </w:r>
      <w:proofErr w:type="spellStart"/>
      <w:r w:rsidRPr="007821F5">
        <w:t>pips</w:t>
      </w:r>
      <w:proofErr w:type="spellEnd"/>
      <w:r w:rsidRPr="007821F5">
        <w:t xml:space="preserve"> o cierre al final de la sesión de alta actividad.</w:t>
      </w:r>
    </w:p>
    <w:p w14:paraId="17BB4AEF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Estrategia 2: Swing Trading con Análisis de Volumen y CMF</w:t>
      </w:r>
    </w:p>
    <w:p w14:paraId="07366268" w14:textId="77777777" w:rsidR="007821F5" w:rsidRPr="007821F5" w:rsidRDefault="007821F5" w:rsidP="007821F5">
      <w:r w:rsidRPr="007821F5">
        <w:rPr>
          <w:b/>
          <w:bCs/>
        </w:rPr>
        <w:t>Fundamento:</w:t>
      </w:r>
      <w:r w:rsidRPr="007821F5">
        <w:t> Identificar cambios de tendencia a medio plazo utilizando indicadores de flujo de dinero y divergencias de volumen.</w:t>
      </w:r>
    </w:p>
    <w:p w14:paraId="4C69F05E" w14:textId="77777777" w:rsidR="007821F5" w:rsidRPr="007821F5" w:rsidRDefault="007821F5" w:rsidP="007821F5">
      <w:r w:rsidRPr="007821F5">
        <w:rPr>
          <w:b/>
          <w:bCs/>
        </w:rPr>
        <w:t>Configuración:</w:t>
      </w:r>
    </w:p>
    <w:p w14:paraId="17373605" w14:textId="77777777" w:rsidR="007821F5" w:rsidRPr="007821F5" w:rsidRDefault="007821F5" w:rsidP="007821F5">
      <w:pPr>
        <w:numPr>
          <w:ilvl w:val="0"/>
          <w:numId w:val="17"/>
        </w:numPr>
      </w:pPr>
      <w:proofErr w:type="spellStart"/>
      <w:r w:rsidRPr="007821F5">
        <w:rPr>
          <w:b/>
          <w:bCs/>
        </w:rPr>
        <w:t>Timeframes</w:t>
      </w:r>
      <w:proofErr w:type="spellEnd"/>
      <w:r w:rsidRPr="007821F5">
        <w:rPr>
          <w:b/>
          <w:bCs/>
        </w:rPr>
        <w:t>:</w:t>
      </w:r>
      <w:r w:rsidRPr="007821F5">
        <w:t> H4 y Diario para confirmación de tendencia; H1 para entrada.</w:t>
      </w:r>
    </w:p>
    <w:p w14:paraId="3C201890" w14:textId="77777777" w:rsidR="007821F5" w:rsidRPr="007821F5" w:rsidRDefault="007821F5" w:rsidP="007821F5">
      <w:pPr>
        <w:numPr>
          <w:ilvl w:val="0"/>
          <w:numId w:val="17"/>
        </w:numPr>
      </w:pPr>
      <w:r w:rsidRPr="007821F5">
        <w:rPr>
          <w:b/>
          <w:bCs/>
        </w:rPr>
        <w:t>Indicadores:</w:t>
      </w:r>
      <w:r w:rsidRPr="007821F5">
        <w:t> OBV (divergencias), CMF (presión compradora/vendedora), EMA 200 (tendencia de fondo), VWAP semanal.</w:t>
      </w:r>
    </w:p>
    <w:p w14:paraId="365B0F60" w14:textId="77777777" w:rsidR="007821F5" w:rsidRPr="007821F5" w:rsidRDefault="007821F5" w:rsidP="007821F5">
      <w:pPr>
        <w:numPr>
          <w:ilvl w:val="0"/>
          <w:numId w:val="17"/>
        </w:numPr>
      </w:pPr>
      <w:r w:rsidRPr="007821F5">
        <w:rPr>
          <w:b/>
          <w:bCs/>
        </w:rPr>
        <w:t>Zonas de Entrada:</w:t>
      </w:r>
      <w:r w:rsidRPr="007821F5">
        <w:t> Zonas de oferta/demanda en gráficos H4.</w:t>
      </w:r>
    </w:p>
    <w:p w14:paraId="5E699F27" w14:textId="77777777" w:rsidR="007821F5" w:rsidRPr="007821F5" w:rsidRDefault="007821F5" w:rsidP="007821F5">
      <w:r w:rsidRPr="007821F5">
        <w:rPr>
          <w:b/>
          <w:bCs/>
        </w:rPr>
        <w:t>Reglas de Entrada:</w:t>
      </w:r>
    </w:p>
    <w:p w14:paraId="150B8DBC" w14:textId="77777777" w:rsidR="007821F5" w:rsidRPr="007821F5" w:rsidRDefault="007821F5" w:rsidP="007821F5">
      <w:pPr>
        <w:numPr>
          <w:ilvl w:val="0"/>
          <w:numId w:val="18"/>
        </w:numPr>
      </w:pPr>
      <w:r w:rsidRPr="007821F5">
        <w:rPr>
          <w:b/>
          <w:bCs/>
        </w:rPr>
        <w:t>Larga:</w:t>
      </w:r>
      <w:r w:rsidRPr="007821F5">
        <w:t> Divergencia alcista en OBV + CMF cruza por encima de 0 + Precio rebota en zona de demanda de H4 + Precio sobre EMA 200.</w:t>
      </w:r>
    </w:p>
    <w:p w14:paraId="774934B8" w14:textId="77777777" w:rsidR="007821F5" w:rsidRPr="007821F5" w:rsidRDefault="007821F5" w:rsidP="007821F5">
      <w:pPr>
        <w:numPr>
          <w:ilvl w:val="0"/>
          <w:numId w:val="18"/>
        </w:numPr>
      </w:pPr>
      <w:r w:rsidRPr="007821F5">
        <w:rPr>
          <w:b/>
          <w:bCs/>
        </w:rPr>
        <w:t>Corta:</w:t>
      </w:r>
      <w:r w:rsidRPr="007821F5">
        <w:t> Divergencia bajista en OBV + CMF cruza por debajo de 0 + Precio rechaza zona de oferta de H4 + Precio bajo EMA 200.</w:t>
      </w:r>
    </w:p>
    <w:p w14:paraId="4E78655D" w14:textId="77777777" w:rsidR="007821F5" w:rsidRPr="007821F5" w:rsidRDefault="007821F5" w:rsidP="007821F5">
      <w:pPr>
        <w:numPr>
          <w:ilvl w:val="0"/>
          <w:numId w:val="18"/>
        </w:numPr>
      </w:pPr>
      <w:r w:rsidRPr="007821F5">
        <w:rPr>
          <w:b/>
          <w:bCs/>
        </w:rPr>
        <w:t>Stop Loss:</w:t>
      </w:r>
      <w:r w:rsidRPr="007821F5">
        <w:t> Por debajo/encima de la zona de oferta/demanda identificada.</w:t>
      </w:r>
    </w:p>
    <w:p w14:paraId="7BD577A0" w14:textId="77777777" w:rsidR="007821F5" w:rsidRPr="007821F5" w:rsidRDefault="007821F5" w:rsidP="007821F5">
      <w:pPr>
        <w:numPr>
          <w:ilvl w:val="0"/>
          <w:numId w:val="18"/>
        </w:numPr>
      </w:pPr>
      <w:r w:rsidRPr="007821F5">
        <w:rPr>
          <w:b/>
          <w:bCs/>
        </w:rPr>
        <w:t>Take Profit:</w:t>
      </w:r>
      <w:r w:rsidRPr="007821F5">
        <w:t> Relación riesgo-beneficio mínima de 1:2, apuntando a la siguiente zona de oferta/demanda opuesta.</w:t>
      </w:r>
    </w:p>
    <w:p w14:paraId="475B22F8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Estrategia 3: Ruptura con Confirmación de Volumen y Correlación</w:t>
      </w:r>
    </w:p>
    <w:p w14:paraId="0E596907" w14:textId="77777777" w:rsidR="007821F5" w:rsidRPr="007821F5" w:rsidRDefault="007821F5" w:rsidP="007821F5">
      <w:r w:rsidRPr="007821F5">
        <w:rPr>
          <w:b/>
          <w:bCs/>
        </w:rPr>
        <w:t>Fundamento:</w:t>
      </w:r>
      <w:r w:rsidRPr="007821F5">
        <w:t> Operar rupturas de niveles clave solo cuando el volumen, los indicadores de flujo y la correlación con el DXY lo confirman.</w:t>
      </w:r>
    </w:p>
    <w:p w14:paraId="171ED85C" w14:textId="77777777" w:rsidR="007821F5" w:rsidRPr="007821F5" w:rsidRDefault="007821F5" w:rsidP="007821F5">
      <w:r w:rsidRPr="007821F5">
        <w:rPr>
          <w:b/>
          <w:bCs/>
        </w:rPr>
        <w:t>Configuración:</w:t>
      </w:r>
    </w:p>
    <w:p w14:paraId="155EF859" w14:textId="77777777" w:rsidR="007821F5" w:rsidRPr="007821F5" w:rsidRDefault="007821F5" w:rsidP="007821F5">
      <w:pPr>
        <w:numPr>
          <w:ilvl w:val="0"/>
          <w:numId w:val="19"/>
        </w:numPr>
      </w:pPr>
      <w:proofErr w:type="spellStart"/>
      <w:r w:rsidRPr="007821F5">
        <w:rPr>
          <w:b/>
          <w:bCs/>
        </w:rPr>
        <w:t>Timeframes</w:t>
      </w:r>
      <w:proofErr w:type="spellEnd"/>
      <w:r w:rsidRPr="007821F5">
        <w:rPr>
          <w:b/>
          <w:bCs/>
        </w:rPr>
        <w:t>:</w:t>
      </w:r>
      <w:r w:rsidRPr="007821F5">
        <w:t> Diario para identificar niveles; H1 para confirmación de ruptura.</w:t>
      </w:r>
    </w:p>
    <w:p w14:paraId="776A2746" w14:textId="77777777" w:rsidR="007821F5" w:rsidRPr="007821F5" w:rsidRDefault="007821F5" w:rsidP="007821F5">
      <w:pPr>
        <w:numPr>
          <w:ilvl w:val="0"/>
          <w:numId w:val="19"/>
        </w:numPr>
      </w:pPr>
      <w:r w:rsidRPr="007821F5">
        <w:rPr>
          <w:b/>
          <w:bCs/>
        </w:rPr>
        <w:lastRenderedPageBreak/>
        <w:t>Indicadores:</w:t>
      </w:r>
      <w:r w:rsidRPr="007821F5">
        <w:t xml:space="preserve"> Perfil de Volumen (POC y </w:t>
      </w:r>
      <w:proofErr w:type="spellStart"/>
      <w:r w:rsidRPr="007821F5">
        <w:t>Value</w:t>
      </w:r>
      <w:proofErr w:type="spellEnd"/>
      <w:r w:rsidRPr="007821F5">
        <w:t xml:space="preserve"> Area High/Low), VROC, A/D Line.</w:t>
      </w:r>
    </w:p>
    <w:p w14:paraId="3E71AA6E" w14:textId="77777777" w:rsidR="007821F5" w:rsidRPr="007821F5" w:rsidRDefault="007821F5" w:rsidP="007821F5">
      <w:pPr>
        <w:numPr>
          <w:ilvl w:val="0"/>
          <w:numId w:val="19"/>
        </w:numPr>
      </w:pPr>
      <w:r w:rsidRPr="007821F5">
        <w:rPr>
          <w:b/>
          <w:bCs/>
        </w:rPr>
        <w:t>Filtros Macro:</w:t>
      </w:r>
      <w:r w:rsidRPr="007821F5">
        <w:t> Comprobar correlación DXY (idealmente inversa fuerte).</w:t>
      </w:r>
    </w:p>
    <w:p w14:paraId="29A41D7F" w14:textId="77777777" w:rsidR="007821F5" w:rsidRPr="007821F5" w:rsidRDefault="007821F5" w:rsidP="007821F5">
      <w:r w:rsidRPr="007821F5">
        <w:rPr>
          <w:b/>
          <w:bCs/>
        </w:rPr>
        <w:t>Reglas de Entrada:</w:t>
      </w:r>
    </w:p>
    <w:p w14:paraId="180C5B52" w14:textId="77777777" w:rsidR="007821F5" w:rsidRPr="007821F5" w:rsidRDefault="007821F5" w:rsidP="007821F5">
      <w:pPr>
        <w:numPr>
          <w:ilvl w:val="0"/>
          <w:numId w:val="20"/>
        </w:numPr>
      </w:pPr>
      <w:r w:rsidRPr="007821F5">
        <w:rPr>
          <w:b/>
          <w:bCs/>
        </w:rPr>
        <w:t>Compra en ruptura alcista:</w:t>
      </w:r>
      <w:r w:rsidRPr="007821F5">
        <w:t> Precio rompe resistencia con VROC por encima del 50 % de su rango reciente + A/D Line en máximos crecientes + DXY mostrando debilidad o rompiendo soportes.</w:t>
      </w:r>
    </w:p>
    <w:p w14:paraId="2D180586" w14:textId="77777777" w:rsidR="007821F5" w:rsidRPr="007821F5" w:rsidRDefault="007821F5" w:rsidP="007821F5">
      <w:pPr>
        <w:numPr>
          <w:ilvl w:val="0"/>
          <w:numId w:val="20"/>
        </w:numPr>
      </w:pPr>
      <w:r w:rsidRPr="007821F5">
        <w:rPr>
          <w:b/>
          <w:bCs/>
        </w:rPr>
        <w:t>Venta en ruptura bajista:</w:t>
      </w:r>
      <w:r w:rsidRPr="007821F5">
        <w:t> Precio rompe soporte con VROC por encima del 50 % + A/D Line en mínimos decrecientes + DXY mostrando fortaleza.</w:t>
      </w:r>
    </w:p>
    <w:p w14:paraId="0D98AA05" w14:textId="77777777" w:rsidR="007821F5" w:rsidRPr="007821F5" w:rsidRDefault="007821F5" w:rsidP="007821F5">
      <w:pPr>
        <w:numPr>
          <w:ilvl w:val="0"/>
          <w:numId w:val="20"/>
        </w:numPr>
      </w:pPr>
      <w:r w:rsidRPr="007821F5">
        <w:rPr>
          <w:b/>
          <w:bCs/>
        </w:rPr>
        <w:t>Filtro adicional:</w:t>
      </w:r>
      <w:r w:rsidRPr="007821F5">
        <w:t> Esperar un "</w:t>
      </w:r>
      <w:proofErr w:type="spellStart"/>
      <w:r w:rsidRPr="007821F5">
        <w:t>retest</w:t>
      </w:r>
      <w:proofErr w:type="spellEnd"/>
      <w:r w:rsidRPr="007821F5">
        <w:t>" del nivel roto para entrada más segura.</w:t>
      </w:r>
    </w:p>
    <w:p w14:paraId="34BF281B" w14:textId="77777777" w:rsidR="007821F5" w:rsidRPr="007821F5" w:rsidRDefault="007821F5" w:rsidP="007821F5">
      <w:pPr>
        <w:numPr>
          <w:ilvl w:val="0"/>
          <w:numId w:val="20"/>
        </w:numPr>
      </w:pPr>
      <w:r w:rsidRPr="007821F5">
        <w:rPr>
          <w:b/>
          <w:bCs/>
        </w:rPr>
        <w:t>Stop Loss:</w:t>
      </w:r>
      <w:r w:rsidRPr="007821F5">
        <w:t> Justo por debajo/encima del nivel roto.</w:t>
      </w:r>
    </w:p>
    <w:p w14:paraId="247266AE" w14:textId="77777777" w:rsidR="007821F5" w:rsidRPr="007821F5" w:rsidRDefault="007821F5" w:rsidP="007821F5">
      <w:pPr>
        <w:numPr>
          <w:ilvl w:val="0"/>
          <w:numId w:val="20"/>
        </w:numPr>
      </w:pPr>
      <w:r w:rsidRPr="007821F5">
        <w:rPr>
          <w:b/>
          <w:bCs/>
        </w:rPr>
        <w:t>Take Profit:</w:t>
      </w:r>
      <w:r w:rsidRPr="007821F5">
        <w:t> Siguiente nivel de soporte/</w:t>
      </w:r>
      <w:proofErr w:type="gramStart"/>
      <w:r w:rsidRPr="007821F5">
        <w:t>resistencia identificado</w:t>
      </w:r>
      <w:proofErr w:type="gramEnd"/>
      <w:r w:rsidRPr="007821F5">
        <w:t xml:space="preserve"> por el perfil de volumen.</w:t>
      </w:r>
    </w:p>
    <w:p w14:paraId="53D9F701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Estrategia 4: Estrategia Estacional con Timing Macro</w:t>
      </w:r>
    </w:p>
    <w:p w14:paraId="6BE5BA60" w14:textId="77777777" w:rsidR="007821F5" w:rsidRPr="007821F5" w:rsidRDefault="007821F5" w:rsidP="007821F5">
      <w:r w:rsidRPr="007821F5">
        <w:rPr>
          <w:b/>
          <w:bCs/>
        </w:rPr>
        <w:t>Fundamento:</w:t>
      </w:r>
      <w:r w:rsidRPr="007821F5">
        <w:t> Combinar la estacionalidad histórica del oro con eventos macroeconómicos y confirmación técnica.</w:t>
      </w:r>
    </w:p>
    <w:p w14:paraId="672BECFC" w14:textId="77777777" w:rsidR="007821F5" w:rsidRPr="007821F5" w:rsidRDefault="007821F5" w:rsidP="007821F5">
      <w:r w:rsidRPr="007821F5">
        <w:rPr>
          <w:b/>
          <w:bCs/>
        </w:rPr>
        <w:t>Configuración:</w:t>
      </w:r>
    </w:p>
    <w:p w14:paraId="1B2F5FFB" w14:textId="77777777" w:rsidR="007821F5" w:rsidRPr="007821F5" w:rsidRDefault="007821F5" w:rsidP="007821F5">
      <w:pPr>
        <w:numPr>
          <w:ilvl w:val="0"/>
          <w:numId w:val="21"/>
        </w:numPr>
      </w:pPr>
      <w:r w:rsidRPr="007821F5">
        <w:rPr>
          <w:b/>
          <w:bCs/>
        </w:rPr>
        <w:t>Periodos Favorables:</w:t>
      </w:r>
      <w:r w:rsidRPr="007821F5">
        <w:t> Septiembre, finales de diciembre y enero para sesgo alcista estacional.</w:t>
      </w:r>
    </w:p>
    <w:p w14:paraId="0381F143" w14:textId="77777777" w:rsidR="007821F5" w:rsidRPr="007821F5" w:rsidRDefault="007821F5" w:rsidP="007821F5">
      <w:pPr>
        <w:numPr>
          <w:ilvl w:val="0"/>
          <w:numId w:val="21"/>
        </w:numPr>
      </w:pPr>
      <w:r w:rsidRPr="007821F5">
        <w:rPr>
          <w:b/>
          <w:bCs/>
        </w:rPr>
        <w:t>Periodos de Precaución:</w:t>
      </w:r>
      <w:r w:rsidRPr="007821F5">
        <w:t> Junio y julio muestran debilidad estacional.</w:t>
      </w:r>
    </w:p>
    <w:p w14:paraId="2B1138FC" w14:textId="77777777" w:rsidR="007821F5" w:rsidRPr="007821F5" w:rsidRDefault="007821F5" w:rsidP="007821F5">
      <w:pPr>
        <w:numPr>
          <w:ilvl w:val="0"/>
          <w:numId w:val="21"/>
        </w:numPr>
      </w:pPr>
      <w:r w:rsidRPr="007821F5">
        <w:rPr>
          <w:b/>
          <w:bCs/>
        </w:rPr>
        <w:t>Confirmación Técnica:</w:t>
      </w:r>
      <w:r w:rsidRPr="007821F5">
        <w:t> No operar solo por calendario; esperar señales de OBV, VWAP y estructura de mercado.</w:t>
      </w:r>
    </w:p>
    <w:p w14:paraId="4EC3E460" w14:textId="77777777" w:rsidR="007821F5" w:rsidRPr="007821F5" w:rsidRDefault="007821F5" w:rsidP="007821F5">
      <w:r w:rsidRPr="007821F5">
        <w:rPr>
          <w:b/>
          <w:bCs/>
        </w:rPr>
        <w:t>Reglas de Entrada:</w:t>
      </w:r>
    </w:p>
    <w:p w14:paraId="4C1D25FE" w14:textId="77777777" w:rsidR="007821F5" w:rsidRPr="007821F5" w:rsidRDefault="007821F5" w:rsidP="007821F5">
      <w:pPr>
        <w:numPr>
          <w:ilvl w:val="0"/>
          <w:numId w:val="22"/>
        </w:numPr>
      </w:pPr>
      <w:r w:rsidRPr="007821F5">
        <w:rPr>
          <w:b/>
          <w:bCs/>
        </w:rPr>
        <w:t>Entrada alcista:</w:t>
      </w:r>
      <w:r w:rsidRPr="007821F5">
        <w:t> Contexto estacional favorable + OBV mostrando acumulación + Precio sobre VWAP semanal + Ruptura de estructura alcista en gráfico diario.</w:t>
      </w:r>
    </w:p>
    <w:p w14:paraId="1547696D" w14:textId="77777777" w:rsidR="007821F5" w:rsidRPr="007821F5" w:rsidRDefault="007821F5" w:rsidP="007821F5">
      <w:pPr>
        <w:numPr>
          <w:ilvl w:val="0"/>
          <w:numId w:val="22"/>
        </w:numPr>
      </w:pPr>
      <w:r w:rsidRPr="007821F5">
        <w:rPr>
          <w:b/>
          <w:bCs/>
        </w:rPr>
        <w:t>Entrada bajista:</w:t>
      </w:r>
      <w:r w:rsidRPr="007821F5">
        <w:t> Contexto estacional desfavorable + OBV mostrando distribución + Precio bajo VWAP semanal + Ruptura de estructura bajista en gráfico diario.</w:t>
      </w:r>
    </w:p>
    <w:p w14:paraId="6FA44081" w14:textId="77777777" w:rsidR="007821F5" w:rsidRPr="007821F5" w:rsidRDefault="007821F5" w:rsidP="007821F5">
      <w:pPr>
        <w:numPr>
          <w:ilvl w:val="0"/>
          <w:numId w:val="22"/>
        </w:numPr>
      </w:pPr>
      <w:r w:rsidRPr="007821F5">
        <w:rPr>
          <w:b/>
          <w:bCs/>
        </w:rPr>
        <w:t>Gestión de Riesgo:</w:t>
      </w:r>
      <w:r w:rsidRPr="007821F5">
        <w:t> Ajustar el tamaño de la posición según la volatilidad histórica del mes (ATR).</w:t>
      </w:r>
    </w:p>
    <w:p w14:paraId="0B4B80C3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Estrategia 5: Estrategia de Ciclo Semanal</w:t>
      </w:r>
    </w:p>
    <w:p w14:paraId="6A9781E5" w14:textId="77777777" w:rsidR="007821F5" w:rsidRPr="007821F5" w:rsidRDefault="007821F5" w:rsidP="007821F5">
      <w:r w:rsidRPr="007821F5">
        <w:rPr>
          <w:b/>
          <w:bCs/>
        </w:rPr>
        <w:t>Fundamento:</w:t>
      </w:r>
      <w:r w:rsidRPr="007821F5">
        <w:t> Alinear las operaciones con el ritmo semanal del oro documentado empíricamente.</w:t>
      </w:r>
    </w:p>
    <w:p w14:paraId="515F0BDA" w14:textId="77777777" w:rsidR="007821F5" w:rsidRPr="007821F5" w:rsidRDefault="007821F5" w:rsidP="007821F5">
      <w:r w:rsidRPr="007821F5">
        <w:rPr>
          <w:b/>
          <w:bCs/>
        </w:rPr>
        <w:t>Configuración:</w:t>
      </w:r>
    </w:p>
    <w:p w14:paraId="465685FB" w14:textId="77777777" w:rsidR="007821F5" w:rsidRPr="007821F5" w:rsidRDefault="007821F5" w:rsidP="007821F5">
      <w:pPr>
        <w:numPr>
          <w:ilvl w:val="0"/>
          <w:numId w:val="23"/>
        </w:numPr>
      </w:pPr>
      <w:r w:rsidRPr="007821F5">
        <w:rPr>
          <w:b/>
          <w:bCs/>
        </w:rPr>
        <w:t>Lunes:</w:t>
      </w:r>
      <w:r w:rsidRPr="007821F5">
        <w:t> Solo observación. Marcar máximos, mínimos y nivel de apertura.</w:t>
      </w:r>
    </w:p>
    <w:p w14:paraId="005EDB95" w14:textId="77777777" w:rsidR="007821F5" w:rsidRPr="007821F5" w:rsidRDefault="007821F5" w:rsidP="007821F5">
      <w:pPr>
        <w:numPr>
          <w:ilvl w:val="0"/>
          <w:numId w:val="23"/>
        </w:numPr>
      </w:pPr>
      <w:r w:rsidRPr="007821F5">
        <w:rPr>
          <w:b/>
          <w:bCs/>
        </w:rPr>
        <w:lastRenderedPageBreak/>
        <w:t>Martes-</w:t>
      </w:r>
      <w:proofErr w:type="gramStart"/>
      <w:r w:rsidRPr="007821F5">
        <w:rPr>
          <w:b/>
          <w:bCs/>
        </w:rPr>
        <w:t>Miércoles</w:t>
      </w:r>
      <w:proofErr w:type="gramEnd"/>
      <w:r w:rsidRPr="007821F5">
        <w:rPr>
          <w:b/>
          <w:bCs/>
        </w:rPr>
        <w:t>:</w:t>
      </w:r>
      <w:r w:rsidRPr="007821F5">
        <w:t> Operar rupturas de los límites del lunes en la dirección del sesgo macro.</w:t>
      </w:r>
    </w:p>
    <w:p w14:paraId="521A9E19" w14:textId="77777777" w:rsidR="007821F5" w:rsidRPr="007821F5" w:rsidRDefault="007821F5" w:rsidP="007821F5">
      <w:pPr>
        <w:numPr>
          <w:ilvl w:val="0"/>
          <w:numId w:val="23"/>
        </w:numPr>
      </w:pPr>
      <w:r w:rsidRPr="007821F5">
        <w:rPr>
          <w:b/>
          <w:bCs/>
        </w:rPr>
        <w:t>Jueves:</w:t>
      </w:r>
      <w:r w:rsidRPr="007821F5">
        <w:t> Aprovechar movimientos de alto impacto con noticias clave; sesgo a favor de la tendencia semanal.</w:t>
      </w:r>
    </w:p>
    <w:p w14:paraId="622FFD0C" w14:textId="77777777" w:rsidR="007821F5" w:rsidRPr="007821F5" w:rsidRDefault="007821F5" w:rsidP="007821F5">
      <w:pPr>
        <w:numPr>
          <w:ilvl w:val="0"/>
          <w:numId w:val="23"/>
        </w:numPr>
      </w:pPr>
      <w:r w:rsidRPr="007821F5">
        <w:rPr>
          <w:b/>
          <w:bCs/>
        </w:rPr>
        <w:t>Viernes:</w:t>
      </w:r>
      <w:r w:rsidRPr="007821F5">
        <w:t> Cerrar posiciones o reducir exposición; evitar nuevas entradas.</w:t>
      </w:r>
    </w:p>
    <w:p w14:paraId="660BA706" w14:textId="77777777" w:rsidR="007821F5" w:rsidRPr="007821F5" w:rsidRDefault="007821F5" w:rsidP="007821F5">
      <w:r w:rsidRPr="007821F5">
        <w:pict w14:anchorId="313FD3F0">
          <v:rect id="_x0000_i1086" style="width:0;height:.75pt" o:hralign="center" o:hrstd="t" o:hr="t" fillcolor="#a0a0a0" stroked="f"/>
        </w:pict>
      </w:r>
    </w:p>
    <w:p w14:paraId="68138012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8. Gestión de Riesgo y Consideraciones Finales</w:t>
      </w:r>
    </w:p>
    <w:p w14:paraId="4F252C26" w14:textId="77777777" w:rsidR="007821F5" w:rsidRPr="007821F5" w:rsidRDefault="007821F5" w:rsidP="007821F5">
      <w:r w:rsidRPr="007821F5">
        <w:rPr>
          <w:b/>
          <w:bCs/>
        </w:rPr>
        <w:t>Principios de Gestión de Riesgo para XAUUSD:</w:t>
      </w:r>
    </w:p>
    <w:p w14:paraId="601B8013" w14:textId="77777777" w:rsidR="007821F5" w:rsidRPr="007821F5" w:rsidRDefault="007821F5" w:rsidP="007821F5">
      <w:pPr>
        <w:numPr>
          <w:ilvl w:val="0"/>
          <w:numId w:val="24"/>
        </w:numPr>
      </w:pPr>
      <w:r w:rsidRPr="007821F5">
        <w:rPr>
          <w:b/>
          <w:bCs/>
        </w:rPr>
        <w:t>Riesgo máximo por operación:</w:t>
      </w:r>
      <w:r w:rsidRPr="007821F5">
        <w:t> 0,5 % – 1 % del capital.</w:t>
      </w:r>
    </w:p>
    <w:p w14:paraId="1A0D43AE" w14:textId="77777777" w:rsidR="007821F5" w:rsidRPr="007821F5" w:rsidRDefault="007821F5" w:rsidP="007821F5">
      <w:pPr>
        <w:numPr>
          <w:ilvl w:val="0"/>
          <w:numId w:val="24"/>
        </w:numPr>
      </w:pPr>
      <w:r w:rsidRPr="007821F5">
        <w:rPr>
          <w:b/>
          <w:bCs/>
        </w:rPr>
        <w:t>Stop Loss:</w:t>
      </w:r>
      <w:r w:rsidRPr="007821F5">
        <w:t xml:space="preserve"> Basado en estructura técnica, no en </w:t>
      </w:r>
      <w:proofErr w:type="spellStart"/>
      <w:r w:rsidRPr="007821F5">
        <w:t>pips</w:t>
      </w:r>
      <w:proofErr w:type="spellEnd"/>
      <w:r w:rsidRPr="007821F5">
        <w:t xml:space="preserve"> fijos.</w:t>
      </w:r>
    </w:p>
    <w:p w14:paraId="09EA1779" w14:textId="77777777" w:rsidR="007821F5" w:rsidRPr="007821F5" w:rsidRDefault="007821F5" w:rsidP="007821F5">
      <w:pPr>
        <w:numPr>
          <w:ilvl w:val="0"/>
          <w:numId w:val="24"/>
        </w:numPr>
      </w:pPr>
      <w:r w:rsidRPr="007821F5">
        <w:rPr>
          <w:b/>
          <w:bCs/>
        </w:rPr>
        <w:t>Relación Riesgo-Beneficio:</w:t>
      </w:r>
      <w:r w:rsidRPr="007821F5">
        <w:t> Mínimo 1:2, ideal 1:3.</w:t>
      </w:r>
    </w:p>
    <w:p w14:paraId="74932557" w14:textId="77777777" w:rsidR="007821F5" w:rsidRPr="007821F5" w:rsidRDefault="007821F5" w:rsidP="007821F5">
      <w:pPr>
        <w:numPr>
          <w:ilvl w:val="0"/>
          <w:numId w:val="24"/>
        </w:numPr>
      </w:pPr>
      <w:r w:rsidRPr="007821F5">
        <w:rPr>
          <w:b/>
          <w:bCs/>
        </w:rPr>
        <w:t>Evitar operar en horarios de baja liquidez</w:t>
      </w:r>
      <w:r w:rsidRPr="007821F5">
        <w:t> (sesión asiática tardía, cierre del viernes).</w:t>
      </w:r>
    </w:p>
    <w:p w14:paraId="4C0C7723" w14:textId="77777777" w:rsidR="007821F5" w:rsidRPr="007821F5" w:rsidRDefault="007821F5" w:rsidP="007821F5">
      <w:pPr>
        <w:numPr>
          <w:ilvl w:val="0"/>
          <w:numId w:val="24"/>
        </w:numPr>
      </w:pPr>
      <w:r w:rsidRPr="007821F5">
        <w:rPr>
          <w:b/>
          <w:bCs/>
        </w:rPr>
        <w:t>Confirmar siempre las señales con múltiples indicadores</w:t>
      </w:r>
      <w:r w:rsidRPr="007821F5">
        <w:t xml:space="preserve"> (volumen + </w:t>
      </w:r>
      <w:proofErr w:type="spellStart"/>
      <w:r w:rsidRPr="007821F5">
        <w:t>momentum</w:t>
      </w:r>
      <w:proofErr w:type="spellEnd"/>
      <w:r w:rsidRPr="007821F5">
        <w:t xml:space="preserve"> + estructura).</w:t>
      </w:r>
    </w:p>
    <w:p w14:paraId="15434F5C" w14:textId="77777777" w:rsidR="007821F5" w:rsidRPr="007821F5" w:rsidRDefault="007821F5" w:rsidP="007821F5">
      <w:r w:rsidRPr="007821F5">
        <w:rPr>
          <w:b/>
          <w:bCs/>
        </w:rPr>
        <w:t xml:space="preserve">Fuentes de Datos para </w:t>
      </w:r>
      <w:proofErr w:type="spellStart"/>
      <w:r w:rsidRPr="007821F5">
        <w:rPr>
          <w:b/>
          <w:bCs/>
        </w:rPr>
        <w:t>Backtesting</w:t>
      </w:r>
      <w:proofErr w:type="spellEnd"/>
      <w:r w:rsidRPr="007821F5">
        <w:rPr>
          <w:b/>
          <w:bCs/>
        </w:rPr>
        <w:t xml:space="preserve"> y Refinamiento:</w:t>
      </w:r>
    </w:p>
    <w:p w14:paraId="52484780" w14:textId="77777777" w:rsidR="007821F5" w:rsidRPr="007821F5" w:rsidRDefault="007821F5" w:rsidP="007821F5">
      <w:pPr>
        <w:numPr>
          <w:ilvl w:val="0"/>
          <w:numId w:val="25"/>
        </w:numPr>
      </w:pPr>
      <w:r w:rsidRPr="007821F5">
        <w:t xml:space="preserve">Datos históricos de XAUUSD disponibles en plataformas como </w:t>
      </w:r>
      <w:proofErr w:type="spellStart"/>
      <w:r w:rsidRPr="007821F5">
        <w:t>TradingView</w:t>
      </w:r>
      <w:proofErr w:type="spellEnd"/>
      <w:r w:rsidRPr="007821F5">
        <w:t xml:space="preserve">, MT4/MT5 y </w:t>
      </w:r>
      <w:proofErr w:type="spellStart"/>
      <w:r w:rsidRPr="007821F5">
        <w:t>yfinance</w:t>
      </w:r>
      <w:proofErr w:type="spellEnd"/>
      <w:r w:rsidRPr="007821F5">
        <w:t xml:space="preserve"> (Python).</w:t>
      </w:r>
    </w:p>
    <w:p w14:paraId="39EBD37D" w14:textId="77777777" w:rsidR="007821F5" w:rsidRPr="007821F5" w:rsidRDefault="007821F5" w:rsidP="007821F5">
      <w:pPr>
        <w:numPr>
          <w:ilvl w:val="0"/>
          <w:numId w:val="25"/>
        </w:numPr>
      </w:pPr>
      <w:proofErr w:type="spellStart"/>
      <w:r w:rsidRPr="007821F5">
        <w:t>Backtesting</w:t>
      </w:r>
      <w:proofErr w:type="spellEnd"/>
      <w:r w:rsidRPr="007821F5">
        <w:t xml:space="preserve"> de estrategias con herramientas como </w:t>
      </w:r>
      <w:proofErr w:type="spellStart"/>
      <w:r w:rsidRPr="007821F5">
        <w:t>StrategyQuant</w:t>
      </w:r>
      <w:proofErr w:type="spellEnd"/>
      <w:r w:rsidRPr="007821F5">
        <w:t>, Python con pandas/</w:t>
      </w:r>
      <w:proofErr w:type="spellStart"/>
      <w:r w:rsidRPr="007821F5">
        <w:t>numpy</w:t>
      </w:r>
      <w:proofErr w:type="spellEnd"/>
      <w:r w:rsidRPr="007821F5">
        <w:t xml:space="preserve">, o el sistema de </w:t>
      </w:r>
      <w:proofErr w:type="spellStart"/>
      <w:r w:rsidRPr="007821F5">
        <w:t>backtesting</w:t>
      </w:r>
      <w:proofErr w:type="spellEnd"/>
      <w:r w:rsidRPr="007821F5">
        <w:t xml:space="preserve"> de FVG mencionado anteriormente.</w:t>
      </w:r>
    </w:p>
    <w:p w14:paraId="271D4205" w14:textId="77777777" w:rsidR="007821F5" w:rsidRPr="007821F5" w:rsidRDefault="007821F5" w:rsidP="007821F5">
      <w:r w:rsidRPr="007821F5">
        <w:pict w14:anchorId="78B27254">
          <v:rect id="_x0000_i1087" style="width:0;height:.75pt" o:hralign="center" o:hrstd="t" o:hr="t" fillcolor="#a0a0a0" stroked="f"/>
        </w:pict>
      </w:r>
    </w:p>
    <w:p w14:paraId="287A8AF7" w14:textId="77777777" w:rsidR="007821F5" w:rsidRPr="007821F5" w:rsidRDefault="007821F5" w:rsidP="007821F5">
      <w:pPr>
        <w:rPr>
          <w:b/>
          <w:bCs/>
        </w:rPr>
      </w:pPr>
      <w:r w:rsidRPr="007821F5">
        <w:rPr>
          <w:b/>
          <w:bCs/>
        </w:rPr>
        <w:t>Conclusión</w:t>
      </w:r>
    </w:p>
    <w:p w14:paraId="0031F4B6" w14:textId="77777777" w:rsidR="007821F5" w:rsidRPr="007821F5" w:rsidRDefault="007821F5" w:rsidP="007821F5">
      <w:r w:rsidRPr="007821F5">
        <w:t>El XAUUSD es un mercado que combina una alta liquidez con movimientos predecibles en ciertos contextos técnicos y temporales. Las estrategias más rentables se basan en:</w:t>
      </w:r>
    </w:p>
    <w:p w14:paraId="17858877" w14:textId="77777777" w:rsidR="007821F5" w:rsidRPr="007821F5" w:rsidRDefault="007821F5" w:rsidP="007821F5">
      <w:pPr>
        <w:numPr>
          <w:ilvl w:val="0"/>
          <w:numId w:val="26"/>
        </w:numPr>
      </w:pPr>
      <w:r w:rsidRPr="007821F5">
        <w:rPr>
          <w:b/>
          <w:bCs/>
        </w:rPr>
        <w:t>Entender el timing:</w:t>
      </w:r>
      <w:r w:rsidRPr="007821F5">
        <w:t> Operar durante los periodos de mayor liquidez (solapamiento Londres-Nueva York) y alinearse con el ciclo semanal (martes a jueves).</w:t>
      </w:r>
    </w:p>
    <w:p w14:paraId="78D1065C" w14:textId="77777777" w:rsidR="007821F5" w:rsidRPr="007821F5" w:rsidRDefault="007821F5" w:rsidP="007821F5">
      <w:pPr>
        <w:numPr>
          <w:ilvl w:val="0"/>
          <w:numId w:val="26"/>
        </w:numPr>
      </w:pPr>
      <w:r w:rsidRPr="007821F5">
        <w:rPr>
          <w:b/>
          <w:bCs/>
        </w:rPr>
        <w:t>Confirmar con volumen y flujo de dinero:</w:t>
      </w:r>
      <w:r w:rsidRPr="007821F5">
        <w:t> OBV, CMF, VWAP y perfil de volumen.</w:t>
      </w:r>
    </w:p>
    <w:p w14:paraId="05EDEA6C" w14:textId="77777777" w:rsidR="007821F5" w:rsidRPr="007821F5" w:rsidRDefault="007821F5" w:rsidP="007821F5">
      <w:pPr>
        <w:numPr>
          <w:ilvl w:val="0"/>
          <w:numId w:val="26"/>
        </w:numPr>
      </w:pPr>
      <w:r w:rsidRPr="007821F5">
        <w:rPr>
          <w:b/>
          <w:bCs/>
        </w:rPr>
        <w:t>Aprovechar las correlaciones:</w:t>
      </w:r>
      <w:r w:rsidRPr="007821F5">
        <w:t> Monitorear el DXY y los rendimientos reales para anticipar movimientos.</w:t>
      </w:r>
    </w:p>
    <w:p w14:paraId="1346E59D" w14:textId="77777777" w:rsidR="007821F5" w:rsidRPr="007821F5" w:rsidRDefault="007821F5" w:rsidP="007821F5">
      <w:pPr>
        <w:numPr>
          <w:ilvl w:val="0"/>
          <w:numId w:val="26"/>
        </w:numPr>
      </w:pPr>
      <w:r w:rsidRPr="007821F5">
        <w:rPr>
          <w:b/>
          <w:bCs/>
        </w:rPr>
        <w:t>Respetar la estacionalidad y la estructura:</w:t>
      </w:r>
      <w:r w:rsidRPr="007821F5">
        <w:t> Usar el comportamiento mensual y anual como contexto, no como señal única.</w:t>
      </w:r>
    </w:p>
    <w:p w14:paraId="47C9F808" w14:textId="2130A54E" w:rsidR="007821F5" w:rsidRPr="007821F5" w:rsidRDefault="007821F5" w:rsidP="007821F5">
      <w:pPr>
        <w:numPr>
          <w:ilvl w:val="0"/>
          <w:numId w:val="26"/>
        </w:numPr>
      </w:pPr>
      <w:r w:rsidRPr="007821F5">
        <w:rPr>
          <w:b/>
          <w:bCs/>
        </w:rPr>
        <w:t>Incorporar gestión de riesgo sólida:</w:t>
      </w:r>
      <w:r w:rsidRPr="007821F5">
        <w:t> Ninguna estrategia es viable sin un control estricto del riesgo y una ejecución disciplinada.</w:t>
      </w:r>
    </w:p>
    <w:sectPr w:rsidR="007821F5" w:rsidRPr="007821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6BD"/>
    <w:multiLevelType w:val="multilevel"/>
    <w:tmpl w:val="2B0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5252"/>
    <w:multiLevelType w:val="multilevel"/>
    <w:tmpl w:val="99A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1641"/>
    <w:multiLevelType w:val="multilevel"/>
    <w:tmpl w:val="E4E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C5A26"/>
    <w:multiLevelType w:val="multilevel"/>
    <w:tmpl w:val="3F24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A66F8"/>
    <w:multiLevelType w:val="multilevel"/>
    <w:tmpl w:val="06E6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84589"/>
    <w:multiLevelType w:val="multilevel"/>
    <w:tmpl w:val="CF6C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01870"/>
    <w:multiLevelType w:val="multilevel"/>
    <w:tmpl w:val="535C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01FF2"/>
    <w:multiLevelType w:val="multilevel"/>
    <w:tmpl w:val="743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6442B"/>
    <w:multiLevelType w:val="multilevel"/>
    <w:tmpl w:val="E4E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65886"/>
    <w:multiLevelType w:val="multilevel"/>
    <w:tmpl w:val="AF4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36856"/>
    <w:multiLevelType w:val="multilevel"/>
    <w:tmpl w:val="F4F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54B70"/>
    <w:multiLevelType w:val="multilevel"/>
    <w:tmpl w:val="9C3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24B66"/>
    <w:multiLevelType w:val="multilevel"/>
    <w:tmpl w:val="9B1A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85664"/>
    <w:multiLevelType w:val="multilevel"/>
    <w:tmpl w:val="019E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E10CE"/>
    <w:multiLevelType w:val="multilevel"/>
    <w:tmpl w:val="D59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91366"/>
    <w:multiLevelType w:val="multilevel"/>
    <w:tmpl w:val="C42A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A12BD"/>
    <w:multiLevelType w:val="multilevel"/>
    <w:tmpl w:val="3BF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034A6"/>
    <w:multiLevelType w:val="multilevel"/>
    <w:tmpl w:val="1A24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33F54"/>
    <w:multiLevelType w:val="multilevel"/>
    <w:tmpl w:val="77F6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B27D2"/>
    <w:multiLevelType w:val="multilevel"/>
    <w:tmpl w:val="AC8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5669E"/>
    <w:multiLevelType w:val="multilevel"/>
    <w:tmpl w:val="0B04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151FA5"/>
    <w:multiLevelType w:val="multilevel"/>
    <w:tmpl w:val="4AE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4240D"/>
    <w:multiLevelType w:val="multilevel"/>
    <w:tmpl w:val="76F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663CA"/>
    <w:multiLevelType w:val="multilevel"/>
    <w:tmpl w:val="17D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C2A1A"/>
    <w:multiLevelType w:val="multilevel"/>
    <w:tmpl w:val="AF5E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6267E"/>
    <w:multiLevelType w:val="multilevel"/>
    <w:tmpl w:val="E8D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458598">
    <w:abstractNumId w:val="7"/>
  </w:num>
  <w:num w:numId="2" w16cid:durableId="1241796894">
    <w:abstractNumId w:val="2"/>
  </w:num>
  <w:num w:numId="3" w16cid:durableId="2103800142">
    <w:abstractNumId w:val="12"/>
  </w:num>
  <w:num w:numId="4" w16cid:durableId="1963801509">
    <w:abstractNumId w:val="5"/>
  </w:num>
  <w:num w:numId="5" w16cid:durableId="270817072">
    <w:abstractNumId w:val="24"/>
  </w:num>
  <w:num w:numId="6" w16cid:durableId="1518077603">
    <w:abstractNumId w:val="10"/>
  </w:num>
  <w:num w:numId="7" w16cid:durableId="1242563752">
    <w:abstractNumId w:val="15"/>
  </w:num>
  <w:num w:numId="8" w16cid:durableId="1782648217">
    <w:abstractNumId w:val="13"/>
  </w:num>
  <w:num w:numId="9" w16cid:durableId="676271277">
    <w:abstractNumId w:val="14"/>
  </w:num>
  <w:num w:numId="10" w16cid:durableId="1564678090">
    <w:abstractNumId w:val="25"/>
  </w:num>
  <w:num w:numId="11" w16cid:durableId="850140481">
    <w:abstractNumId w:val="19"/>
  </w:num>
  <w:num w:numId="12" w16cid:durableId="563028625">
    <w:abstractNumId w:val="21"/>
  </w:num>
  <w:num w:numId="13" w16cid:durableId="1757554653">
    <w:abstractNumId w:val="16"/>
  </w:num>
  <w:num w:numId="14" w16cid:durableId="1026128836">
    <w:abstractNumId w:val="4"/>
  </w:num>
  <w:num w:numId="15" w16cid:durableId="1457991112">
    <w:abstractNumId w:val="22"/>
  </w:num>
  <w:num w:numId="16" w16cid:durableId="769394988">
    <w:abstractNumId w:val="3"/>
  </w:num>
  <w:num w:numId="17" w16cid:durableId="215901556">
    <w:abstractNumId w:val="1"/>
  </w:num>
  <w:num w:numId="18" w16cid:durableId="1738240069">
    <w:abstractNumId w:val="23"/>
  </w:num>
  <w:num w:numId="19" w16cid:durableId="1757939452">
    <w:abstractNumId w:val="18"/>
  </w:num>
  <w:num w:numId="20" w16cid:durableId="338775562">
    <w:abstractNumId w:val="8"/>
  </w:num>
  <w:num w:numId="21" w16cid:durableId="155924780">
    <w:abstractNumId w:val="6"/>
  </w:num>
  <w:num w:numId="22" w16cid:durableId="1845440051">
    <w:abstractNumId w:val="0"/>
  </w:num>
  <w:num w:numId="23" w16cid:durableId="144781906">
    <w:abstractNumId w:val="9"/>
  </w:num>
  <w:num w:numId="24" w16cid:durableId="262806274">
    <w:abstractNumId w:val="11"/>
  </w:num>
  <w:num w:numId="25" w16cid:durableId="521555888">
    <w:abstractNumId w:val="17"/>
  </w:num>
  <w:num w:numId="26" w16cid:durableId="12957927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F5"/>
    <w:rsid w:val="000720A9"/>
    <w:rsid w:val="003715E8"/>
    <w:rsid w:val="00736907"/>
    <w:rsid w:val="007821F5"/>
    <w:rsid w:val="00E2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9830"/>
  <w15:chartTrackingRefBased/>
  <w15:docId w15:val="{B3239502-9EC2-48C0-8685-57A4F1D4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1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1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1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1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1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1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1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2789</Words>
  <Characters>15344</Characters>
  <Application>Microsoft Office Word</Application>
  <DocSecurity>0</DocSecurity>
  <Lines>127</Lines>
  <Paragraphs>36</Paragraphs>
  <ScaleCrop>false</ScaleCrop>
  <Company/>
  <LinksUpToDate>false</LinksUpToDate>
  <CharactersWithSpaces>18097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Perez</dc:creator>
  <cp:keywords/>
  <dc:description/>
  <cp:lastModifiedBy>Abraham Perez</cp:lastModifiedBy>
  <cp:revision>1</cp:revision>
  <dcterms:created xsi:type="dcterms:W3CDTF">2026-05-05T20:02:00Z</dcterms:created>
  <dcterms:modified xsi:type="dcterms:W3CDTF">2026-05-05T20:03:00Z</dcterms:modified>
</cp:coreProperties>
</file>