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considerations in the analysis of indirect calorimetry data when comparing lean and obese groups</w:t>
      </w:r>
    </w:p>
    <w:p w14:paraId="00000002"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Specific to TSE </w:t>
      </w:r>
      <w:proofErr w:type="spellStart"/>
      <w:r>
        <w:rPr>
          <w:rFonts w:ascii="Times New Roman" w:eastAsia="Times New Roman" w:hAnsi="Times New Roman" w:cs="Times New Roman"/>
          <w:sz w:val="24"/>
          <w:szCs w:val="24"/>
        </w:rPr>
        <w:t>PhenoMaster</w:t>
      </w:r>
      <w:proofErr w:type="spellEnd"/>
      <w:r>
        <w:rPr>
          <w:rFonts w:ascii="Times New Roman" w:eastAsia="Times New Roman" w:hAnsi="Times New Roman" w:cs="Times New Roman"/>
          <w:sz w:val="24"/>
          <w:szCs w:val="24"/>
        </w:rPr>
        <w:t xml:space="preserve"> system </w:t>
      </w:r>
    </w:p>
    <w:p w14:paraId="00000003" w14:textId="77777777" w:rsidR="0041541A" w:rsidRDefault="0041541A" w:rsidP="00D0300A">
      <w:pPr>
        <w:jc w:val="both"/>
        <w:rPr>
          <w:rFonts w:ascii="Times New Roman" w:eastAsia="Times New Roman" w:hAnsi="Times New Roman" w:cs="Times New Roman"/>
          <w:sz w:val="24"/>
          <w:szCs w:val="24"/>
        </w:rPr>
      </w:pPr>
    </w:p>
    <w:p w14:paraId="00000004"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Madeline Behee  </w:t>
      </w:r>
    </w:p>
    <w:p w14:paraId="00000005" w14:textId="77777777" w:rsidR="0041541A" w:rsidRDefault="0041541A" w:rsidP="00D0300A">
      <w:pPr>
        <w:jc w:val="both"/>
        <w:rPr>
          <w:rFonts w:ascii="Times New Roman" w:eastAsia="Times New Roman" w:hAnsi="Times New Roman" w:cs="Times New Roman"/>
          <w:sz w:val="24"/>
          <w:szCs w:val="24"/>
        </w:rPr>
      </w:pPr>
    </w:p>
    <w:p w14:paraId="00000006"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7" w14:textId="77777777" w:rsidR="0041541A" w:rsidRDefault="0041541A" w:rsidP="00D0300A">
      <w:pPr>
        <w:jc w:val="both"/>
        <w:rPr>
          <w:rFonts w:ascii="Times New Roman" w:eastAsia="Times New Roman" w:hAnsi="Times New Roman" w:cs="Times New Roman"/>
          <w:b/>
          <w:sz w:val="24"/>
          <w:szCs w:val="24"/>
        </w:rPr>
      </w:pPr>
    </w:p>
    <w:p w14:paraId="00000008" w14:textId="60455676"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Oxidation of carbohydrates, lipids, and proteins provide the ener</w:t>
      </w:r>
      <w:bookmarkStart w:id="0" w:name="_GoBack"/>
      <w:bookmarkEnd w:id="0"/>
      <w:r>
        <w:rPr>
          <w:rFonts w:ascii="Times New Roman" w:eastAsia="Times New Roman" w:hAnsi="Times New Roman" w:cs="Times New Roman"/>
          <w:sz w:val="24"/>
          <w:szCs w:val="24"/>
        </w:rPr>
        <w:t>gy necessary to maintain homeostasis in the body. Energy balance is defined as the difference between energy intake and energy expenditure (EE).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To maintain weight, not only must energy intake must match energy expenditure, macronutrient intake must balance macronutrient oxidation. Low l</w:t>
      </w:r>
      <w:r w:rsidR="007329BA">
        <w:rPr>
          <w:rFonts w:ascii="Times New Roman" w:eastAsia="Times New Roman" w:hAnsi="Times New Roman" w:cs="Times New Roman"/>
          <w:sz w:val="24"/>
          <w:szCs w:val="24"/>
        </w:rPr>
        <w:t>evels of energy expenditure, lipid</w:t>
      </w:r>
      <w:r>
        <w:rPr>
          <w:rFonts w:ascii="Times New Roman" w:eastAsia="Times New Roman" w:hAnsi="Times New Roman" w:cs="Times New Roman"/>
          <w:sz w:val="24"/>
          <w:szCs w:val="24"/>
        </w:rPr>
        <w:t xml:space="preserve"> oxidation, and physical activity are conducive to weight gain.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Determination of energy expenditure has proven to be particularly useful in research regarding the pathogenesis of obesity and diabetes. Indirect calorimetry (IC) is a technique that provides one of the most accurate measurements of EE in an individual.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IC allows for the estimation of EE and determination of the type and rate of substrate oxidation based on gaseous exchange measurements. IC is considered indirect as it measures the volume of oxygen consumed (VO2) and carbon dioxide produced (VCO2) as opposed to directly measuring energy lost as heat. </w:t>
      </w:r>
    </w:p>
    <w:p w14:paraId="00000009" w14:textId="77777777" w:rsidR="0041541A" w:rsidRDefault="0041541A" w:rsidP="00D0300A">
      <w:pPr>
        <w:jc w:val="both"/>
        <w:rPr>
          <w:rFonts w:ascii="Times New Roman" w:eastAsia="Times New Roman" w:hAnsi="Times New Roman" w:cs="Times New Roman"/>
          <w:sz w:val="24"/>
          <w:szCs w:val="24"/>
        </w:rPr>
      </w:pPr>
    </w:p>
    <w:p w14:paraId="0000000A"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 has proven to be a valuable research tool and is increasingly used in small animals to investigate how compounds or genetic modifications alter metabolic phenotype. However, there is no standard approach for calculating metabolic activity from calorimetric data. When it comes to data analysis, various methods and equations are seen in literature. We will focus on the different ways to interpret IC data and the limitations involved. We will specifically focus on data collected from the TSE </w:t>
      </w:r>
      <w:proofErr w:type="spellStart"/>
      <w:r>
        <w:rPr>
          <w:rFonts w:ascii="Times New Roman" w:eastAsia="Times New Roman" w:hAnsi="Times New Roman" w:cs="Times New Roman"/>
          <w:sz w:val="24"/>
          <w:szCs w:val="24"/>
        </w:rPr>
        <w:t>PhenoMaster</w:t>
      </w:r>
      <w:proofErr w:type="spellEnd"/>
      <w:r>
        <w:rPr>
          <w:rFonts w:ascii="Times New Roman" w:eastAsia="Times New Roman" w:hAnsi="Times New Roman" w:cs="Times New Roman"/>
          <w:sz w:val="24"/>
          <w:szCs w:val="24"/>
        </w:rPr>
        <w:t xml:space="preserve"> (TSE Systems, Chesterfield, MO) an indirect open circuit system and the comparison of lean and obese groups.</w:t>
      </w:r>
    </w:p>
    <w:p w14:paraId="0000000B" w14:textId="77777777" w:rsidR="0041541A" w:rsidRDefault="0041541A" w:rsidP="00D0300A">
      <w:pPr>
        <w:jc w:val="both"/>
        <w:rPr>
          <w:rFonts w:ascii="Times New Roman" w:eastAsia="Times New Roman" w:hAnsi="Times New Roman" w:cs="Times New Roman"/>
          <w:sz w:val="24"/>
          <w:szCs w:val="24"/>
        </w:rPr>
      </w:pPr>
    </w:p>
    <w:p w14:paraId="0000000C" w14:textId="77777777" w:rsidR="0041541A" w:rsidRDefault="0041541A" w:rsidP="00D0300A">
      <w:pPr>
        <w:jc w:val="both"/>
        <w:rPr>
          <w:rFonts w:ascii="Times New Roman" w:eastAsia="Times New Roman" w:hAnsi="Times New Roman" w:cs="Times New Roman"/>
          <w:sz w:val="24"/>
          <w:szCs w:val="24"/>
        </w:rPr>
      </w:pPr>
    </w:p>
    <w:p w14:paraId="0000000D"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Verifying Data Quality</w:t>
      </w:r>
    </w:p>
    <w:p w14:paraId="0000000E" w14:textId="77777777" w:rsidR="0041541A" w:rsidRDefault="0041541A" w:rsidP="00D0300A">
      <w:pPr>
        <w:jc w:val="both"/>
        <w:rPr>
          <w:rFonts w:ascii="Times New Roman" w:eastAsia="Times New Roman" w:hAnsi="Times New Roman" w:cs="Times New Roman"/>
          <w:b/>
          <w:sz w:val="24"/>
          <w:szCs w:val="24"/>
        </w:rPr>
      </w:pPr>
    </w:p>
    <w:p w14:paraId="0000000F"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is obtained from the experiment, it is critical to evaluate the quality of the results before any conclusions are drawn. Any anomalies in the behavior of the mice or complications with the metabolic cages may compromise the results. The TSE </w:t>
      </w:r>
      <w:proofErr w:type="spellStart"/>
      <w:r>
        <w:rPr>
          <w:rFonts w:ascii="Times New Roman" w:eastAsia="Times New Roman" w:hAnsi="Times New Roman" w:cs="Times New Roman"/>
          <w:sz w:val="24"/>
          <w:szCs w:val="24"/>
        </w:rPr>
        <w:t>PhenoMaster</w:t>
      </w:r>
      <w:proofErr w:type="spellEnd"/>
      <w:r>
        <w:rPr>
          <w:rFonts w:ascii="Times New Roman" w:eastAsia="Times New Roman" w:hAnsi="Times New Roman" w:cs="Times New Roman"/>
          <w:sz w:val="24"/>
          <w:szCs w:val="24"/>
        </w:rPr>
        <w:t xml:space="preserve"> reports flow rate and temperature over time; scan the data to ensure these values consistent throughout the experiment and between cages. Fluctuations in airflow or temperature have the potential to alter energy expenditure, if any of the cages display anomalies data must be discarded. </w:t>
      </w:r>
    </w:p>
    <w:p w14:paraId="00000010" w14:textId="77777777" w:rsidR="0041541A" w:rsidRDefault="0041541A" w:rsidP="00D0300A">
      <w:pPr>
        <w:jc w:val="both"/>
        <w:rPr>
          <w:rFonts w:ascii="Times New Roman" w:eastAsia="Times New Roman" w:hAnsi="Times New Roman" w:cs="Times New Roman"/>
          <w:sz w:val="24"/>
          <w:szCs w:val="24"/>
        </w:rPr>
      </w:pPr>
    </w:p>
    <w:p w14:paraId="00000011" w14:textId="3E86E2C9" w:rsidR="0041541A" w:rsidRDefault="007329BA"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using the TSE </w:t>
      </w:r>
      <w:proofErr w:type="spellStart"/>
      <w:r>
        <w:rPr>
          <w:rFonts w:ascii="Times New Roman" w:eastAsia="Times New Roman" w:hAnsi="Times New Roman" w:cs="Times New Roman"/>
          <w:sz w:val="24"/>
          <w:szCs w:val="24"/>
        </w:rPr>
        <w:t>P</w:t>
      </w:r>
      <w:r w:rsidR="005E6C72">
        <w:rPr>
          <w:rFonts w:ascii="Times New Roman" w:eastAsia="Times New Roman" w:hAnsi="Times New Roman" w:cs="Times New Roman"/>
          <w:sz w:val="24"/>
          <w:szCs w:val="24"/>
        </w:rPr>
        <w:t>henomaster</w:t>
      </w:r>
      <w:proofErr w:type="spellEnd"/>
      <w:r w:rsidR="005E6C72">
        <w:rPr>
          <w:rFonts w:ascii="Times New Roman" w:eastAsia="Times New Roman" w:hAnsi="Times New Roman" w:cs="Times New Roman"/>
          <w:sz w:val="24"/>
          <w:szCs w:val="24"/>
        </w:rPr>
        <w:t xml:space="preserve">, respiratory exchange rate, activity, and uncorrected energy expenditure are calculated and reported by the system. These are denoted as RER, XT, and </w:t>
      </w:r>
      <w:proofErr w:type="gramStart"/>
      <w:r w:rsidR="005E6C72">
        <w:rPr>
          <w:rFonts w:ascii="Times New Roman" w:eastAsia="Times New Roman" w:hAnsi="Times New Roman" w:cs="Times New Roman"/>
          <w:sz w:val="24"/>
          <w:szCs w:val="24"/>
        </w:rPr>
        <w:t>H(</w:t>
      </w:r>
      <w:proofErr w:type="gramEnd"/>
      <w:r w:rsidR="005E6C72">
        <w:rPr>
          <w:rFonts w:ascii="Times New Roman" w:eastAsia="Times New Roman" w:hAnsi="Times New Roman" w:cs="Times New Roman"/>
          <w:sz w:val="24"/>
          <w:szCs w:val="24"/>
        </w:rPr>
        <w:t xml:space="preserve">3), </w:t>
      </w:r>
      <w:r w:rsidR="005E6C72">
        <w:rPr>
          <w:rFonts w:ascii="Times New Roman" w:eastAsia="Times New Roman" w:hAnsi="Times New Roman" w:cs="Times New Roman"/>
          <w:sz w:val="24"/>
          <w:szCs w:val="24"/>
        </w:rPr>
        <w:lastRenderedPageBreak/>
        <w:t xml:space="preserve">respectively. Plotting these values as a function of time is a useful way to examine the behavior of the mice. Mice are generally more active at </w:t>
      </w:r>
      <w:proofErr w:type="gramStart"/>
      <w:r w:rsidR="005E6C72">
        <w:rPr>
          <w:rFonts w:ascii="Times New Roman" w:eastAsia="Times New Roman" w:hAnsi="Times New Roman" w:cs="Times New Roman"/>
          <w:sz w:val="24"/>
          <w:szCs w:val="24"/>
        </w:rPr>
        <w:t>night,</w:t>
      </w:r>
      <w:proofErr w:type="gramEnd"/>
      <w:r w:rsidR="005E6C72">
        <w:rPr>
          <w:rFonts w:ascii="Times New Roman" w:eastAsia="Times New Roman" w:hAnsi="Times New Roman" w:cs="Times New Roman"/>
          <w:sz w:val="24"/>
          <w:szCs w:val="24"/>
        </w:rPr>
        <w:t xml:space="preserve"> a normal circadian rhythm should be reflected in the graphs. </w:t>
      </w:r>
    </w:p>
    <w:p w14:paraId="00000012" w14:textId="77777777" w:rsidR="0041541A" w:rsidRDefault="0041541A" w:rsidP="00D0300A">
      <w:pPr>
        <w:jc w:val="both"/>
        <w:rPr>
          <w:rFonts w:ascii="Times New Roman" w:eastAsia="Times New Roman" w:hAnsi="Times New Roman" w:cs="Times New Roman"/>
          <w:sz w:val="24"/>
          <w:szCs w:val="24"/>
        </w:rPr>
      </w:pPr>
    </w:p>
    <w:p w14:paraId="00000013" w14:textId="77777777" w:rsidR="0041541A" w:rsidRDefault="0041541A" w:rsidP="00D0300A">
      <w:pPr>
        <w:jc w:val="both"/>
        <w:rPr>
          <w:rFonts w:ascii="Times New Roman" w:eastAsia="Times New Roman" w:hAnsi="Times New Roman" w:cs="Times New Roman"/>
          <w:sz w:val="24"/>
          <w:szCs w:val="24"/>
        </w:rPr>
      </w:pPr>
    </w:p>
    <w:p w14:paraId="00000014"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Correcting for differences in body size and composition</w:t>
      </w:r>
    </w:p>
    <w:p w14:paraId="00000015" w14:textId="77777777" w:rsidR="0041541A" w:rsidRDefault="0041541A" w:rsidP="00D0300A">
      <w:pPr>
        <w:jc w:val="both"/>
        <w:rPr>
          <w:rFonts w:ascii="Times New Roman" w:eastAsia="Times New Roman" w:hAnsi="Times New Roman" w:cs="Times New Roman"/>
          <w:sz w:val="24"/>
          <w:szCs w:val="24"/>
        </w:rPr>
      </w:pPr>
    </w:p>
    <w:p w14:paraId="00000016"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accurately make comparisons between mice, raw data must be corrected for differences in body size and composition. </w:t>
      </w:r>
    </w:p>
    <w:p w14:paraId="00000017" w14:textId="77777777" w:rsidR="0041541A" w:rsidRDefault="0041541A" w:rsidP="00D0300A">
      <w:pPr>
        <w:jc w:val="both"/>
        <w:rPr>
          <w:rFonts w:ascii="Times New Roman" w:eastAsia="Times New Roman" w:hAnsi="Times New Roman" w:cs="Times New Roman"/>
          <w:sz w:val="24"/>
          <w:szCs w:val="24"/>
        </w:rPr>
      </w:pPr>
    </w:p>
    <w:p w14:paraId="00000018"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known that larger animals with more body mass will expend more energy than smaller ones. A major issue in IC is how to correct for differences in body size. It may seem intuitive to compare measurements of VO2 and VCO2 per gram of body weight, however this is misleading as different types of tissues vary in levels of metabolic activity.</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This is especially important to consider when comparing lean and obese groups. Lean tissue displays significantly higher levels of metabolic activity than adipose tissue; therefore, dividing the measurements by total body mass would not accurately correct for these differences. </w:t>
      </w:r>
    </w:p>
    <w:p w14:paraId="00000019" w14:textId="77777777" w:rsidR="0041541A" w:rsidRDefault="0041541A" w:rsidP="00D0300A">
      <w:pPr>
        <w:jc w:val="both"/>
        <w:rPr>
          <w:rFonts w:ascii="Times New Roman" w:eastAsia="Times New Roman" w:hAnsi="Times New Roman" w:cs="Times New Roman"/>
          <w:sz w:val="24"/>
          <w:szCs w:val="24"/>
        </w:rPr>
      </w:pPr>
    </w:p>
    <w:p w14:paraId="0000001A"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seen in literature that some researchers normalize their data by body mass to the 0.75 power. Use of allometric scaling exponents to correct for differences in body size is commonly seen but is a similarly flawed approach. Allometric scaling rests on the basis that heat loss is a function of surface area as opposed to body mass. As surface area is difficult to measure, it was expected rates would scale to the ⅔ power as a reflection of the relationship between surface area and volume.</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However, the work of Max </w:t>
      </w:r>
      <w:proofErr w:type="spellStart"/>
      <w:r>
        <w:rPr>
          <w:rFonts w:ascii="Times New Roman" w:eastAsia="Times New Roman" w:hAnsi="Times New Roman" w:cs="Times New Roman"/>
          <w:sz w:val="24"/>
          <w:szCs w:val="24"/>
        </w:rPr>
        <w:t>Kleiber</w:t>
      </w:r>
      <w:proofErr w:type="spellEnd"/>
      <w:r>
        <w:rPr>
          <w:rFonts w:ascii="Times New Roman" w:eastAsia="Times New Roman" w:hAnsi="Times New Roman" w:cs="Times New Roman"/>
          <w:sz w:val="24"/>
          <w:szCs w:val="24"/>
        </w:rPr>
        <w:t xml:space="preserve"> demonstrates the exponent may be closer to 0.75.</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This is known as </w:t>
      </w:r>
      <w:proofErr w:type="spellStart"/>
      <w:r>
        <w:rPr>
          <w:rFonts w:ascii="Times New Roman" w:eastAsia="Times New Roman" w:hAnsi="Times New Roman" w:cs="Times New Roman"/>
          <w:sz w:val="24"/>
          <w:szCs w:val="24"/>
        </w:rPr>
        <w:t>Kleiber’s</w:t>
      </w:r>
      <w:proofErr w:type="spellEnd"/>
      <w:r>
        <w:rPr>
          <w:rFonts w:ascii="Times New Roman" w:eastAsia="Times New Roman" w:hAnsi="Times New Roman" w:cs="Times New Roman"/>
          <w:sz w:val="24"/>
          <w:szCs w:val="24"/>
        </w:rPr>
        <w:t xml:space="preserve"> law. However, this method of scaling is subject to severe criticism in the scientific community on both theoretical and empirical grounds.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Experts argue the exponent may lie anywhere between 0.66 and 0.75. </w:t>
      </w:r>
    </w:p>
    <w:p w14:paraId="0000001B" w14:textId="77777777" w:rsidR="0041541A" w:rsidRDefault="0041541A" w:rsidP="00D0300A">
      <w:pPr>
        <w:jc w:val="both"/>
        <w:rPr>
          <w:rFonts w:ascii="Times New Roman" w:eastAsia="Times New Roman" w:hAnsi="Times New Roman" w:cs="Times New Roman"/>
          <w:sz w:val="24"/>
          <w:szCs w:val="24"/>
        </w:rPr>
      </w:pPr>
    </w:p>
    <w:p w14:paraId="0000001C" w14:textId="522BCB8D"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of the criticism surrounding </w:t>
      </w:r>
      <w:proofErr w:type="spellStart"/>
      <w:r>
        <w:rPr>
          <w:rFonts w:ascii="Times New Roman" w:eastAsia="Times New Roman" w:hAnsi="Times New Roman" w:cs="Times New Roman"/>
          <w:sz w:val="24"/>
          <w:szCs w:val="24"/>
        </w:rPr>
        <w:t>Kleiber’s</w:t>
      </w:r>
      <w:proofErr w:type="spellEnd"/>
      <w:r>
        <w:rPr>
          <w:rFonts w:ascii="Times New Roman" w:eastAsia="Times New Roman" w:hAnsi="Times New Roman" w:cs="Times New Roman"/>
          <w:sz w:val="24"/>
          <w:szCs w:val="24"/>
        </w:rPr>
        <w:t xml:space="preserve"> law, normalizing by body weight to an allometric scaling exponent is ineffective when comparing fat and lean groups of the same species. When comparing obese and lean groups, body composition affects energy expenditure to a much greater extent than body size. To most effectively compare groups that differ greatly in body composition, dividing by grams of lean body is the most practical. However, this method has not been widely employed because until recently, estimating fat free mass has been difficult.</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Lean body mass can be accurately determined using magnetic resonance imaging (MRI). Technologies for small animals such as </w:t>
      </w:r>
      <w:proofErr w:type="spellStart"/>
      <w:r>
        <w:rPr>
          <w:rFonts w:ascii="Times New Roman" w:eastAsia="Times New Roman" w:hAnsi="Times New Roman" w:cs="Times New Roman"/>
          <w:sz w:val="24"/>
          <w:szCs w:val="24"/>
        </w:rPr>
        <w:t>EchoMRI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EchoMRI</w:t>
      </w:r>
      <w:proofErr w:type="spellEnd"/>
      <w:r>
        <w:rPr>
          <w:rFonts w:ascii="Times New Roman" w:eastAsia="Times New Roman" w:hAnsi="Times New Roman" w:cs="Times New Roman"/>
          <w:sz w:val="24"/>
          <w:szCs w:val="24"/>
        </w:rPr>
        <w:t xml:space="preserve">, Houston, TX) can be used to measure body composition with high precision. </w:t>
      </w:r>
    </w:p>
    <w:p w14:paraId="752CB7A9" w14:textId="4F8ECD9F" w:rsidR="007329BA" w:rsidRDefault="007329BA" w:rsidP="00D0300A">
      <w:pPr>
        <w:jc w:val="both"/>
        <w:rPr>
          <w:rFonts w:ascii="Times New Roman" w:eastAsia="Times New Roman" w:hAnsi="Times New Roman" w:cs="Times New Roman"/>
          <w:sz w:val="24"/>
          <w:szCs w:val="24"/>
        </w:rPr>
      </w:pPr>
    </w:p>
    <w:p w14:paraId="34733716" w14:textId="77777777" w:rsidR="007329BA" w:rsidRDefault="007329BA" w:rsidP="00D0300A">
      <w:pPr>
        <w:jc w:val="both"/>
        <w:rPr>
          <w:rFonts w:ascii="Times New Roman" w:eastAsia="Times New Roman" w:hAnsi="Times New Roman" w:cs="Times New Roman"/>
          <w:sz w:val="24"/>
          <w:szCs w:val="24"/>
        </w:rPr>
      </w:pPr>
    </w:p>
    <w:p w14:paraId="25303589" w14:textId="77777777" w:rsidR="007329BA" w:rsidRDefault="007329BA" w:rsidP="00D0300A">
      <w:pPr>
        <w:jc w:val="both"/>
        <w:rPr>
          <w:rFonts w:ascii="Times New Roman" w:eastAsia="Times New Roman" w:hAnsi="Times New Roman" w:cs="Times New Roman"/>
          <w:sz w:val="24"/>
          <w:szCs w:val="24"/>
        </w:rPr>
      </w:pPr>
    </w:p>
    <w:p w14:paraId="0000001D"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Determining Times to Use</w:t>
      </w:r>
    </w:p>
    <w:p w14:paraId="0000001E" w14:textId="77777777" w:rsidR="0041541A" w:rsidRDefault="0041541A" w:rsidP="00D0300A">
      <w:pPr>
        <w:jc w:val="both"/>
        <w:rPr>
          <w:rFonts w:ascii="Times New Roman" w:eastAsia="Times New Roman" w:hAnsi="Times New Roman" w:cs="Times New Roman"/>
          <w:b/>
          <w:sz w:val="24"/>
          <w:szCs w:val="24"/>
        </w:rPr>
      </w:pPr>
    </w:p>
    <w:p w14:paraId="0000001F"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 measurements are generally collected over the course of multiple days giving rise to hundreds of data points per animal. It can be difficult to discern which data points give an accurate reflection of the metabolic phenotype. The first thing to consider is that animals will show unusually high activity as they acclimate to the metabolic cages. Many researchers choose to eliminate the first 24 hours from the data set to control for this. However, the TSE </w:t>
      </w:r>
      <w:proofErr w:type="spellStart"/>
      <w:r>
        <w:rPr>
          <w:rFonts w:ascii="Times New Roman" w:eastAsia="Times New Roman" w:hAnsi="Times New Roman" w:cs="Times New Roman"/>
          <w:sz w:val="24"/>
          <w:szCs w:val="24"/>
        </w:rPr>
        <w:t>PhenoMaster</w:t>
      </w:r>
      <w:proofErr w:type="spellEnd"/>
      <w:r>
        <w:rPr>
          <w:rFonts w:ascii="Times New Roman" w:eastAsia="Times New Roman" w:hAnsi="Times New Roman" w:cs="Times New Roman"/>
          <w:sz w:val="24"/>
          <w:szCs w:val="24"/>
        </w:rPr>
        <w:t xml:space="preserve"> reports activity (XT) allowing users to see exactly how long it takes the animals to start displaying normal behavior. Plotting XT as a function of time allows for a more accurate determination of which points should be removed from the data set. In our experience, we have typically had to remove about the first 8 hours of data. However, this may be dependent on treatment or strain of mice and should be assessed for each individual experiment. </w:t>
      </w:r>
    </w:p>
    <w:p w14:paraId="00000020" w14:textId="77777777" w:rsidR="0041541A" w:rsidRDefault="0041541A" w:rsidP="00D0300A">
      <w:pPr>
        <w:jc w:val="both"/>
        <w:rPr>
          <w:rFonts w:ascii="Times New Roman" w:eastAsia="Times New Roman" w:hAnsi="Times New Roman" w:cs="Times New Roman"/>
          <w:sz w:val="24"/>
          <w:szCs w:val="24"/>
        </w:rPr>
      </w:pPr>
    </w:p>
    <w:p w14:paraId="00000021"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Useful Equations</w:t>
      </w:r>
    </w:p>
    <w:p w14:paraId="00000022" w14:textId="77777777" w:rsidR="0041541A" w:rsidRDefault="0041541A" w:rsidP="00D0300A">
      <w:pPr>
        <w:jc w:val="both"/>
        <w:rPr>
          <w:rFonts w:ascii="Times New Roman" w:eastAsia="Times New Roman" w:hAnsi="Times New Roman" w:cs="Times New Roman"/>
          <w:sz w:val="24"/>
          <w:szCs w:val="24"/>
        </w:rPr>
      </w:pPr>
    </w:p>
    <w:p w14:paraId="00000023"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 expenditure is most commonly reported in calories per minute as calculated by the Weir Equation (7). </w:t>
      </w:r>
    </w:p>
    <w:p w14:paraId="00000024" w14:textId="77777777" w:rsidR="0041541A" w:rsidRDefault="0041541A" w:rsidP="00D0300A">
      <w:pPr>
        <w:jc w:val="both"/>
        <w:rPr>
          <w:rFonts w:ascii="Times New Roman" w:eastAsia="Times New Roman" w:hAnsi="Times New Roman" w:cs="Times New Roman"/>
          <w:sz w:val="24"/>
          <w:szCs w:val="24"/>
        </w:rPr>
      </w:pPr>
    </w:p>
    <w:p w14:paraId="00000025" w14:textId="77777777" w:rsidR="0041541A" w:rsidRPr="007329BA" w:rsidRDefault="005E6C72" w:rsidP="00D0300A">
      <w:pPr>
        <w:jc w:val="both"/>
        <w:rPr>
          <w:rFonts w:ascii="Times New Roman" w:eastAsia="Times New Roman" w:hAnsi="Times New Roman" w:cs="Times New Roman"/>
          <w:sz w:val="24"/>
          <w:szCs w:val="24"/>
          <w:lang w:val="it-IT"/>
        </w:rPr>
      </w:pPr>
      <w:r w:rsidRPr="007329BA">
        <w:rPr>
          <w:rFonts w:ascii="Times New Roman" w:eastAsia="Times New Roman" w:hAnsi="Times New Roman" w:cs="Times New Roman"/>
          <w:sz w:val="24"/>
          <w:szCs w:val="24"/>
          <w:lang w:val="it-IT"/>
        </w:rPr>
        <w:t xml:space="preserve">EE (cal/min) = (3.94 VO2) + (1.11 VCO2). </w:t>
      </w:r>
    </w:p>
    <w:p w14:paraId="00000026" w14:textId="77777777" w:rsidR="0041541A" w:rsidRPr="007329BA" w:rsidRDefault="0041541A" w:rsidP="00D0300A">
      <w:pPr>
        <w:jc w:val="both"/>
        <w:rPr>
          <w:rFonts w:ascii="Times New Roman" w:eastAsia="Times New Roman" w:hAnsi="Times New Roman" w:cs="Times New Roman"/>
          <w:sz w:val="24"/>
          <w:szCs w:val="24"/>
          <w:lang w:val="it-IT"/>
        </w:rPr>
      </w:pPr>
    </w:p>
    <w:p w14:paraId="00000027"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Weir equation is the most accurate method of calculating energy expenditure in indirect calorimetry experiments known to date. Alternative, outdated equations such as the Lusk equation are occasionally seen in literature, but is considered significantly less accurate.</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The TSE </w:t>
      </w:r>
      <w:proofErr w:type="spellStart"/>
      <w:r>
        <w:rPr>
          <w:rFonts w:ascii="Times New Roman" w:eastAsia="Times New Roman" w:hAnsi="Times New Roman" w:cs="Times New Roman"/>
          <w:sz w:val="24"/>
          <w:szCs w:val="24"/>
        </w:rPr>
        <w:t>PhenoMaster</w:t>
      </w:r>
      <w:proofErr w:type="spellEnd"/>
      <w:r>
        <w:rPr>
          <w:rFonts w:ascii="Times New Roman" w:eastAsia="Times New Roman" w:hAnsi="Times New Roman" w:cs="Times New Roman"/>
          <w:sz w:val="24"/>
          <w:szCs w:val="24"/>
        </w:rPr>
        <w:t xml:space="preserve"> reports energy expenditure as H(3) in kilocalories per hour. We confirmed, when converted to calories per minute the values match energy expenditure as calculated by the Weir Equation. </w:t>
      </w:r>
    </w:p>
    <w:p w14:paraId="00000028" w14:textId="77777777" w:rsidR="0041541A" w:rsidRDefault="0041541A" w:rsidP="00D0300A">
      <w:pPr>
        <w:jc w:val="both"/>
        <w:rPr>
          <w:rFonts w:ascii="Times New Roman" w:eastAsia="Times New Roman" w:hAnsi="Times New Roman" w:cs="Times New Roman"/>
          <w:sz w:val="24"/>
          <w:szCs w:val="24"/>
        </w:rPr>
      </w:pPr>
    </w:p>
    <w:p w14:paraId="00000029" w14:textId="77777777" w:rsidR="0041541A" w:rsidRDefault="005E6C72" w:rsidP="00D03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Substrate oxidation rates also prove to be valuable measurements when determining metabolic phenotype. Using gaseous exchange measurements glucose oxidation (</w:t>
      </w:r>
      <w:proofErr w:type="spellStart"/>
      <w:r>
        <w:rPr>
          <w:rFonts w:ascii="Times New Roman" w:eastAsia="Times New Roman" w:hAnsi="Times New Roman" w:cs="Times New Roman"/>
          <w:sz w:val="24"/>
          <w:szCs w:val="24"/>
        </w:rPr>
        <w:t>Gox</w:t>
      </w:r>
      <w:proofErr w:type="spellEnd"/>
      <w:r>
        <w:rPr>
          <w:rFonts w:ascii="Times New Roman" w:eastAsia="Times New Roman" w:hAnsi="Times New Roman" w:cs="Times New Roman"/>
          <w:sz w:val="24"/>
          <w:szCs w:val="24"/>
        </w:rPr>
        <w:t>) and lipid oxidation (Lox) can be calculated.</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If urinary nitrogen excretion is measured, protein oxidation can also be determined. Using VO2 and VCO2 measurements collected by the TSE system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calculate </w:t>
      </w:r>
      <w:proofErr w:type="spellStart"/>
      <w:r>
        <w:rPr>
          <w:rFonts w:ascii="Times New Roman" w:eastAsia="Times New Roman" w:hAnsi="Times New Roman" w:cs="Times New Roman"/>
          <w:sz w:val="24"/>
          <w:szCs w:val="24"/>
        </w:rPr>
        <w:t>Gox</w:t>
      </w:r>
      <w:proofErr w:type="spellEnd"/>
      <w:r>
        <w:rPr>
          <w:rFonts w:ascii="Times New Roman" w:eastAsia="Times New Roman" w:hAnsi="Times New Roman" w:cs="Times New Roman"/>
          <w:sz w:val="24"/>
          <w:szCs w:val="24"/>
        </w:rPr>
        <w:t xml:space="preserve"> and Lox using the following equations:</w:t>
      </w:r>
    </w:p>
    <w:p w14:paraId="0000002A" w14:textId="77777777" w:rsidR="0041541A" w:rsidRDefault="0041541A" w:rsidP="00D0300A">
      <w:pPr>
        <w:jc w:val="both"/>
        <w:rPr>
          <w:rFonts w:ascii="Times New Roman" w:eastAsia="Times New Roman" w:hAnsi="Times New Roman" w:cs="Times New Roman"/>
          <w:sz w:val="24"/>
          <w:szCs w:val="24"/>
        </w:rPr>
      </w:pPr>
    </w:p>
    <w:p w14:paraId="0000002B" w14:textId="77777777" w:rsidR="0041541A" w:rsidRPr="007329BA" w:rsidRDefault="005E6C72" w:rsidP="00D0300A">
      <w:pPr>
        <w:jc w:val="both"/>
        <w:rPr>
          <w:rFonts w:ascii="Times New Roman" w:eastAsia="Times New Roman" w:hAnsi="Times New Roman" w:cs="Times New Roman"/>
          <w:sz w:val="24"/>
          <w:szCs w:val="24"/>
          <w:lang w:val="it-IT"/>
        </w:rPr>
      </w:pPr>
      <w:r w:rsidRPr="007329BA">
        <w:rPr>
          <w:rFonts w:ascii="Times New Roman" w:eastAsia="Times New Roman" w:hAnsi="Times New Roman" w:cs="Times New Roman"/>
          <w:sz w:val="24"/>
          <w:szCs w:val="24"/>
          <w:lang w:val="it-IT"/>
        </w:rPr>
        <w:t>Gox= (4.55 x VO2) – (3.21 x VCO2)</w:t>
      </w:r>
    </w:p>
    <w:p w14:paraId="0000002C" w14:textId="77777777" w:rsidR="0041541A" w:rsidRPr="007329BA" w:rsidRDefault="0041541A" w:rsidP="00D0300A">
      <w:pPr>
        <w:jc w:val="both"/>
        <w:rPr>
          <w:rFonts w:ascii="Times New Roman" w:eastAsia="Times New Roman" w:hAnsi="Times New Roman" w:cs="Times New Roman"/>
          <w:sz w:val="24"/>
          <w:szCs w:val="24"/>
          <w:lang w:val="it-IT"/>
        </w:rPr>
      </w:pPr>
    </w:p>
    <w:p w14:paraId="0000002D" w14:textId="77777777" w:rsidR="0041541A" w:rsidRPr="007329BA" w:rsidRDefault="005E6C72" w:rsidP="00D0300A">
      <w:pPr>
        <w:jc w:val="both"/>
        <w:rPr>
          <w:rFonts w:ascii="Times New Roman" w:eastAsia="Times New Roman" w:hAnsi="Times New Roman" w:cs="Times New Roman"/>
          <w:sz w:val="24"/>
          <w:szCs w:val="24"/>
          <w:lang w:val="it-IT"/>
        </w:rPr>
      </w:pPr>
      <w:r w:rsidRPr="007329BA">
        <w:rPr>
          <w:rFonts w:ascii="Times New Roman" w:eastAsia="Times New Roman" w:hAnsi="Times New Roman" w:cs="Times New Roman"/>
          <w:sz w:val="24"/>
          <w:szCs w:val="24"/>
          <w:lang w:val="it-IT"/>
        </w:rPr>
        <w:t>Lox= (1.67 x VO2) – (1.67 x VCO2)</w:t>
      </w:r>
    </w:p>
    <w:p w14:paraId="0000002E" w14:textId="77777777" w:rsidR="0041541A" w:rsidRPr="007329BA" w:rsidRDefault="0041541A" w:rsidP="00D0300A">
      <w:pPr>
        <w:jc w:val="both"/>
        <w:rPr>
          <w:rFonts w:ascii="Times New Roman" w:eastAsia="Times New Roman" w:hAnsi="Times New Roman" w:cs="Times New Roman"/>
          <w:b/>
          <w:sz w:val="24"/>
          <w:szCs w:val="24"/>
          <w:lang w:val="it-IT"/>
        </w:rPr>
      </w:pPr>
    </w:p>
    <w:p w14:paraId="0000002F" w14:textId="77777777" w:rsidR="0041541A" w:rsidRPr="007329BA" w:rsidRDefault="0041541A" w:rsidP="00D0300A">
      <w:pPr>
        <w:jc w:val="both"/>
        <w:rPr>
          <w:rFonts w:ascii="Times New Roman" w:eastAsia="Times New Roman" w:hAnsi="Times New Roman" w:cs="Times New Roman"/>
          <w:lang w:val="it-IT"/>
        </w:rPr>
      </w:pPr>
    </w:p>
    <w:p w14:paraId="00000030" w14:textId="45829340" w:rsidR="0041541A" w:rsidRDefault="0041541A" w:rsidP="00D0300A">
      <w:pPr>
        <w:jc w:val="both"/>
        <w:rPr>
          <w:rFonts w:ascii="Times New Roman" w:eastAsia="Times New Roman" w:hAnsi="Times New Roman" w:cs="Times New Roman"/>
          <w:lang w:val="it-IT"/>
        </w:rPr>
      </w:pPr>
    </w:p>
    <w:p w14:paraId="3D57C6DB" w14:textId="6B7499C5" w:rsidR="007329BA" w:rsidRDefault="007329BA" w:rsidP="00D0300A">
      <w:pPr>
        <w:jc w:val="both"/>
        <w:rPr>
          <w:rFonts w:ascii="Times New Roman" w:eastAsia="Times New Roman" w:hAnsi="Times New Roman" w:cs="Times New Roman"/>
          <w:lang w:val="it-IT"/>
        </w:rPr>
      </w:pPr>
    </w:p>
    <w:p w14:paraId="733C0F14" w14:textId="621B5D7C" w:rsidR="007329BA" w:rsidRDefault="007329BA" w:rsidP="00D0300A">
      <w:pPr>
        <w:jc w:val="both"/>
        <w:rPr>
          <w:rFonts w:ascii="Times New Roman" w:eastAsia="Times New Roman" w:hAnsi="Times New Roman" w:cs="Times New Roman"/>
          <w:lang w:val="it-IT"/>
        </w:rPr>
      </w:pPr>
    </w:p>
    <w:p w14:paraId="4EDE5B8D" w14:textId="436B1394" w:rsidR="007329BA" w:rsidRDefault="007329BA" w:rsidP="00D0300A">
      <w:pPr>
        <w:jc w:val="both"/>
        <w:rPr>
          <w:rFonts w:ascii="Times New Roman" w:eastAsia="Times New Roman" w:hAnsi="Times New Roman" w:cs="Times New Roman"/>
          <w:lang w:val="it-IT"/>
        </w:rPr>
      </w:pPr>
    </w:p>
    <w:p w14:paraId="7DDAE90E" w14:textId="77777777" w:rsidR="007329BA" w:rsidRPr="007329BA" w:rsidRDefault="007329BA" w:rsidP="00D0300A">
      <w:pPr>
        <w:jc w:val="both"/>
        <w:rPr>
          <w:rFonts w:ascii="Times New Roman" w:eastAsia="Times New Roman" w:hAnsi="Times New Roman" w:cs="Times New Roman"/>
          <w:lang w:val="it-IT"/>
        </w:rPr>
      </w:pPr>
    </w:p>
    <w:p w14:paraId="00000031" w14:textId="77777777" w:rsidR="0041541A" w:rsidRDefault="005E6C72" w:rsidP="00D030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32" w14:textId="77777777" w:rsidR="0041541A" w:rsidRDefault="0041541A" w:rsidP="00D0300A">
      <w:pPr>
        <w:rPr>
          <w:rFonts w:ascii="Times New Roman" w:eastAsia="Times New Roman" w:hAnsi="Times New Roman" w:cs="Times New Roman"/>
        </w:rPr>
      </w:pPr>
    </w:p>
    <w:p w14:paraId="00000033" w14:textId="77777777" w:rsidR="0041541A" w:rsidRDefault="005E6C72" w:rsidP="00D0300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Campbell SC. Nutritional Recommendations for Athletes. </w:t>
      </w:r>
      <w:r>
        <w:rPr>
          <w:rFonts w:ascii="Times New Roman" w:eastAsia="Times New Roman" w:hAnsi="Times New Roman" w:cs="Times New Roman"/>
          <w:i/>
          <w:color w:val="333333"/>
          <w:sz w:val="24"/>
          <w:szCs w:val="24"/>
        </w:rPr>
        <w:t>Nutrition in the Prevention and Treatment of Disease</w:t>
      </w:r>
      <w:r>
        <w:rPr>
          <w:rFonts w:ascii="Times New Roman" w:eastAsia="Times New Roman" w:hAnsi="Times New Roman" w:cs="Times New Roman"/>
          <w:color w:val="333333"/>
          <w:sz w:val="24"/>
          <w:szCs w:val="24"/>
        </w:rPr>
        <w:t>. 2013:279-293. doi:10.1016/b978-0-12-391884-0.00016-0.</w:t>
      </w:r>
    </w:p>
    <w:p w14:paraId="00000034" w14:textId="77777777" w:rsidR="0041541A" w:rsidRDefault="005E6C72" w:rsidP="00D0300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Galgani</w:t>
      </w:r>
      <w:proofErr w:type="spellEnd"/>
      <w:r>
        <w:rPr>
          <w:rFonts w:ascii="Times New Roman" w:eastAsia="Times New Roman" w:hAnsi="Times New Roman" w:cs="Times New Roman"/>
          <w:color w:val="333333"/>
          <w:sz w:val="24"/>
          <w:szCs w:val="24"/>
        </w:rPr>
        <w:t xml:space="preserve"> J, </w:t>
      </w:r>
      <w:proofErr w:type="spellStart"/>
      <w:r>
        <w:rPr>
          <w:rFonts w:ascii="Times New Roman" w:eastAsia="Times New Roman" w:hAnsi="Times New Roman" w:cs="Times New Roman"/>
          <w:color w:val="333333"/>
          <w:sz w:val="24"/>
          <w:szCs w:val="24"/>
        </w:rPr>
        <w:t>Ravussin</w:t>
      </w:r>
      <w:proofErr w:type="spellEnd"/>
      <w:r>
        <w:rPr>
          <w:rFonts w:ascii="Times New Roman" w:eastAsia="Times New Roman" w:hAnsi="Times New Roman" w:cs="Times New Roman"/>
          <w:color w:val="333333"/>
          <w:sz w:val="24"/>
          <w:szCs w:val="24"/>
        </w:rPr>
        <w:t xml:space="preserve"> E. Energy metabolism, fuel selection and body weight regulation. </w:t>
      </w:r>
      <w:r>
        <w:rPr>
          <w:rFonts w:ascii="Times New Roman" w:eastAsia="Times New Roman" w:hAnsi="Times New Roman" w:cs="Times New Roman"/>
          <w:i/>
          <w:color w:val="333333"/>
          <w:sz w:val="24"/>
          <w:szCs w:val="24"/>
        </w:rPr>
        <w:t>International Journal of Obesity</w:t>
      </w:r>
      <w:r>
        <w:rPr>
          <w:rFonts w:ascii="Times New Roman" w:eastAsia="Times New Roman" w:hAnsi="Times New Roman" w:cs="Times New Roman"/>
          <w:color w:val="333333"/>
          <w:sz w:val="24"/>
          <w:szCs w:val="24"/>
        </w:rPr>
        <w:t>. 2008;32(S7). doi:10.1038/ijo.2008.246.</w:t>
      </w:r>
    </w:p>
    <w:p w14:paraId="00000035" w14:textId="77777777" w:rsidR="0041541A" w:rsidRDefault="005E6C72" w:rsidP="00D0300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Thomas N, Gupta R, Ramachandran R, Venkatesan P, Anoop S, Joseph M. Indirect calorimetry: From bench to bedside. </w:t>
      </w:r>
      <w:r>
        <w:rPr>
          <w:rFonts w:ascii="Times New Roman" w:eastAsia="Times New Roman" w:hAnsi="Times New Roman" w:cs="Times New Roman"/>
          <w:i/>
          <w:color w:val="333333"/>
          <w:sz w:val="24"/>
          <w:szCs w:val="24"/>
        </w:rPr>
        <w:t>Indian Journal of Endocrinology and Metabolism</w:t>
      </w:r>
      <w:r>
        <w:rPr>
          <w:rFonts w:ascii="Times New Roman" w:eastAsia="Times New Roman" w:hAnsi="Times New Roman" w:cs="Times New Roman"/>
          <w:color w:val="333333"/>
          <w:sz w:val="24"/>
          <w:szCs w:val="24"/>
        </w:rPr>
        <w:t>. 2017;21(4):594. doi:10.4103/ijem.ijem_484_16.</w:t>
      </w:r>
    </w:p>
    <w:p w14:paraId="00000036" w14:textId="77777777" w:rsidR="0041541A" w:rsidRDefault="005E6C72" w:rsidP="00D0300A">
      <w:pPr>
        <w:numPr>
          <w:ilvl w:val="0"/>
          <w:numId w:val="1"/>
        </w:num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Arch JRS, Hislop D, Wang SJY, Speakman JR. Some mathematical and technical issues in the measurement and interpretation of open-circuit indirect calorimetry in small animals. </w:t>
      </w:r>
      <w:r>
        <w:rPr>
          <w:rFonts w:ascii="Times New Roman" w:eastAsia="Times New Roman" w:hAnsi="Times New Roman" w:cs="Times New Roman"/>
          <w:i/>
          <w:color w:val="333333"/>
          <w:sz w:val="24"/>
          <w:szCs w:val="24"/>
        </w:rPr>
        <w:t>International Journal of Obesity</w:t>
      </w:r>
      <w:r>
        <w:rPr>
          <w:rFonts w:ascii="Times New Roman" w:eastAsia="Times New Roman" w:hAnsi="Times New Roman" w:cs="Times New Roman"/>
          <w:color w:val="333333"/>
          <w:sz w:val="24"/>
          <w:szCs w:val="24"/>
        </w:rPr>
        <w:t>. 2006;30(9):1322-1331. doi:10.1038/sj.ijo.0803280</w:t>
      </w:r>
    </w:p>
    <w:p w14:paraId="00000037" w14:textId="77777777" w:rsidR="0041541A" w:rsidRDefault="005E6C72" w:rsidP="00D0300A">
      <w:pPr>
        <w:numPr>
          <w:ilvl w:val="0"/>
          <w:numId w:val="1"/>
        </w:num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Niklas</w:t>
      </w:r>
      <w:proofErr w:type="spellEnd"/>
      <w:r>
        <w:rPr>
          <w:rFonts w:ascii="Times New Roman" w:eastAsia="Times New Roman" w:hAnsi="Times New Roman" w:cs="Times New Roman"/>
          <w:color w:val="333333"/>
          <w:sz w:val="24"/>
          <w:szCs w:val="24"/>
        </w:rPr>
        <w:t xml:space="preserve"> KJ, </w:t>
      </w:r>
      <w:proofErr w:type="spellStart"/>
      <w:r>
        <w:rPr>
          <w:rFonts w:ascii="Times New Roman" w:eastAsia="Times New Roman" w:hAnsi="Times New Roman" w:cs="Times New Roman"/>
          <w:color w:val="333333"/>
          <w:sz w:val="24"/>
          <w:szCs w:val="24"/>
        </w:rPr>
        <w:t>Kutschera</w:t>
      </w:r>
      <w:proofErr w:type="spellEnd"/>
      <w:r>
        <w:rPr>
          <w:rFonts w:ascii="Times New Roman" w:eastAsia="Times New Roman" w:hAnsi="Times New Roman" w:cs="Times New Roman"/>
          <w:color w:val="333333"/>
          <w:sz w:val="24"/>
          <w:szCs w:val="24"/>
        </w:rPr>
        <w:t xml:space="preserve"> U. </w:t>
      </w:r>
      <w:proofErr w:type="spellStart"/>
      <w:r>
        <w:rPr>
          <w:rFonts w:ascii="Times New Roman" w:eastAsia="Times New Roman" w:hAnsi="Times New Roman" w:cs="Times New Roman"/>
          <w:color w:val="333333"/>
          <w:sz w:val="24"/>
          <w:szCs w:val="24"/>
        </w:rPr>
        <w:t>Kleibers</w:t>
      </w:r>
      <w:proofErr w:type="spellEnd"/>
      <w:r>
        <w:rPr>
          <w:rFonts w:ascii="Times New Roman" w:eastAsia="Times New Roman" w:hAnsi="Times New Roman" w:cs="Times New Roman"/>
          <w:color w:val="333333"/>
          <w:sz w:val="24"/>
          <w:szCs w:val="24"/>
        </w:rPr>
        <w:t xml:space="preserve"> Law: How </w:t>
      </w:r>
      <w:proofErr w:type="spellStart"/>
      <w:r>
        <w:rPr>
          <w:rFonts w:ascii="Times New Roman" w:eastAsia="Times New Roman" w:hAnsi="Times New Roman" w:cs="Times New Roman"/>
          <w:color w:val="333333"/>
          <w:sz w:val="24"/>
          <w:szCs w:val="24"/>
        </w:rPr>
        <w:t>theFire</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Lifeignited</w:t>
      </w:r>
      <w:proofErr w:type="spellEnd"/>
      <w:r>
        <w:rPr>
          <w:rFonts w:ascii="Times New Roman" w:eastAsia="Times New Roman" w:hAnsi="Times New Roman" w:cs="Times New Roman"/>
          <w:color w:val="333333"/>
          <w:sz w:val="24"/>
          <w:szCs w:val="24"/>
        </w:rPr>
        <w:t xml:space="preserve"> debate, fueled theory, and neglected plants as model organisms. </w:t>
      </w:r>
      <w:r>
        <w:rPr>
          <w:rFonts w:ascii="Times New Roman" w:eastAsia="Times New Roman" w:hAnsi="Times New Roman" w:cs="Times New Roman"/>
          <w:i/>
          <w:color w:val="333333"/>
          <w:sz w:val="24"/>
          <w:szCs w:val="24"/>
        </w:rPr>
        <w:t>Plant Signaling &amp; Behavior</w:t>
      </w:r>
      <w:r>
        <w:rPr>
          <w:rFonts w:ascii="Times New Roman" w:eastAsia="Times New Roman" w:hAnsi="Times New Roman" w:cs="Times New Roman"/>
          <w:color w:val="333333"/>
          <w:sz w:val="24"/>
          <w:szCs w:val="24"/>
        </w:rPr>
        <w:t>. September 2015:00-00. doi:10.1080/15592324.2015.1036216.</w:t>
      </w:r>
    </w:p>
    <w:p w14:paraId="00000038" w14:textId="77777777" w:rsidR="0041541A" w:rsidRDefault="005E6C72" w:rsidP="00D0300A">
      <w:pPr>
        <w:numPr>
          <w:ilvl w:val="0"/>
          <w:numId w:val="1"/>
        </w:numPr>
        <w:shd w:val="clear" w:color="auto" w:fill="FFFFFF"/>
        <w:spacing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Kleiber</w:t>
      </w:r>
      <w:proofErr w:type="spellEnd"/>
      <w:r>
        <w:rPr>
          <w:rFonts w:ascii="Times New Roman" w:eastAsia="Times New Roman" w:hAnsi="Times New Roman" w:cs="Times New Roman"/>
          <w:color w:val="333333"/>
          <w:sz w:val="24"/>
          <w:szCs w:val="24"/>
        </w:rPr>
        <w:t xml:space="preserve"> M. </w:t>
      </w:r>
      <w:r>
        <w:rPr>
          <w:rFonts w:ascii="Times New Roman" w:eastAsia="Times New Roman" w:hAnsi="Times New Roman" w:cs="Times New Roman"/>
          <w:i/>
          <w:color w:val="333333"/>
          <w:sz w:val="24"/>
          <w:szCs w:val="24"/>
        </w:rPr>
        <w:t>The Fire of Life</w:t>
      </w:r>
      <w:r>
        <w:rPr>
          <w:rFonts w:ascii="Times New Roman" w:eastAsia="Times New Roman" w:hAnsi="Times New Roman" w:cs="Times New Roman"/>
          <w:color w:val="333333"/>
          <w:sz w:val="24"/>
          <w:szCs w:val="24"/>
        </w:rPr>
        <w:t>. New York: John Wiley &amp; Sons; 1961.</w:t>
      </w:r>
    </w:p>
    <w:p w14:paraId="00000039" w14:textId="77777777" w:rsidR="0041541A" w:rsidRDefault="005E6C72" w:rsidP="00D0300A">
      <w:pPr>
        <w:numPr>
          <w:ilvl w:val="0"/>
          <w:numId w:val="1"/>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Weir JBDV. New methods for calculating metabolic rate with special reference to protein metabolism. </w:t>
      </w:r>
      <w:r>
        <w:rPr>
          <w:rFonts w:ascii="Times New Roman" w:eastAsia="Times New Roman" w:hAnsi="Times New Roman" w:cs="Times New Roman"/>
          <w:i/>
          <w:color w:val="333333"/>
          <w:sz w:val="24"/>
          <w:szCs w:val="24"/>
        </w:rPr>
        <w:t>The Journal of Physiology</w:t>
      </w:r>
      <w:r>
        <w:rPr>
          <w:rFonts w:ascii="Times New Roman" w:eastAsia="Times New Roman" w:hAnsi="Times New Roman" w:cs="Times New Roman"/>
          <w:color w:val="333333"/>
          <w:sz w:val="24"/>
          <w:szCs w:val="24"/>
        </w:rPr>
        <w:t>. 1949;109(1-2):1-9. doi:10.1113/jphysiol.1949.sp004363.</w:t>
      </w:r>
    </w:p>
    <w:p w14:paraId="0000003A" w14:textId="77777777" w:rsidR="0041541A" w:rsidRDefault="005E6C72" w:rsidP="00D0300A">
      <w:pPr>
        <w:numPr>
          <w:ilvl w:val="0"/>
          <w:numId w:val="1"/>
        </w:num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Lighton</w:t>
      </w:r>
      <w:proofErr w:type="spellEnd"/>
      <w:r>
        <w:rPr>
          <w:rFonts w:ascii="Times New Roman" w:eastAsia="Times New Roman" w:hAnsi="Times New Roman" w:cs="Times New Roman"/>
          <w:color w:val="333333"/>
          <w:sz w:val="24"/>
          <w:szCs w:val="24"/>
        </w:rPr>
        <w:t xml:space="preserve"> JRB. </w:t>
      </w:r>
      <w:r>
        <w:rPr>
          <w:rFonts w:ascii="Times New Roman" w:eastAsia="Times New Roman" w:hAnsi="Times New Roman" w:cs="Times New Roman"/>
          <w:i/>
          <w:color w:val="333333"/>
          <w:sz w:val="24"/>
          <w:szCs w:val="24"/>
        </w:rPr>
        <w:t>Measuring Metabolic Rates: A Manual for Scientists</w:t>
      </w:r>
      <w:r>
        <w:rPr>
          <w:rFonts w:ascii="Times New Roman" w:eastAsia="Times New Roman" w:hAnsi="Times New Roman" w:cs="Times New Roman"/>
          <w:color w:val="333333"/>
          <w:sz w:val="24"/>
          <w:szCs w:val="24"/>
        </w:rPr>
        <w:t>. 2nd ed. Oxford, United Kingdom: Oxford University Press; 2019.</w:t>
      </w:r>
    </w:p>
    <w:p w14:paraId="0000003B" w14:textId="77777777" w:rsidR="0041541A" w:rsidRDefault="005E6C72" w:rsidP="00D0300A">
      <w:pPr>
        <w:numPr>
          <w:ilvl w:val="0"/>
          <w:numId w:val="1"/>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Frayn KN. Calculation of substrate oxidation rates in vivo from gaseous exchange. </w:t>
      </w:r>
      <w:r>
        <w:rPr>
          <w:rFonts w:ascii="Times New Roman" w:eastAsia="Times New Roman" w:hAnsi="Times New Roman" w:cs="Times New Roman"/>
          <w:i/>
          <w:color w:val="333333"/>
          <w:sz w:val="24"/>
          <w:szCs w:val="24"/>
        </w:rPr>
        <w:t>Journal of Applied Physiology</w:t>
      </w:r>
      <w:r>
        <w:rPr>
          <w:rFonts w:ascii="Times New Roman" w:eastAsia="Times New Roman" w:hAnsi="Times New Roman" w:cs="Times New Roman"/>
          <w:color w:val="333333"/>
          <w:sz w:val="24"/>
          <w:szCs w:val="24"/>
        </w:rPr>
        <w:t>. 1983;55(2):628-634. doi:10.1152/jappl.1983.55.2.628.</w:t>
      </w:r>
    </w:p>
    <w:p w14:paraId="0000003C" w14:textId="77777777" w:rsidR="0041541A" w:rsidRDefault="0041541A" w:rsidP="00D0300A">
      <w:pPr>
        <w:ind w:left="720"/>
        <w:jc w:val="both"/>
        <w:rPr>
          <w:rFonts w:ascii="Times New Roman" w:eastAsia="Times New Roman" w:hAnsi="Times New Roman" w:cs="Times New Roman"/>
          <w:sz w:val="24"/>
          <w:szCs w:val="24"/>
        </w:rPr>
      </w:pPr>
    </w:p>
    <w:p w14:paraId="0000003D" w14:textId="77777777" w:rsidR="0041541A" w:rsidRDefault="0041541A" w:rsidP="00D0300A">
      <w:pPr>
        <w:jc w:val="both"/>
        <w:rPr>
          <w:rFonts w:ascii="Times New Roman" w:eastAsia="Times New Roman" w:hAnsi="Times New Roman" w:cs="Times New Roman"/>
          <w:color w:val="333333"/>
          <w:sz w:val="24"/>
          <w:szCs w:val="24"/>
        </w:rPr>
      </w:pPr>
    </w:p>
    <w:p w14:paraId="0000003E" w14:textId="77777777" w:rsidR="0041541A" w:rsidRDefault="0041541A" w:rsidP="00D0300A">
      <w:pPr>
        <w:jc w:val="both"/>
        <w:rPr>
          <w:rFonts w:ascii="Times New Roman" w:eastAsia="Times New Roman" w:hAnsi="Times New Roman" w:cs="Times New Roman"/>
          <w:color w:val="333333"/>
          <w:sz w:val="24"/>
          <w:szCs w:val="24"/>
        </w:rPr>
      </w:pPr>
    </w:p>
    <w:p w14:paraId="0000003F" w14:textId="77777777" w:rsidR="0041541A" w:rsidRDefault="005E6C72" w:rsidP="00D0300A">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Acknowledgements</w:t>
      </w:r>
    </w:p>
    <w:p w14:paraId="00000040" w14:textId="77777777" w:rsidR="0041541A" w:rsidRDefault="0041541A" w:rsidP="00D0300A">
      <w:pPr>
        <w:jc w:val="both"/>
        <w:rPr>
          <w:rFonts w:ascii="Times New Roman" w:eastAsia="Times New Roman" w:hAnsi="Times New Roman" w:cs="Times New Roman"/>
          <w:b/>
          <w:color w:val="333333"/>
          <w:sz w:val="24"/>
          <w:szCs w:val="24"/>
        </w:rPr>
      </w:pPr>
    </w:p>
    <w:p w14:paraId="00000041" w14:textId="77777777" w:rsidR="0041541A" w:rsidRDefault="005E6C72" w:rsidP="00D0300A">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Research reported in this [publication, release] was supported by an Institutional Development Award (</w:t>
      </w:r>
      <w:proofErr w:type="spellStart"/>
      <w:r>
        <w:rPr>
          <w:rFonts w:ascii="Times New Roman" w:eastAsia="Times New Roman" w:hAnsi="Times New Roman" w:cs="Times New Roman"/>
          <w:color w:val="333333"/>
          <w:sz w:val="24"/>
          <w:szCs w:val="24"/>
        </w:rPr>
        <w:t>IDeA</w:t>
      </w:r>
      <w:proofErr w:type="spellEnd"/>
      <w:r>
        <w:rPr>
          <w:rFonts w:ascii="Times New Roman" w:eastAsia="Times New Roman" w:hAnsi="Times New Roman" w:cs="Times New Roman"/>
          <w:color w:val="333333"/>
          <w:sz w:val="24"/>
          <w:szCs w:val="24"/>
        </w:rPr>
        <w:t>) from the National Institute of General Medical Sciences of the National Institutes of Health under grant number P20GM103527.”</w:t>
      </w:r>
    </w:p>
    <w:sectPr w:rsidR="004154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74C7D"/>
    <w:multiLevelType w:val="multilevel"/>
    <w:tmpl w:val="33629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1A"/>
    <w:rsid w:val="0041541A"/>
    <w:rsid w:val="005E6C72"/>
    <w:rsid w:val="007329BA"/>
    <w:rsid w:val="00D03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289F"/>
  <w15:docId w15:val="{76D88A37-66D9-4923-AD64-14C79FEA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mb1998</dc:creator>
  <cp:lastModifiedBy>Abrar Al-Shaer</cp:lastModifiedBy>
  <cp:revision>3</cp:revision>
  <dcterms:created xsi:type="dcterms:W3CDTF">2019-11-14T20:11:00Z</dcterms:created>
  <dcterms:modified xsi:type="dcterms:W3CDTF">2019-11-14T21:31:00Z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847475</vt:lpwstr>
  </property>
  <property fmtid="{D5CDD505-2E9C-101B-9397-08002B2CF9AE}" pid="4" name="StyleId">
    <vt:lpwstr>http://www.zotero.org/styles/vancouver</vt:lpwstr>
  </property>
</Properties>
</file>