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ShopSphere — Troubleshooting &amp; Error Resolution Playbook</w:t>
      </w:r>
    </w:p>
    <w:p>
      <w:pPr>
        <w:jc w:val="center"/>
      </w:pPr>
      <w:r>
        <w:rPr>
          <w:i/>
          <w:color w:val="595959"/>
          <w:sz w:val="21"/>
        </w:rPr>
        <w:t>Expanded edition: symptoms, root-cause reasoning, exact commands, expected results, and recovery procedures</w:t>
      </w:r>
    </w:p>
    <w:p>
      <w:pPr>
        <w:jc w:val="center"/>
      </w:pPr>
      <w:r>
        <w:rPr>
          <w:color w:val="646464"/>
          <w:sz w:val="18"/>
        </w:rPr>
        <w:t>Expanded edition • 21 October 2026</w:t>
      </w:r>
    </w:p>
    <w:p>
      <w:r>
        <w:br w:type="page"/>
      </w:r>
    </w:p>
    <w:p>
      <w:pPr>
        <w:pStyle w:val="Heading1"/>
      </w:pPr>
      <w:r>
        <w:t>How to use this playbook</w:t>
      </w:r>
    </w:p>
    <w:p>
      <w:r>
        <w:t>This is a hands-on runbook, not just a list of commands. For every incident, follow: (1) observe the exact symptom, (2) identify the failing layer, (3) run one or two targeted checks, (4) make the smallest change supported by evidence, and (5) repeat the original test. Do not restart or rebuild every component at once: that destroys useful diagnostic evidence and can introduce new failures.</w:t>
      </w:r>
    </w:p>
    <w:tbl>
      <w:tblPr>
        <w:tblStyle w:val="TableGrid"/>
        <w:tblW w:type="auto" w:w="0"/>
        <w:tblLook w:firstColumn="1" w:firstRow="1" w:lastColumn="0" w:lastRow="0" w:noHBand="0" w:noVBand="1" w:val="04A0"/>
      </w:tblPr>
      <w:tblGrid>
        <w:gridCol w:w="10166"/>
      </w:tblGrid>
      <w:tr>
        <w:tc>
          <w:tcPr>
            <w:tcW w:type="dxa" w:w="10166"/>
            <w:shd w:fill="FCE4D6"/>
          </w:tcPr>
          <w:p>
            <w:r/>
            <w:r>
              <w:rPr>
                <w:b/>
              </w:rPr>
              <w:t xml:space="preserve">Safety first — </w:t>
            </w:r>
            <w:r>
              <w:t>These instructions describe the local development environment. They do not require modifying the public AWS deployment. Do not run destructive database commands, delete volumes, or change AWS resources as a troubleshooting shortcut.</w:t>
            </w:r>
          </w:p>
        </w:tc>
      </w:tr>
    </w:tbl>
    <w:p/>
    <w:p>
      <w:pPr>
        <w:pStyle w:val="Heading1"/>
      </w:pPr>
      <w:r>
        <w:t>1. Local topology and port map</w:t>
      </w:r>
    </w:p>
    <w:p>
      <w:pPr>
        <w:spacing w:before="40" w:after="120"/>
        <w:ind w:left="259" w:right="144"/>
        <w:shd w:fill="F2F4F7"/>
      </w:pPr>
      <w:r>
        <w:rPr>
          <w:rFonts w:ascii="Consolas" w:hAnsi="Consolas"/>
          <w:color w:val="282828"/>
          <w:sz w:val="15"/>
        </w:rPr>
        <w:t>Browser -&gt; http://localhost:8082</w:t>
        <w:br/>
        <w:t xml:space="preserve">           |</w:t>
        <w:br/>
        <w:t xml:space="preserve">           v</w:t>
        <w:br/>
        <w:t>Frontend container: shopify-frontend-1 (Nginx, static React/Vite files)</w:t>
        <w:br/>
        <w:t xml:space="preserve">           |</w:t>
        <w:br/>
        <w:t xml:space="preserve">           | Nginx proxies API paths to http://backend:8080</w:t>
        <w:br/>
        <w:t xml:space="preserve">           v</w:t>
        <w:br/>
        <w:t>Backend container: shopify-backend-1 (Spring Boot)</w:t>
        <w:br/>
        <w:t>Host port 8081 -&gt; container port 8080</w:t>
        <w:br/>
        <w:t xml:space="preserve">           |</w:t>
        <w:br/>
        <w:t xml:space="preserve">           | JDBC URL: jdbc:postgresql://host.docker.internal:5433/shopsphere</w:t>
        <w:br/>
        <w:t xml:space="preserve">           v</w:t>
        <w:br/>
        <w:t>Windows host port 5433</w:t>
        <w:br/>
        <w:t xml:space="preserve">           |</w:t>
        <w:br/>
        <w:t xml:space="preserve">           | AWS Systems Manager (SSM) port-forward session</w:t>
        <w:br/>
        <w:t xml:space="preserve">           v</w:t>
        <w:br/>
        <w:t>RDS PostgreSQL endpoint: ...rds.amazonaws.com:5432</w:t>
        <w:br/>
        <w:br/>
        <w:t>Separate local Kafka container: shopsphere-kafka:9092</w:t>
        <w:br/>
        <w:t>Backend must share a Docker network with Kafka to resolve that hostname.</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D9EAF7"/>
          </w:tcPr>
          <w:p>
            <w:r/>
            <w:r>
              <w:rPr>
                <w:b/>
                <w:sz w:val="17"/>
              </w:rPr>
              <w:t>Address</w:t>
            </w:r>
          </w:p>
        </w:tc>
        <w:tc>
          <w:tcPr>
            <w:tcW w:type="dxa" w:w="3312"/>
            <w:vAlign w:val="center"/>
            <w:shd w:fill="D9EAF7"/>
          </w:tcPr>
          <w:p>
            <w:r/>
            <w:r>
              <w:rPr>
                <w:b/>
                <w:sz w:val="17"/>
              </w:rPr>
              <w:t>Meaning</w:t>
            </w:r>
          </w:p>
        </w:tc>
        <w:tc>
          <w:tcPr>
            <w:tcW w:type="dxa" w:w="4320"/>
            <w:vAlign w:val="center"/>
            <w:shd w:fill="D9EAF7"/>
          </w:tcPr>
          <w:p>
            <w:r/>
            <w:r>
              <w:rPr>
                <w:b/>
                <w:sz w:val="17"/>
              </w:rPr>
              <w:t>Important distinction</w:t>
            </w:r>
          </w:p>
        </w:tc>
      </w:tr>
      <w:tr>
        <w:tc>
          <w:tcPr>
            <w:tcW w:type="dxa" w:w="2520"/>
            <w:vAlign w:val="center"/>
          </w:tcPr>
          <w:p>
            <w:r/>
            <w:r>
              <w:rPr>
                <w:b w:val="0"/>
                <w:sz w:val="16"/>
              </w:rPr>
              <w:t>localhost:8082</w:t>
            </w:r>
          </w:p>
        </w:tc>
        <w:tc>
          <w:tcPr>
            <w:tcW w:type="dxa" w:w="3312"/>
            <w:vAlign w:val="center"/>
          </w:tcPr>
          <w:p>
            <w:r/>
            <w:r>
              <w:rPr>
                <w:b w:val="0"/>
                <w:sz w:val="16"/>
              </w:rPr>
              <w:t>Frontend entry point</w:t>
            </w:r>
          </w:p>
        </w:tc>
        <w:tc>
          <w:tcPr>
            <w:tcW w:type="dxa" w:w="4320"/>
            <w:vAlign w:val="center"/>
          </w:tcPr>
          <w:p>
            <w:r/>
            <w:r>
              <w:rPr>
                <w:b w:val="0"/>
                <w:sz w:val="16"/>
              </w:rPr>
              <w:t>Nginx serves the compiled site and proxies API requests.</w:t>
            </w:r>
          </w:p>
        </w:tc>
      </w:tr>
      <w:tr>
        <w:tc>
          <w:tcPr>
            <w:tcW w:type="dxa" w:w="2520"/>
            <w:vAlign w:val="center"/>
          </w:tcPr>
          <w:p>
            <w:r/>
            <w:r>
              <w:rPr>
                <w:b w:val="0"/>
                <w:sz w:val="16"/>
              </w:rPr>
              <w:t>localhost:8081</w:t>
            </w:r>
          </w:p>
        </w:tc>
        <w:tc>
          <w:tcPr>
            <w:tcW w:type="dxa" w:w="3312"/>
            <w:vAlign w:val="center"/>
          </w:tcPr>
          <w:p>
            <w:r/>
            <w:r>
              <w:rPr>
                <w:b w:val="0"/>
                <w:sz w:val="16"/>
              </w:rPr>
              <w:t>Backend mapped port</w:t>
            </w:r>
          </w:p>
        </w:tc>
        <w:tc>
          <w:tcPr>
            <w:tcW w:type="dxa" w:w="4320"/>
            <w:vAlign w:val="center"/>
          </w:tcPr>
          <w:p>
            <w:r/>
            <w:r>
              <w:rPr>
                <w:b w:val="0"/>
                <w:sz w:val="16"/>
              </w:rPr>
              <w:t>Host-side route to container port 8080; not the same as the frontend.</w:t>
            </w:r>
          </w:p>
        </w:tc>
      </w:tr>
      <w:tr>
        <w:tc>
          <w:tcPr>
            <w:tcW w:type="dxa" w:w="2520"/>
            <w:vAlign w:val="center"/>
          </w:tcPr>
          <w:p>
            <w:r/>
            <w:r>
              <w:rPr>
                <w:b w:val="0"/>
                <w:sz w:val="16"/>
              </w:rPr>
              <w:t>host.docker.internal:5433</w:t>
            </w:r>
          </w:p>
        </w:tc>
        <w:tc>
          <w:tcPr>
            <w:tcW w:type="dxa" w:w="3312"/>
            <w:vAlign w:val="center"/>
          </w:tcPr>
          <w:p>
            <w:r/>
            <w:r>
              <w:rPr>
                <w:b w:val="0"/>
                <w:sz w:val="16"/>
              </w:rPr>
              <w:t>Backend-to-host route</w:t>
            </w:r>
          </w:p>
        </w:tc>
        <w:tc>
          <w:tcPr>
            <w:tcW w:type="dxa" w:w="4320"/>
            <w:vAlign w:val="center"/>
          </w:tcPr>
          <w:p>
            <w:r/>
            <w:r>
              <w:rPr>
                <w:b w:val="0"/>
                <w:sz w:val="16"/>
              </w:rPr>
              <w:t>The backend container uses this hostname to reach the tunnel listening on Windows.</w:t>
            </w:r>
          </w:p>
        </w:tc>
      </w:tr>
      <w:tr>
        <w:tc>
          <w:tcPr>
            <w:tcW w:type="dxa" w:w="2520"/>
            <w:vAlign w:val="center"/>
          </w:tcPr>
          <w:p>
            <w:r/>
            <w:r>
              <w:rPr>
                <w:b w:val="0"/>
                <w:sz w:val="16"/>
              </w:rPr>
              <w:t>RDS:5432</w:t>
            </w:r>
          </w:p>
        </w:tc>
        <w:tc>
          <w:tcPr>
            <w:tcW w:type="dxa" w:w="3312"/>
            <w:vAlign w:val="center"/>
          </w:tcPr>
          <w:p>
            <w:r/>
            <w:r>
              <w:rPr>
                <w:b w:val="0"/>
                <w:sz w:val="16"/>
              </w:rPr>
              <w:t>Actual PostgreSQL port</w:t>
            </w:r>
          </w:p>
        </w:tc>
        <w:tc>
          <w:tcPr>
            <w:tcW w:type="dxa" w:w="4320"/>
            <w:vAlign w:val="center"/>
          </w:tcPr>
          <w:p>
            <w:r/>
            <w:r>
              <w:rPr>
                <w:b w:val="0"/>
                <w:sz w:val="16"/>
              </w:rPr>
              <w:t>SSM forwards local port 5433 to remote port 5432.</w:t>
            </w:r>
          </w:p>
        </w:tc>
      </w:tr>
      <w:tr>
        <w:tc>
          <w:tcPr>
            <w:tcW w:type="dxa" w:w="2520"/>
            <w:vAlign w:val="center"/>
          </w:tcPr>
          <w:p>
            <w:r/>
            <w:r>
              <w:rPr>
                <w:b w:val="0"/>
                <w:sz w:val="16"/>
              </w:rPr>
              <w:t>shopsphere-kafka:9092</w:t>
            </w:r>
          </w:p>
        </w:tc>
        <w:tc>
          <w:tcPr>
            <w:tcW w:type="dxa" w:w="3312"/>
            <w:vAlign w:val="center"/>
          </w:tcPr>
          <w:p>
            <w:r/>
            <w:r>
              <w:rPr>
                <w:b w:val="0"/>
                <w:sz w:val="16"/>
              </w:rPr>
              <w:t>Kafka's Docker hostname</w:t>
            </w:r>
          </w:p>
        </w:tc>
        <w:tc>
          <w:tcPr>
            <w:tcW w:type="dxa" w:w="4320"/>
            <w:vAlign w:val="center"/>
          </w:tcPr>
          <w:p>
            <w:r/>
            <w:r>
              <w:rPr>
                <w:b w:val="0"/>
                <w:sz w:val="16"/>
              </w:rPr>
              <w:t>Used between containers on a shared Docker network, not the same as localhost.</w:t>
            </w:r>
          </w:p>
        </w:tc>
      </w:tr>
    </w:tbl>
    <w:p/>
    <w:p>
      <w:pPr>
        <w:pStyle w:val="Heading1"/>
      </w:pPr>
      <w:r>
        <w:t>2. Incident: Compose says DB_USERNAME or DB_PASSWORD is missing</w:t>
      </w:r>
    </w:p>
    <w:p>
      <w:pPr>
        <w:pStyle w:val="Heading2"/>
      </w:pPr>
      <w:r>
        <w:t>What the error means</w:t>
      </w:r>
    </w:p>
    <w:p>
      <w:r>
        <w:t>Compose is substituting environment variables into the YAML file. A required expression such as `${DB_USERNAME:?Set DB_USERNAME in this PowerShell session}` means: 'stop immediately if the variable is absent or empty.' That is a guardrail. It is not evidence that PostgreSQL rejected the credentials; Compose can fail before it even starts the backend.</w:t>
      </w:r>
    </w:p>
    <w:p>
      <w:pPr>
        <w:pStyle w:val="Heading2"/>
      </w:pPr>
      <w:r>
        <w:t>Set variables in the current PowerShell window</w:t>
      </w:r>
    </w:p>
    <w:p>
      <w:pPr>
        <w:spacing w:before="40" w:after="120"/>
        <w:ind w:left="259" w:right="144"/>
        <w:shd w:fill="F2F4F7"/>
      </w:pPr>
      <w:r>
        <w:rPr>
          <w:rFonts w:ascii="Consolas" w:hAnsi="Consolas"/>
          <w:color w:val="282828"/>
          <w:sz w:val="15"/>
        </w:rPr>
        <w:t>$env:DB_USERNAME = "postgres"</w:t>
        <w:br/>
        <w:t>$secure = Read-Host "Enter your ShopSphere database password" -AsSecureString</w:t>
        <w:br/>
        <w:t>$env:DB_PASSWORD = [System.Net.NetworkCredential]::new("", $secure).Password</w:t>
        <w:br/>
        <w:br/>
        <w:t>docker compose config --quiet</w:t>
      </w:r>
    </w:p>
    <w:p>
      <w:r>
        <w:t>Line by line:</w:t>
      </w:r>
    </w:p>
    <w:p>
      <w:pPr>
        <w:pStyle w:val="ListBullet"/>
      </w:pPr>
      <w:r>
        <w:t>`$env:DB_USERNAME = ...` sets an environment variable for this PowerShell process and child processes.</w:t>
      </w:r>
    </w:p>
    <w:p>
      <w:pPr>
        <w:pStyle w:val="ListBullet"/>
      </w:pPr>
      <w:r>
        <w:t>`Read-Host -AsSecureString` asks for the password without displaying the typed characters.</w:t>
      </w:r>
    </w:p>
    <w:p>
      <w:pPr>
        <w:pStyle w:val="ListBullet"/>
      </w:pPr>
      <w:r>
        <w:t>`NetworkCredential(...).Password` converts it to a normal string in process memory because environment variables are strings. This is convenient for local development but is not a full secret-management solution.</w:t>
      </w:r>
    </w:p>
    <w:p>
      <w:pPr>
        <w:pStyle w:val="ListBullet"/>
      </w:pPr>
      <w:r>
        <w:t>`docker compose config --quiet` asks Compose to parse and resolve the configuration without printing the resolved configuration.</w:t>
      </w:r>
    </w:p>
    <w:p>
      <w:pPr>
        <w:pStyle w:val="Heading2"/>
      </w:pPr>
      <w:r>
        <w:t>Expected result and next decision</w:t>
      </w:r>
    </w:p>
    <w:p>
      <w:pPr>
        <w:pStyle w:val="ListBullet"/>
      </w:pPr>
      <w:r>
        <w:t>If the command returns silently to the prompt, configuration validation succeeded.</w:t>
      </w:r>
    </w:p>
    <w:p>
      <w:pPr>
        <w:pStyle w:val="ListBullet"/>
      </w:pPr>
      <w:r>
        <w:t>If it still says a variable is missing, verify you are in the folder containing `compose.yaml` and that you set the variable in this same PowerShell window.</w:t>
      </w:r>
    </w:p>
    <w:p>
      <w:pPr>
        <w:pStyle w:val="ListBullet"/>
      </w:pPr>
      <w:r>
        <w:t>If the backend starts but database authentication fails later, that is a separate issue: inspect fresh PostgreSQL/Hikari logs rather than treating it as the original Compose interpolation error.</w:t>
      </w:r>
    </w:p>
    <w:tbl>
      <w:tblPr>
        <w:tblStyle w:val="TableGrid"/>
        <w:tblW w:type="auto" w:w="0"/>
        <w:tblLook w:firstColumn="1" w:firstRow="1" w:lastColumn="0" w:lastRow="0" w:noHBand="0" w:noVBand="1" w:val="04A0"/>
      </w:tblPr>
      <w:tblGrid>
        <w:gridCol w:w="10166"/>
      </w:tblGrid>
      <w:tr>
        <w:tc>
          <w:tcPr>
            <w:tcW w:type="dxa" w:w="10166"/>
            <w:shd w:fill="FCE4D6"/>
          </w:tcPr>
          <w:p>
            <w:r/>
            <w:r>
              <w:rPr>
                <w:b/>
              </w:rPr>
              <w:t xml:space="preserve">Never paste this output unredacted — </w:t>
            </w:r>
            <w:r>
              <w:t>`docker compose config` may print resolved environment values, including secrets. Use `--quiet` for validation and redact credentials from logs and screenshots.</w:t>
            </w:r>
          </w:p>
        </w:tc>
      </w:tr>
    </w:tbl>
    <w:p/>
    <w:p>
      <w:pPr>
        <w:pStyle w:val="Heading1"/>
      </w:pPr>
      <w:r>
        <w:t>3. Incident: login times out, HikariCP cannot get a connection</w:t>
      </w:r>
    </w:p>
    <w:p>
      <w:pPr>
        <w:pStyle w:val="Heading2"/>
      </w:pPr>
      <w:r>
        <w:t>Symptom versus root cause</w:t>
      </w:r>
    </w:p>
    <w:p>
      <w:r>
        <w:t>A browser error such as `timeout of 10000ms exceeded` tells us the browser waited too long. It does not tell us which component stalled. In this incident, the backend logs provided the root-cause clue: HikariCP waited for a connection and PostgreSQL at `host.docker.internal:5433` refused the TCP connection.</w:t>
      </w:r>
    </w:p>
    <w:p>
      <w:pPr>
        <w:spacing w:before="40" w:after="120"/>
        <w:ind w:left="259" w:right="144"/>
        <w:shd w:fill="F2F4F7"/>
      </w:pPr>
      <w:r>
        <w:rPr>
          <w:rFonts w:ascii="Consolas" w:hAnsi="Consolas"/>
          <w:color w:val="282828"/>
          <w:sz w:val="15"/>
        </w:rPr>
        <w:t>docker logs --since 10m shopify-backend-1 2&gt;&amp;1 | Select-Object -Last 100</w:t>
        <w:br/>
        <w:t>Test-NetConnection 127.0.0.1 -Port 5433</w:t>
        <w:br/>
        <w:t>Invoke-RestMethod http://localhost:8081/actuator/health</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D9EAF7"/>
          </w:tcPr>
          <w:p>
            <w:r/>
            <w:r>
              <w:rPr>
                <w:b/>
                <w:sz w:val="17"/>
              </w:rPr>
              <w:t>Evidence</w:t>
            </w:r>
          </w:p>
        </w:tc>
        <w:tc>
          <w:tcPr>
            <w:tcW w:type="dxa" w:w="3960"/>
            <w:vAlign w:val="center"/>
            <w:shd w:fill="D9EAF7"/>
          </w:tcPr>
          <w:p>
            <w:r/>
            <w:r>
              <w:rPr>
                <w:b/>
                <w:sz w:val="17"/>
              </w:rPr>
              <w:t>What it tells you</w:t>
            </w:r>
          </w:p>
        </w:tc>
        <w:tc>
          <w:tcPr>
            <w:tcW w:type="dxa" w:w="3744"/>
            <w:vAlign w:val="center"/>
            <w:shd w:fill="D9EAF7"/>
          </w:tcPr>
          <w:p>
            <w:r/>
            <w:r>
              <w:rPr>
                <w:b/>
                <w:sz w:val="17"/>
              </w:rPr>
              <w:t>What it does not tell you</w:t>
            </w:r>
          </w:p>
        </w:tc>
      </w:tr>
      <w:tr>
        <w:tc>
          <w:tcPr>
            <w:tcW w:type="dxa" w:w="2592"/>
            <w:vAlign w:val="center"/>
          </w:tcPr>
          <w:p>
            <w:r/>
            <w:r>
              <w:rPr>
                <w:b w:val="0"/>
                <w:sz w:val="16"/>
              </w:rPr>
              <w:t>Browser timeout</w:t>
            </w:r>
          </w:p>
        </w:tc>
        <w:tc>
          <w:tcPr>
            <w:tcW w:type="dxa" w:w="3960"/>
            <w:vAlign w:val="center"/>
          </w:tcPr>
          <w:p>
            <w:r/>
            <w:r>
              <w:rPr>
                <w:b w:val="0"/>
                <w:sz w:val="16"/>
              </w:rPr>
              <w:t>Request did not finish within browser timeout.</w:t>
            </w:r>
          </w:p>
        </w:tc>
        <w:tc>
          <w:tcPr>
            <w:tcW w:type="dxa" w:w="3744"/>
            <w:vAlign w:val="center"/>
          </w:tcPr>
          <w:p>
            <w:r/>
            <w:r>
              <w:rPr>
                <w:b w:val="0"/>
                <w:sz w:val="16"/>
              </w:rPr>
              <w:t>Does not identify backend, DB, Redis, Kafka, or proxy as cause.</w:t>
            </w:r>
          </w:p>
        </w:tc>
      </w:tr>
      <w:tr>
        <w:tc>
          <w:tcPr>
            <w:tcW w:type="dxa" w:w="2592"/>
            <w:vAlign w:val="center"/>
          </w:tcPr>
          <w:p>
            <w:r/>
            <w:r>
              <w:rPr>
                <w:b w:val="0"/>
                <w:sz w:val="16"/>
              </w:rPr>
              <w:t>Hikari connection timeout</w:t>
            </w:r>
          </w:p>
        </w:tc>
        <w:tc>
          <w:tcPr>
            <w:tcW w:type="dxa" w:w="3960"/>
            <w:vAlign w:val="center"/>
          </w:tcPr>
          <w:p>
            <w:r/>
            <w:r>
              <w:rPr>
                <w:b w:val="0"/>
                <w:sz w:val="16"/>
              </w:rPr>
              <w:t>Application could not obtain a pooled JDBC connection in time.</w:t>
            </w:r>
          </w:p>
        </w:tc>
        <w:tc>
          <w:tcPr>
            <w:tcW w:type="dxa" w:w="3744"/>
            <w:vAlign w:val="center"/>
          </w:tcPr>
          <w:p>
            <w:r/>
            <w:r>
              <w:rPr>
                <w:b w:val="0"/>
                <w:sz w:val="16"/>
              </w:rPr>
              <w:t>Does not alone distinguish bad credentials from unreachable DB; read nested exception.</w:t>
            </w:r>
          </w:p>
        </w:tc>
      </w:tr>
      <w:tr>
        <w:tc>
          <w:tcPr>
            <w:tcW w:type="dxa" w:w="2592"/>
            <w:vAlign w:val="center"/>
          </w:tcPr>
          <w:p>
            <w:r/>
            <w:r>
              <w:rPr>
                <w:b w:val="0"/>
                <w:sz w:val="16"/>
              </w:rPr>
              <w:t>Connection refused to :5433</w:t>
            </w:r>
          </w:p>
        </w:tc>
        <w:tc>
          <w:tcPr>
            <w:tcW w:type="dxa" w:w="3960"/>
            <w:vAlign w:val="center"/>
          </w:tcPr>
          <w:p>
            <w:r/>
            <w:r>
              <w:rPr>
                <w:b w:val="0"/>
                <w:sz w:val="16"/>
              </w:rPr>
              <w:t>TCP connection to local port had no accepting listener at that moment.</w:t>
            </w:r>
          </w:p>
        </w:tc>
        <w:tc>
          <w:tcPr>
            <w:tcW w:type="dxa" w:w="3744"/>
            <w:vAlign w:val="center"/>
          </w:tcPr>
          <w:p>
            <w:r/>
            <w:r>
              <w:rPr>
                <w:b w:val="0"/>
                <w:sz w:val="16"/>
              </w:rPr>
              <w:t>Does not mean RDS is permanently down.</w:t>
            </w:r>
          </w:p>
        </w:tc>
      </w:tr>
      <w:tr>
        <w:tc>
          <w:tcPr>
            <w:tcW w:type="dxa" w:w="2592"/>
            <w:vAlign w:val="center"/>
          </w:tcPr>
          <w:p>
            <w:r/>
            <w:r>
              <w:rPr>
                <w:b w:val="0"/>
                <w:sz w:val="16"/>
              </w:rPr>
              <w:t>Health endpoint UP</w:t>
            </w:r>
          </w:p>
        </w:tc>
        <w:tc>
          <w:tcPr>
            <w:tcW w:type="dxa" w:w="3960"/>
            <w:vAlign w:val="center"/>
          </w:tcPr>
          <w:p>
            <w:r/>
            <w:r>
              <w:rPr>
                <w:b w:val="0"/>
                <w:sz w:val="16"/>
              </w:rPr>
              <w:t>That particular health request reported UP.</w:t>
            </w:r>
          </w:p>
        </w:tc>
        <w:tc>
          <w:tcPr>
            <w:tcW w:type="dxa" w:w="3744"/>
            <w:vAlign w:val="center"/>
          </w:tcPr>
          <w:p>
            <w:r/>
            <w:r>
              <w:rPr>
                <w:b w:val="0"/>
                <w:sz w:val="16"/>
              </w:rPr>
              <w:t>Does not guarantee every DB-backed route is functional.</w:t>
            </w:r>
          </w:p>
        </w:tc>
      </w:tr>
    </w:tbl>
    <w:p/>
    <w:p>
      <w:pPr>
        <w:pStyle w:val="Heading2"/>
      </w:pPr>
      <w:r>
        <w:t>Why HikariCP matters</w:t>
      </w:r>
    </w:p>
    <w:p>
      <w:r>
        <w:t>HikariCP is a pool: instead of opening a new database connection for every API request, the application keeps a manageable set of reusable connections. If all connections are broken or unavailable, requests needing the database wait. After the configured wait limit, the pool throws a timeout. The pool timeout is therefore often a secondary symptom; the deeper cause may be the database endpoint or network path.</w:t>
      </w:r>
    </w:p>
    <w:p>
      <w:pPr>
        <w:pStyle w:val="Heading2"/>
      </w:pPr>
      <w:r>
        <w:t>Run the port test before restarting</w:t>
      </w:r>
    </w:p>
    <w:p>
      <w:pPr>
        <w:spacing w:before="40" w:after="120"/>
        <w:ind w:left="259" w:right="144"/>
        <w:shd w:fill="F2F4F7"/>
      </w:pPr>
      <w:r>
        <w:rPr>
          <w:rFonts w:ascii="Consolas" w:hAnsi="Consolas"/>
          <w:color w:val="282828"/>
          <w:sz w:val="15"/>
        </w:rPr>
        <w:t>Test-NetConnection 127.0.0.1 -Port 5433</w:t>
      </w:r>
    </w:p>
    <w:p>
      <w:r>
        <w:t>If `TcpTestSucceeded : False`, first repair/start the SSM tunnel. Restarting the backend while the tunnel remains closed merely causes the new process to fail again. If it is `True`, check fresh backend logs and test a real DB-backed operation. A TCP listener can accept a connection even if the database credentials or database name are wrong.</w:t>
      </w:r>
    </w:p>
    <w:p>
      <w:pPr>
        <w:pStyle w:val="Heading2"/>
      </w:pPr>
      <w:r>
        <w:t>Why health can be misleading</w:t>
      </w:r>
    </w:p>
    <w:p>
      <w:r>
        <w:t>Health endpoints report the health indicators configured for that application and at that moment. A health endpoint may not execute the same path as login. Even when a database health indicator exists, intermittent connection failures can occur after a health response. Always pair health with the real operation that was failing.</w:t>
      </w:r>
    </w:p>
    <w:p>
      <w:pPr>
        <w:pStyle w:val="Heading1"/>
      </w:pPr>
      <w:r>
        <w:t>4. Incident: AWS SSM rejects inline JSON in PowerShell</w:t>
      </w:r>
    </w:p>
    <w:p>
      <w:r>
        <w:t>The tunnel command's JSON argument contains nested quotes. PowerShell has its own quoting rules, and AWS CLI then parses the argument as JSON. If either layer changes the quoting, AWS CLI can receive malformed JSON and report a parameter parsing error. This happens before a TCP connection to RDS is tested.</w:t>
      </w:r>
    </w:p>
    <w:p>
      <w:pPr>
        <w:pStyle w:val="Heading2"/>
      </w:pPr>
      <w:r>
        <w:t>Robust method: save JSON in a temporary file</w:t>
      </w:r>
    </w:p>
    <w:p>
      <w:pPr>
        <w:spacing w:before="40" w:after="120"/>
        <w:ind w:left="259" w:right="144"/>
        <w:shd w:fill="F2F4F7"/>
      </w:pPr>
      <w:r>
        <w:rPr>
          <w:rFonts w:ascii="Consolas" w:hAnsi="Consolas"/>
          <w:color w:val="282828"/>
          <w:sz w:val="15"/>
        </w:rPr>
        <w:t>$paramsFile = Join-Path $env:TEMP "shopsphere-ssm-params.json"</w:t>
        <w:br/>
        <w:br/>
        <w:t>@'</w:t>
        <w:br/>
        <w:t>{</w:t>
        <w:br/>
        <w:t xml:space="preserve">  "host": ["shopsphere-db.cp6moa44ckqd.ap-south-1.rds.amazonaws.com"],</w:t>
        <w:br/>
        <w:t xml:space="preserve">  "portNumber": ["5432"],</w:t>
        <w:br/>
        <w:t xml:space="preserve">  "localPortNumber": ["5433"]</w:t>
        <w:br/>
        <w:t>}</w:t>
        <w:br/>
        <w:t>'@ | Set-Content -Path $paramsFile -Encoding ascii</w:t>
        <w:br/>
        <w:br/>
        <w:t>aws ssm start-session `</w:t>
        <w:br/>
        <w:t xml:space="preserve">  --target i-0cbe224a69c7845b0 `</w:t>
        <w:br/>
        <w:t xml:space="preserve">  --document-name AWS-StartPortForwardingSessionToRemoteHost `</w:t>
        <w:br/>
        <w:t xml:space="preserve">  --parameters "file://$paramsFile" `</w:t>
        <w:br/>
        <w:t xml:space="preserve">  --region ap-south-1</w:t>
      </w:r>
    </w:p>
    <w:p>
      <w:r>
        <w:t>Explanation:</w:t>
      </w:r>
    </w:p>
    <w:p>
      <w:pPr>
        <w:pStyle w:val="ListNumber"/>
      </w:pPr>
      <w:r>
        <w:t>`Join-Path $env:TEMP ...` builds a path in the current Windows temporary directory.</w:t>
      </w:r>
    </w:p>
    <w:p>
      <w:pPr>
        <w:pStyle w:val="ListNumber"/>
      </w:pPr>
      <w:r>
        <w:t>The `@' ... '@` here-string preserves the JSON text without PowerShell interpreting its internal quotes.</w:t>
      </w:r>
    </w:p>
    <w:p>
      <w:pPr>
        <w:pStyle w:val="ListNumber"/>
      </w:pPr>
      <w:r>
        <w:t>`Set-Content -Encoding ascii` writes the file in a simple encoding that the CLI can read.</w:t>
      </w:r>
    </w:p>
    <w:p>
      <w:pPr>
        <w:pStyle w:val="ListNumber"/>
      </w:pPr>
      <w:r>
        <w:t>`file://...` tells AWS CLI to load the parameter value from the file rather than parse complicated inline shell quoting.</w:t>
      </w:r>
    </w:p>
    <w:p>
      <w:pPr>
        <w:pStyle w:val="ListNumber"/>
      </w:pPr>
      <w:r>
        <w:t>`host` is the RDS hostname; `portNumber` is the remote database port 5432; `localPortNumber` is the local Windows port 5433.</w:t>
      </w:r>
    </w:p>
    <w:p>
      <w:pPr>
        <w:pStyle w:val="Heading2"/>
      </w:pPr>
      <w:r>
        <w:t>Keep the session alive</w:t>
      </w:r>
    </w:p>
    <w:p>
      <w:r>
        <w:t>When the CLI prints `Port 5433 opened for session` and waits for connections, leave that window open. The command is a live tunnel, not a one-time setup. Closing the window or pressing Ctrl+C closes the forwarding session. Run the application and port tests in a second PowerShell window.</w:t>
      </w:r>
    </w:p>
    <w:p>
      <w:pPr>
        <w:pStyle w:val="Heading2"/>
      </w:pPr>
      <w:r>
        <w:t>If it says connection was forcibly closed</w:t>
      </w:r>
    </w:p>
    <w:p>
      <w:pPr>
        <w:pStyle w:val="ListBullet"/>
      </w:pPr>
      <w:r>
        <w:t>Check that AWS CLI credentials/session are still valid using `aws sts get-caller-identity`.</w:t>
      </w:r>
    </w:p>
    <w:p>
      <w:pPr>
        <w:pStyle w:val="ListBullet"/>
      </w:pPr>
      <w:r>
        <w:t>Check the SSM managed instance is online and has permission to start the session.</w:t>
      </w:r>
    </w:p>
    <w:p>
      <w:pPr>
        <w:pStyle w:val="ListBullet"/>
      </w:pPr>
      <w:r>
        <w:t>Check the EC2 instance can reach the RDS endpoint on port 5432 and the RDS security group allows the instance/network path.</w:t>
      </w:r>
    </w:p>
    <w:p>
      <w:pPr>
        <w:pStyle w:val="ListBullet"/>
      </w:pPr>
      <w:r>
        <w:t>Reopen the tunnel, then immediately test `Test-NetConnection 127.0.0.1 -Port 5433`.</w:t>
      </w:r>
    </w:p>
    <w:p>
      <w:pPr>
        <w:pStyle w:val="ListBullet"/>
      </w:pPr>
      <w:r>
        <w:t>Do not print or share AWS credentials, session tokens, or DB passwords.</w:t>
      </w:r>
    </w:p>
    <w:p>
      <w:pPr>
        <w:pStyle w:val="Heading1"/>
      </w:pPr>
      <w:r>
        <w:t>5. Incident: frontend source is newer than the page in the browser</w:t>
      </w:r>
    </w:p>
    <w:p>
      <w:r>
        <w:t>React source code is not what Nginx directly serves. Vite compiles it into static assets in `dist`. The frontend Docker image contains a snapshot of those assets. Editing `App.jsx` does not update a running image automatically.</w:t>
      </w:r>
    </w:p>
    <w:p>
      <w:pPr>
        <w:spacing w:before="40" w:after="120"/>
        <w:ind w:left="259" w:right="144"/>
        <w:shd w:fill="F2F4F7"/>
      </w:pPr>
      <w:r>
        <w:rPr>
          <w:rFonts w:ascii="Consolas" w:hAnsi="Consolas"/>
          <w:color w:val="282828"/>
          <w:sz w:val="15"/>
        </w:rPr>
        <w:t>docker compose build frontend</w:t>
      </w:r>
    </w:p>
    <w:p>
      <w:r>
        <w:t>This returned `No services to build` because the Compose service had an `image:` setting but no `build:` section. Compose had no build context or Dockerfile instruction for that service.</w:t>
      </w:r>
    </w:p>
    <w:p>
      <w:pPr>
        <w:pStyle w:val="Heading2"/>
      </w:pPr>
      <w:r>
        <w:t>Correct build and recreation</w:t>
      </w:r>
    </w:p>
    <w:p>
      <w:pPr>
        <w:spacing w:before="40" w:after="120"/>
        <w:ind w:left="259" w:right="144"/>
        <w:shd w:fill="F2F4F7"/>
      </w:pPr>
      <w:r>
        <w:rPr>
          <w:rFonts w:ascii="Consolas" w:hAnsi="Consolas"/>
          <w:color w:val="282828"/>
          <w:sz w:val="15"/>
        </w:rPr>
        <w:t>docker build --no-cache -t shopsphere-frontend:local .\shopsphere-ui</w:t>
        <w:br/>
        <w:t>docker compose up -d --force-recreate frontend</w:t>
      </w:r>
    </w:p>
    <w:p>
      <w:r>
        <w:t>The first command runs the Dockerfile under `shopsphere-ui` directly. `--no-cache` forces the build stages to run instead of reusing old cached layers. `-t shopsphere-frontend:local` tags the result with the exact image name expected by Compose. The second command recreates only the frontend service so it uses that image.</w:t>
      </w:r>
    </w:p>
    <w:p>
      <w:pPr>
        <w:pStyle w:val="Heading2"/>
      </w:pPr>
      <w:r>
        <w:t>Why hard refresh is also useful</w:t>
      </w:r>
    </w:p>
    <w:p>
      <w:r>
        <w:t>Even after the container is correct, the browser may cache HTML or assets. Ctrl+Shift+R asks the browser to reload without using its ordinary cache. Verify the image and the served files first; do not assume every stale screen is a browser cache problem.</w:t>
      </w:r>
    </w:p>
    <w:p>
      <w:pPr>
        <w:pStyle w:val="Heading2"/>
      </w:pPr>
      <w:r>
        <w:t>Verification</w:t>
      </w:r>
    </w:p>
    <w:p>
      <w:pPr>
        <w:spacing w:before="40" w:after="120"/>
        <w:ind w:left="259" w:right="144"/>
        <w:shd w:fill="F2F4F7"/>
      </w:pPr>
      <w:r>
        <w:rPr>
          <w:rFonts w:ascii="Consolas" w:hAnsi="Consolas"/>
          <w:color w:val="282828"/>
          <w:sz w:val="15"/>
        </w:rPr>
        <w:t>docker ps --filter "name=shopify-frontend-1"</w:t>
        <w:br/>
        <w:t>docker exec shopify-frontend-1 sh -c "ls -lah /usr/share/nginx/html/assets"</w:t>
        <w:br/>
        <w:t>docker exec shopify-frontend-1 sh -c "grep -R -l 'Continue to checkout' /usr/share/nginx/html/assets"</w:t>
      </w:r>
    </w:p>
    <w:p>
      <w:r>
        <w:t>A matching file indicates the built JavaScript contains the checkout label. A missing result is a clue to inspect the actual source, build context, or running container; minification and text changes can make literal string search imperfect.</w:t>
      </w:r>
    </w:p>
    <w:p>
      <w:pPr>
        <w:pStyle w:val="Heading1"/>
      </w:pPr>
      <w:r>
        <w:t>6. Incident: Kafka is running but backend cannot reach it</w:t>
      </w:r>
    </w:p>
    <w:p>
      <w:r>
        <w:t>A container being 'Up' means the process is running; it does not prove another container can resolve its hostname or connect to its listener. The backend and Kafka must share a Docker network for `shopsphere-kafka` to resolve by Docker DNS.</w:t>
      </w:r>
    </w:p>
    <w:p>
      <w:pPr>
        <w:spacing w:before="40" w:after="120"/>
        <w:ind w:left="259" w:right="144"/>
        <w:shd w:fill="F2F4F7"/>
      </w:pPr>
      <w:r>
        <w:rPr>
          <w:rFonts w:ascii="Consolas" w:hAnsi="Consolas"/>
          <w:color w:val="282828"/>
          <w:sz w:val="15"/>
        </w:rPr>
        <w:t>docker ps --filter "name=shopsphere-kafka"</w:t>
        <w:br/>
        <w:t>docker exec shopify-backend-1 sh -c "getent hosts shopsphere-kafka"</w:t>
        <w:br/>
        <w:t>docker network connect shopsphere-network shopify-backend-1</w:t>
      </w:r>
    </w:p>
    <w:p>
      <w:r>
        <w:t>If the hostname lookup returns `172.18.0.2 shopsphere-kafka`, name resolution worked at that time. If `docker network connect` reports that the endpoint already exists, it is already attached. A manual network attachment can be lost when the backend container is recreated, so verify again after Compose changes.</w:t>
      </w:r>
    </w:p>
    <w:p>
      <w:pPr>
        <w:pStyle w:val="Heading2"/>
      </w:pPr>
      <w:r>
        <w:t>Kafka serializer error: interpretation</w:t>
      </w:r>
    </w:p>
    <w:p>
      <w:pPr>
        <w:spacing w:before="40" w:after="120"/>
        <w:ind w:left="259" w:right="144"/>
        <w:shd w:fill="F2F4F7"/>
      </w:pPr>
      <w:r>
        <w:rPr>
          <w:rFonts w:ascii="Consolas" w:hAnsi="Consolas"/>
          <w:color w:val="282828"/>
          <w:sz w:val="15"/>
        </w:rPr>
        <w:t>SerializationException:</w:t>
        <w:br/>
        <w:t>Can't convert value of class ... OrderCreatedEvent</w:t>
        <w:br/>
        <w:t>to class ... StringSerializer specified in value.serializer</w:t>
      </w:r>
    </w:p>
    <w:p>
      <w:r>
        <w:t>The application tried to send a Java event object, but the active producer configuration expected a String value. `StringSerializer` is appropriate for text keys/values, while a Java object generally needs JSON serialization or an explicitly designed byte format. The source described in this project had a custom producer configuration using `JsonSerializer`, so the mismatch pointed toward runtime bean/configuration selection or a stale runtime rather than proving the source code was simply missing the serializer.</w:t>
      </w:r>
    </w:p>
    <w:p>
      <w:r>
        <w:t>The local Compose configuration added explicit producer serializer properties and the recent filtered logs later showed no matching new serialization error. That is encouraging, but the strongest proof is a newly created test order correlated with a newly observed Kafka event. Do not claim event delivery based only on the container being up.</w:t>
      </w:r>
    </w:p>
    <w:p>
      <w:pPr>
        <w:pStyle w:val="Heading1"/>
      </w:pPr>
      <w:r>
        <w:t>7. Safe diagnostic order</w:t>
      </w:r>
    </w:p>
    <w:p>
      <w:pPr>
        <w:pStyle w:val="ListNumber"/>
      </w:pPr>
      <w:r>
        <w:t>Confirm the exact failing user action and time.</w:t>
      </w:r>
    </w:p>
    <w:p>
      <w:pPr>
        <w:pStyle w:val="ListNumber"/>
      </w:pPr>
      <w:r>
        <w:t>Check the frontend URL and whether the page/asset is current.</w:t>
      </w:r>
    </w:p>
    <w:p>
      <w:pPr>
        <w:pStyle w:val="ListNumber"/>
      </w:pPr>
      <w:r>
        <w:t>Check `docker ps` for the relevant containers.</w:t>
      </w:r>
    </w:p>
    <w:p>
      <w:pPr>
        <w:pStyle w:val="ListNumber"/>
      </w:pPr>
      <w:r>
        <w:t>Read fresh logs for the backend rather than relying on old errors.</w:t>
      </w:r>
    </w:p>
    <w:p>
      <w:pPr>
        <w:pStyle w:val="ListNumber"/>
      </w:pPr>
      <w:r>
        <w:t>Test the dependency implicated by the logs: port 5433 for DB tunnel, Kafka DNS/network for Kafka, or Redis host/port for Redis.</w:t>
      </w:r>
    </w:p>
    <w:p>
      <w:pPr>
        <w:pStyle w:val="ListNumber"/>
      </w:pPr>
      <w:r>
        <w:t>Make one targeted change.</w:t>
      </w:r>
    </w:p>
    <w:p>
      <w:pPr>
        <w:pStyle w:val="ListNumber"/>
      </w:pPr>
      <w:r>
        <w:t>Repeat the original action and inspect fresh logs.</w:t>
      </w:r>
    </w:p>
    <w:p>
      <w:pPr>
        <w:pStyle w:val="ListNumber"/>
      </w:pPr>
      <w:r>
        <w:t>Write down the command, result, and root cause so the next incident is faster.</w:t>
      </w:r>
    </w:p>
    <w:p>
      <w:pPr>
        <w:pStyle w:val="Heading1"/>
      </w:pPr>
      <w:r>
        <w:t>8. Command reference</w:t>
      </w:r>
    </w:p>
    <w:tbl>
      <w:tblPr>
        <w:tblStyle w:val="TableGrid"/>
        <w:tblW w:type="auto" w:w="0"/>
        <w:jc w:val="center"/>
        <w:tblLook w:firstColumn="1" w:firstRow="1" w:lastColumn="0" w:lastRow="0" w:noHBand="0" w:noVBand="1" w:val="04A0"/>
      </w:tblPr>
      <w:tblGrid>
        <w:gridCol w:w="3389"/>
        <w:gridCol w:w="3389"/>
        <w:gridCol w:w="3389"/>
      </w:tblGrid>
      <w:tr>
        <w:tc>
          <w:tcPr>
            <w:tcW w:type="dxa" w:w="3888"/>
            <w:vAlign w:val="center"/>
            <w:shd w:fill="D9EAF7"/>
          </w:tcPr>
          <w:p>
            <w:r/>
            <w:r>
              <w:rPr>
                <w:b/>
                <w:sz w:val="17"/>
              </w:rPr>
              <w:t>Command</w:t>
            </w:r>
          </w:p>
        </w:tc>
        <w:tc>
          <w:tcPr>
            <w:tcW w:type="dxa" w:w="3744"/>
            <w:vAlign w:val="center"/>
            <w:shd w:fill="D9EAF7"/>
          </w:tcPr>
          <w:p>
            <w:r/>
            <w:r>
              <w:rPr>
                <w:b/>
                <w:sz w:val="17"/>
              </w:rPr>
              <w:t>What it does</w:t>
            </w:r>
          </w:p>
        </w:tc>
        <w:tc>
          <w:tcPr>
            <w:tcW w:type="dxa" w:w="2880"/>
            <w:vAlign w:val="center"/>
            <w:shd w:fill="D9EAF7"/>
          </w:tcPr>
          <w:p>
            <w:r/>
            <w:r>
              <w:rPr>
                <w:b/>
                <w:sz w:val="17"/>
              </w:rPr>
              <w:t>Caution</w:t>
            </w:r>
          </w:p>
        </w:tc>
      </w:tr>
      <w:tr>
        <w:tc>
          <w:tcPr>
            <w:tcW w:type="dxa" w:w="3888"/>
            <w:vAlign w:val="center"/>
          </w:tcPr>
          <w:p>
            <w:r/>
            <w:r>
              <w:rPr>
                <w:b w:val="0"/>
                <w:sz w:val="16"/>
              </w:rPr>
              <w:t>`docker ps`</w:t>
            </w:r>
          </w:p>
        </w:tc>
        <w:tc>
          <w:tcPr>
            <w:tcW w:type="dxa" w:w="3744"/>
            <w:vAlign w:val="center"/>
          </w:tcPr>
          <w:p>
            <w:r/>
            <w:r>
              <w:rPr>
                <w:b w:val="0"/>
                <w:sz w:val="16"/>
              </w:rPr>
              <w:t>Lists running containers.</w:t>
            </w:r>
          </w:p>
        </w:tc>
        <w:tc>
          <w:tcPr>
            <w:tcW w:type="dxa" w:w="2880"/>
            <w:vAlign w:val="center"/>
          </w:tcPr>
          <w:p>
            <w:r/>
            <w:r>
              <w:rPr>
                <w:b w:val="0"/>
                <w:sz w:val="16"/>
              </w:rPr>
              <w:t>Running is not equivalent to healthy.</w:t>
            </w:r>
          </w:p>
        </w:tc>
      </w:tr>
      <w:tr>
        <w:tc>
          <w:tcPr>
            <w:tcW w:type="dxa" w:w="3888"/>
            <w:vAlign w:val="center"/>
          </w:tcPr>
          <w:p>
            <w:r/>
            <w:r>
              <w:rPr>
                <w:b w:val="0"/>
                <w:sz w:val="16"/>
              </w:rPr>
              <w:t>`docker logs --since 10m NAME`</w:t>
            </w:r>
          </w:p>
        </w:tc>
        <w:tc>
          <w:tcPr>
            <w:tcW w:type="dxa" w:w="3744"/>
            <w:vAlign w:val="center"/>
          </w:tcPr>
          <w:p>
            <w:r/>
            <w:r>
              <w:rPr>
                <w:b w:val="0"/>
                <w:sz w:val="16"/>
              </w:rPr>
              <w:t>Shows recent logs.</w:t>
            </w:r>
          </w:p>
        </w:tc>
        <w:tc>
          <w:tcPr>
            <w:tcW w:type="dxa" w:w="2880"/>
            <w:vAlign w:val="center"/>
          </w:tcPr>
          <w:p>
            <w:r/>
            <w:r>
              <w:rPr>
                <w:b w:val="0"/>
                <w:sz w:val="16"/>
              </w:rPr>
              <w:t>Use a suitable window and correlate with the test time.</w:t>
            </w:r>
          </w:p>
        </w:tc>
      </w:tr>
      <w:tr>
        <w:tc>
          <w:tcPr>
            <w:tcW w:type="dxa" w:w="3888"/>
            <w:vAlign w:val="center"/>
          </w:tcPr>
          <w:p>
            <w:r/>
            <w:r>
              <w:rPr>
                <w:b w:val="0"/>
                <w:sz w:val="16"/>
              </w:rPr>
              <w:t>`docker compose config --quiet`</w:t>
            </w:r>
          </w:p>
        </w:tc>
        <w:tc>
          <w:tcPr>
            <w:tcW w:type="dxa" w:w="3744"/>
            <w:vAlign w:val="center"/>
          </w:tcPr>
          <w:p>
            <w:r/>
            <w:r>
              <w:rPr>
                <w:b w:val="0"/>
                <w:sz w:val="16"/>
              </w:rPr>
              <w:t>Validates Compose configuration.</w:t>
            </w:r>
          </w:p>
        </w:tc>
        <w:tc>
          <w:tcPr>
            <w:tcW w:type="dxa" w:w="2880"/>
            <w:vAlign w:val="center"/>
          </w:tcPr>
          <w:p>
            <w:r/>
            <w:r>
              <w:rPr>
                <w:b w:val="0"/>
                <w:sz w:val="16"/>
              </w:rPr>
              <w:t>Run where compose.yaml is found; variables must be set.</w:t>
            </w:r>
          </w:p>
        </w:tc>
      </w:tr>
      <w:tr>
        <w:tc>
          <w:tcPr>
            <w:tcW w:type="dxa" w:w="3888"/>
            <w:vAlign w:val="center"/>
          </w:tcPr>
          <w:p>
            <w:r/>
            <w:r>
              <w:rPr>
                <w:b w:val="0"/>
                <w:sz w:val="16"/>
              </w:rPr>
              <w:t>`docker build --no-cache -t shopsphere-frontend:local .\shopsphere-ui`</w:t>
            </w:r>
          </w:p>
        </w:tc>
        <w:tc>
          <w:tcPr>
            <w:tcW w:type="dxa" w:w="3744"/>
            <w:vAlign w:val="center"/>
          </w:tcPr>
          <w:p>
            <w:r/>
            <w:r>
              <w:rPr>
                <w:b w:val="0"/>
                <w:sz w:val="16"/>
              </w:rPr>
              <w:t>Builds frontend image from the Dockerfile.</w:t>
            </w:r>
          </w:p>
        </w:tc>
        <w:tc>
          <w:tcPr>
            <w:tcW w:type="dxa" w:w="2880"/>
            <w:vAlign w:val="center"/>
          </w:tcPr>
          <w:p>
            <w:r/>
            <w:r>
              <w:rPr>
                <w:b w:val="0"/>
                <w:sz w:val="16"/>
              </w:rPr>
              <w:t>Build context is the frontend directory.</w:t>
            </w:r>
          </w:p>
        </w:tc>
      </w:tr>
      <w:tr>
        <w:tc>
          <w:tcPr>
            <w:tcW w:type="dxa" w:w="3888"/>
            <w:vAlign w:val="center"/>
          </w:tcPr>
          <w:p>
            <w:r/>
            <w:r>
              <w:rPr>
                <w:b w:val="0"/>
                <w:sz w:val="16"/>
              </w:rPr>
              <w:t>`docker compose up -d --force-recreate frontend`</w:t>
            </w:r>
          </w:p>
        </w:tc>
        <w:tc>
          <w:tcPr>
            <w:tcW w:type="dxa" w:w="3744"/>
            <w:vAlign w:val="center"/>
          </w:tcPr>
          <w:p>
            <w:r/>
            <w:r>
              <w:rPr>
                <w:b w:val="0"/>
                <w:sz w:val="16"/>
              </w:rPr>
              <w:t>Recreates frontend container.</w:t>
            </w:r>
          </w:p>
        </w:tc>
        <w:tc>
          <w:tcPr>
            <w:tcW w:type="dxa" w:w="2880"/>
            <w:vAlign w:val="center"/>
          </w:tcPr>
          <w:p>
            <w:r/>
            <w:r>
              <w:rPr>
                <w:b w:val="0"/>
                <w:sz w:val="16"/>
              </w:rPr>
              <w:t>Does not itself guarantee a new image was built.</w:t>
            </w:r>
          </w:p>
        </w:tc>
      </w:tr>
      <w:tr>
        <w:tc>
          <w:tcPr>
            <w:tcW w:type="dxa" w:w="3888"/>
            <w:vAlign w:val="center"/>
          </w:tcPr>
          <w:p>
            <w:r/>
            <w:r>
              <w:rPr>
                <w:b w:val="0"/>
                <w:sz w:val="16"/>
              </w:rPr>
              <w:t>`Test-NetConnection 127.0.0.1 -Port 5433`</w:t>
            </w:r>
          </w:p>
        </w:tc>
        <w:tc>
          <w:tcPr>
            <w:tcW w:type="dxa" w:w="3744"/>
            <w:vAlign w:val="center"/>
          </w:tcPr>
          <w:p>
            <w:r/>
            <w:r>
              <w:rPr>
                <w:b w:val="0"/>
                <w:sz w:val="16"/>
              </w:rPr>
              <w:t>Tests local TCP listener.</w:t>
            </w:r>
          </w:p>
        </w:tc>
        <w:tc>
          <w:tcPr>
            <w:tcW w:type="dxa" w:w="2880"/>
            <w:vAlign w:val="center"/>
          </w:tcPr>
          <w:p>
            <w:r/>
            <w:r>
              <w:rPr>
                <w:b w:val="0"/>
                <w:sz w:val="16"/>
              </w:rPr>
              <w:t>Does not authenticate to PostgreSQL.</w:t>
            </w:r>
          </w:p>
        </w:tc>
      </w:tr>
      <w:tr>
        <w:tc>
          <w:tcPr>
            <w:tcW w:type="dxa" w:w="3888"/>
            <w:vAlign w:val="center"/>
          </w:tcPr>
          <w:p>
            <w:r/>
            <w:r>
              <w:rPr>
                <w:b w:val="0"/>
                <w:sz w:val="16"/>
              </w:rPr>
              <w:t>`Invoke-RestMethod http://localhost:8081/actuator/health`</w:t>
            </w:r>
          </w:p>
        </w:tc>
        <w:tc>
          <w:tcPr>
            <w:tcW w:type="dxa" w:w="3744"/>
            <w:vAlign w:val="center"/>
          </w:tcPr>
          <w:p>
            <w:r/>
            <w:r>
              <w:rPr>
                <w:b w:val="0"/>
                <w:sz w:val="16"/>
              </w:rPr>
              <w:t>Calls backend health endpoint.</w:t>
            </w:r>
          </w:p>
        </w:tc>
        <w:tc>
          <w:tcPr>
            <w:tcW w:type="dxa" w:w="2880"/>
            <w:vAlign w:val="center"/>
          </w:tcPr>
          <w:p>
            <w:r/>
            <w:r>
              <w:rPr>
                <w:b w:val="0"/>
                <w:sz w:val="16"/>
              </w:rPr>
              <w:t>Test actual API operations too.</w:t>
            </w:r>
          </w:p>
        </w:tc>
      </w:tr>
      <w:tr>
        <w:tc>
          <w:tcPr>
            <w:tcW w:type="dxa" w:w="3888"/>
            <w:vAlign w:val="center"/>
          </w:tcPr>
          <w:p>
            <w:r/>
            <w:r>
              <w:rPr>
                <w:b w:val="0"/>
                <w:sz w:val="16"/>
              </w:rPr>
              <w:t>`docker network connect shopsphere-network shopify-backend-1`</w:t>
            </w:r>
          </w:p>
        </w:tc>
        <w:tc>
          <w:tcPr>
            <w:tcW w:type="dxa" w:w="3744"/>
            <w:vAlign w:val="center"/>
          </w:tcPr>
          <w:p>
            <w:r/>
            <w:r>
              <w:rPr>
                <w:b w:val="0"/>
                <w:sz w:val="16"/>
              </w:rPr>
              <w:t>Connects backend to Kafka's network.</w:t>
            </w:r>
          </w:p>
        </w:tc>
        <w:tc>
          <w:tcPr>
            <w:tcW w:type="dxa" w:w="2880"/>
            <w:vAlign w:val="center"/>
          </w:tcPr>
          <w:p>
            <w:r/>
            <w:r>
              <w:rPr>
                <w:b w:val="0"/>
                <w:sz w:val="16"/>
              </w:rPr>
              <w:t>Check whether Compose recreates the backend later.</w:t>
            </w:r>
          </w:p>
        </w:tc>
      </w:tr>
    </w:tbl>
    <w:p/>
    <w:p>
      <w:pPr>
        <w:pStyle w:val="Heading1"/>
      </w:pPr>
      <w:r>
        <w:t>9. Security and data safety</w:t>
      </w:r>
    </w:p>
    <w:p>
      <w:pPr>
        <w:pStyle w:val="ListBullet"/>
      </w:pPr>
      <w:r>
        <w:t>Never commit `.env` files or credentials to Git.</w:t>
      </w:r>
    </w:p>
    <w:p>
      <w:pPr>
        <w:pStyle w:val="ListBullet"/>
      </w:pPr>
      <w:r>
        <w:t>Do not share raw `docker compose config` output; resolved secrets can be visible.</w:t>
      </w:r>
    </w:p>
    <w:p>
      <w:pPr>
        <w:pStyle w:val="ListBullet"/>
      </w:pPr>
      <w:r>
        <w:t>Rotate the DB password that appeared in an earlier terminal transcript when practical.</w:t>
      </w:r>
    </w:p>
    <w:p>
      <w:pPr>
        <w:pStyle w:val="ListBullet"/>
      </w:pPr>
      <w:r>
        <w:t>Do not delete Docker volumes or database records to solve connectivity problems.</w:t>
      </w:r>
    </w:p>
    <w:p>
      <w:pPr>
        <w:pStyle w:val="ListBullet"/>
      </w:pPr>
      <w:r>
        <w:t>Local test order creation can write a real row into the database. Use a clearly identifiable test order and verify before repeating.</w:t>
      </w:r>
    </w:p>
    <w:p>
      <w:pPr>
        <w:pStyle w:val="ListBullet"/>
      </w:pPr>
      <w:r>
        <w:t>Keep local debugging separate from public AWS operations.</w:t>
      </w:r>
    </w:p>
    <w:p>
      <w:pPr>
        <w:pStyle w:val="Heading1"/>
      </w:pPr>
      <w:r>
        <w:t>10. Known evidence limits</w:t>
      </w:r>
    </w:p>
    <w:p>
      <w:r>
        <w:t>The user confirmed the local experience worked after the frontend rebuild. The SSM port test and backend health were successful after the tunnel was opened. The logs had previously shown database connection refusals. Kafka DNS resolution was observed, and recent filtered logs did not show a fresh serializer error. The provided evidence did not conclusively demonstrate a newly published event, the exact Redis rate-limit algorithm, or the full database transaction semantics. Verify those separately when needed.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