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Affordability Assessment Report</w:t>
      </w:r>
    </w:p>
    <w:p>
      <w:pPr>
        <w:pStyle w:val="Heading1"/>
      </w:pPr>
      <w:r>
        <w:t>Application Details</w:t>
      </w:r>
    </w:p>
    <w:p>
      <w:r>
        <w:t>Application Reference: MRA-2024-00847</w:t>
      </w:r>
    </w:p>
    <w:p>
      <w:r>
        <w:t>Applicant: James Arthur Whitfield</w:t>
      </w:r>
    </w:p>
    <w:p>
      <w:r>
        <w:t>Property Address: 42 Elmwood Drive, Birmingham, B15 3TN</w:t>
      </w:r>
    </w:p>
    <w:p>
      <w:r>
        <w:t>Purchase Price: £385,000</w:t>
      </w:r>
    </w:p>
    <w:p>
      <w:r>
        <w:t>Requested Loan Amount: £307,000</w:t>
      </w:r>
    </w:p>
    <w:p>
      <w:r>
        <w:t>Loan-to-Value (LTV): 79.7%</w:t>
      </w:r>
    </w:p>
    <w:p>
      <w:r>
        <w:t>Mortgage Term: 25 years</w:t>
      </w:r>
    </w:p>
    <w:p>
      <w:r>
        <w:t>Repayment Type: Capital and Interest</w:t>
      </w:r>
    </w:p>
    <w:p>
      <w:pPr>
        <w:pStyle w:val="Heading1"/>
      </w:pPr>
      <w:r>
        <w:t>Monthly Income</w:t>
      </w:r>
    </w:p>
    <w:p>
      <w:r>
        <w:t>Net Monthly Salary: £4,380.00</w:t>
      </w:r>
    </w:p>
    <w:p>
      <w:r>
        <w:t>Average Monthly Bonus: £350.00</w:t>
      </w:r>
    </w:p>
    <w:p>
      <w:r>
        <w:t>Total Monthly Income: £4,730.00</w:t>
      </w:r>
    </w:p>
    <w:p>
      <w:pPr>
        <w:pStyle w:val="Heading1"/>
      </w:pPr>
      <w:r>
        <w:t>Monthly Committed Expenditure</w:t>
      </w:r>
    </w:p>
    <w:p>
      <w:r>
        <w:t>Existing Loan Repayment (car finance): £320.00</w:t>
      </w:r>
    </w:p>
    <w:p>
      <w:r>
        <w:t>Credit Card Minimum Payment: £85.00</w:t>
      </w:r>
    </w:p>
    <w:p>
      <w:r>
        <w:t>Student Loan Repayment: £210.00</w:t>
      </w:r>
    </w:p>
    <w:p>
      <w:r>
        <w:t>Estimated Living Costs: £950.00</w:t>
      </w:r>
    </w:p>
    <w:p>
      <w:r>
        <w:t>Childcare Costs: £0.00</w:t>
      </w:r>
    </w:p>
    <w:p>
      <w:r>
        <w:t>Total Committed Expenditure: £1,565.00</w:t>
      </w:r>
    </w:p>
    <w:p>
      <w:pPr>
        <w:pStyle w:val="Heading1"/>
      </w:pPr>
      <w:r>
        <w:t>Mortgage Payment Assessment</w:t>
      </w:r>
    </w:p>
    <w:p>
      <w:r>
        <w:t>Monthly Mortgage Payment (at 4.89% initial rate): £1,742.00</w:t>
      </w:r>
    </w:p>
    <w:p>
      <w:r>
        <w:t>Total Monthly Outgoings (incl. mortgage): £3,307.00</w:t>
      </w:r>
    </w:p>
    <w:p>
      <w:r>
        <w:t>Residual Income After All Commitments: £1,423.00</w:t>
      </w:r>
    </w:p>
    <w:p>
      <w:pPr>
        <w:pStyle w:val="Heading1"/>
      </w:pPr>
      <w:r>
        <w:t>Stress Test</w:t>
      </w:r>
    </w:p>
    <w:p>
      <w:r>
        <w:t>Stress Test Rate Applied: 8.00%</w:t>
      </w:r>
    </w:p>
    <w:p>
      <w:r>
        <w:t>Monthly Payment at Stress Rate: £2,361.00</w:t>
      </w:r>
    </w:p>
    <w:p>
      <w:r>
        <w:t>Total Outgoings at Stress Rate: £3,926.00</w:t>
      </w:r>
    </w:p>
    <w:p>
      <w:r>
        <w:t>Residual Income at Stress Rate: £804.00</w:t>
      </w:r>
    </w:p>
    <w:p>
      <w:r>
        <w:t>Stress Test Result: PASS — residual income exceeds minimum threshold of £500.00</w:t>
      </w:r>
    </w:p>
    <w:p>
      <w:pPr>
        <w:pStyle w:val="Heading1"/>
      </w:pPr>
      <w:r>
        <w:t>Affordability Conclusion</w:t>
      </w:r>
    </w:p>
    <w:p>
      <w:r>
        <w:t>Based on the information provided, the applicant demonstrates sufficient affordability for the requested mortgage. The application meets Northgate Building Society's minimum income multiple of 4.5x and passes the FCA-mandated stress test at 8.00%. This assessment is subject to satisfactory credit bureau checks and policy compliance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