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jc w:val="center"/>
        <w:rPr>
          <w:rFonts w:hint="default" w:ascii="Arial [Mono]" w:hAnsi="Arial [Mono]" w:cs="Arial [Mono]"/>
          <w:color w:val="auto"/>
          <w:sz w:val="44"/>
          <w:szCs w:val="44"/>
          <w:lang w:val="en"/>
        </w:rPr>
      </w:pPr>
      <w:r>
        <w:rPr>
          <w:rFonts w:hint="default" w:ascii="Arial [Mono]" w:hAnsi="Arial [Mono]" w:cs="Arial [Mono]"/>
          <w:color w:val="auto"/>
          <w:sz w:val="44"/>
          <w:szCs w:val="44"/>
          <w:lang w:val="en"/>
        </w:rPr>
        <w:t>Pathos</w:t>
      </w:r>
    </w:p>
    <w:p>
      <w:pPr>
        <w:numPr>
          <w:numId w:val="0"/>
        </w:numPr>
        <w:rPr>
          <w:rFonts w:hint="default" w:ascii="Arial [Mono]" w:hAnsi="Arial [Mono]" w:cs="Arial [Mono]"/>
          <w:color w:val="auto"/>
          <w:sz w:val="21"/>
          <w:szCs w:val="21"/>
          <w:lang w:val="en"/>
        </w:rPr>
      </w:pPr>
    </w:p>
    <w:p>
      <w:pPr>
        <w:numPr>
          <w:numId w:val="0"/>
        </w:numPr>
        <w:rPr>
          <w:rFonts w:hint="default" w:ascii="Arial [Mono]" w:hAnsi="Arial [Mono]" w:cs="Arial [Mono]"/>
          <w:color w:val="auto"/>
          <w:sz w:val="21"/>
          <w:szCs w:val="21"/>
          <w:lang w:val="en"/>
        </w:rPr>
      </w:pPr>
    </w:p>
    <w:p>
      <w:pPr>
        <w:numPr>
          <w:numId w:val="0"/>
        </w:numPr>
        <w:rPr>
          <w:rFonts w:hint="default" w:ascii="Arial [Mono]" w:hAnsi="Arial [Mono]" w:cs="Arial [Mono]"/>
          <w:color w:val="auto"/>
          <w:sz w:val="21"/>
          <w:szCs w:val="21"/>
          <w:lang w:val="en"/>
        </w:rPr>
      </w:pPr>
    </w:p>
    <w:p>
      <w:pPr>
        <w:pStyle w:val="7"/>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ind w:left="0" w:right="0" w:firstLine="0"/>
        <w:textAlignment w:val="baseline"/>
        <w:rPr>
          <w:rFonts w:hint="default" w:ascii="Arial [Mono]" w:hAnsi="Arial [Mono]" w:eastAsia="Roboto" w:cs="Arial [Mono]"/>
          <w:i w:val="0"/>
          <w:caps w:val="0"/>
          <w:color w:val="auto"/>
          <w:spacing w:val="0"/>
          <w:sz w:val="21"/>
          <w:szCs w:val="21"/>
        </w:rPr>
      </w:pPr>
      <w:r>
        <w:rPr>
          <w:rFonts w:hint="default" w:ascii="Arial [Mono]" w:hAnsi="Arial [Mono]" w:eastAsia="Roboto" w:cs="Arial [Mono]"/>
          <w:i w:val="0"/>
          <w:caps w:val="0"/>
          <w:color w:val="auto"/>
          <w:spacing w:val="0"/>
          <w:sz w:val="21"/>
          <w:szCs w:val="21"/>
          <w:bdr w:val="none" w:color="auto" w:sz="0" w:space="0"/>
          <w:shd w:val="clear" w:fill="FFFFFF"/>
          <w:vertAlign w:val="baseline"/>
        </w:rPr>
        <w:fldChar w:fldCharType="begin"/>
      </w:r>
      <w:r>
        <w:rPr>
          <w:rFonts w:hint="default" w:ascii="Arial [Mono]" w:hAnsi="Arial [Mono]" w:eastAsia="Roboto" w:cs="Arial [Mono]"/>
          <w:i w:val="0"/>
          <w:caps w:val="0"/>
          <w:color w:val="auto"/>
          <w:spacing w:val="0"/>
          <w:sz w:val="21"/>
          <w:szCs w:val="21"/>
          <w:bdr w:val="none" w:color="auto" w:sz="0" w:space="0"/>
          <w:shd w:val="clear" w:fill="FFFFFF"/>
          <w:vertAlign w:val="baseline"/>
        </w:rPr>
        <w:instrText xml:space="preserve"> HYPERLINK "http://footnotes2plato.com/2012/08/15/experiments-in-political-theology-research-methodology-and-dialogical-blogging/" </w:instrText>
      </w:r>
      <w:r>
        <w:rPr>
          <w:rFonts w:hint="default" w:ascii="Arial [Mono]" w:hAnsi="Arial [Mono]" w:eastAsia="Roboto" w:cs="Arial [Mono]"/>
          <w:i w:val="0"/>
          <w:caps w:val="0"/>
          <w:color w:val="auto"/>
          <w:spacing w:val="0"/>
          <w:sz w:val="21"/>
          <w:szCs w:val="21"/>
          <w:bdr w:val="none" w:color="auto" w:sz="0" w:space="0"/>
          <w:shd w:val="clear" w:fill="FFFFFF"/>
          <w:vertAlign w:val="baseline"/>
        </w:rPr>
        <w:fldChar w:fldCharType="separate"/>
      </w:r>
      <w:r>
        <w:rPr>
          <w:rStyle w:val="6"/>
          <w:rFonts w:hint="default" w:ascii="Arial [Mono]" w:hAnsi="Arial [Mono]" w:eastAsia="Roboto" w:cs="Arial [Mono]"/>
          <w:i w:val="0"/>
          <w:caps w:val="0"/>
          <w:color w:val="auto"/>
          <w:spacing w:val="0"/>
          <w:sz w:val="21"/>
          <w:szCs w:val="21"/>
          <w:bdr w:val="none" w:color="auto" w:sz="0" w:space="0"/>
          <w:shd w:val="clear" w:fill="FFFFFF"/>
          <w:vertAlign w:val="baseline"/>
        </w:rPr>
        <w:t>Matthew Segall</w:t>
      </w:r>
      <w:r>
        <w:rPr>
          <w:rFonts w:hint="default" w:ascii="Arial [Mono]" w:hAnsi="Arial [Mono]" w:eastAsia="Roboto" w:cs="Arial [Mono]"/>
          <w:i w:val="0"/>
          <w:caps w:val="0"/>
          <w:color w:val="auto"/>
          <w:spacing w:val="0"/>
          <w:sz w:val="21"/>
          <w:szCs w:val="21"/>
          <w:bdr w:val="none" w:color="auto" w:sz="0" w:space="0"/>
          <w:shd w:val="clear" w:fill="FFFFFF"/>
          <w:vertAlign w:val="baseline"/>
        </w:rPr>
        <w:fldChar w:fldCharType="end"/>
      </w:r>
      <w:r>
        <w:rPr>
          <w:rFonts w:hint="default" w:ascii="Arial [Mono]" w:hAnsi="Arial [Mono]" w:eastAsia="Roboto" w:cs="Arial [Mono]"/>
          <w:i w:val="0"/>
          <w:caps w:val="0"/>
          <w:color w:val="auto"/>
          <w:spacing w:val="0"/>
          <w:sz w:val="21"/>
          <w:szCs w:val="21"/>
          <w:bdr w:val="none" w:color="auto" w:sz="0" w:space="0"/>
          <w:shd w:val="clear" w:fill="FFFFFF"/>
          <w:vertAlign w:val="baseline"/>
        </w:rPr>
        <w:t> </w:t>
      </w:r>
      <w:r>
        <w:rPr>
          <w:rFonts w:hint="default" w:ascii="Arial [Mono]" w:hAnsi="Arial [Mono]" w:eastAsia="Roboto" w:cs="Arial [Mono]"/>
          <w:i w:val="0"/>
          <w:caps w:val="0"/>
          <w:color w:val="auto"/>
          <w:spacing w:val="0"/>
          <w:sz w:val="21"/>
          <w:szCs w:val="21"/>
          <w:bdr w:val="none" w:color="auto" w:sz="0" w:space="0"/>
          <w:shd w:val="clear" w:fill="FFFFFF"/>
          <w:vertAlign w:val="baseline"/>
        </w:rPr>
        <w:t>has pointed out in regard to blogging and online conversation: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ind w:left="0" w:right="0" w:firstLine="0"/>
        <w:textAlignment w:val="baseline"/>
        <w:rPr>
          <w:rFonts w:hint="default" w:ascii="Arial [Mono]" w:hAnsi="Arial [Mono]" w:eastAsia="Roboto" w:cs="Arial [Mono]"/>
          <w:i w:val="0"/>
          <w:caps w:val="0"/>
          <w:color w:val="auto"/>
          <w:spacing w:val="0"/>
          <w:sz w:val="21"/>
          <w:szCs w:val="21"/>
        </w:rPr>
      </w:pPr>
      <w:r>
        <w:rPr>
          <w:rFonts w:hint="default" w:ascii="Arial [Mono]" w:hAnsi="Arial [Mono]" w:eastAsia="Roboto" w:cs="Arial [Mono]"/>
          <w:i w:val="0"/>
          <w:caps w:val="0"/>
          <w:color w:val="auto"/>
          <w:spacing w:val="0"/>
          <w:sz w:val="21"/>
          <w:szCs w:val="21"/>
          <w:bdr w:val="none" w:color="auto" w:sz="0" w:space="0"/>
          <w:shd w:val="clear" w:fill="FFFFFF"/>
          <w:vertAlign w:val="baseline"/>
        </w:rPr>
        <w:t>Blogging is a public forum, one of the few remaining political sites for a democratic people to work out their self-authentification and self-governance. The Internet remains a virtual environment, but in our catastrophic epoch of the post-human and post-natural, reality itself is increasingly endangered, making virtuality a necessary haven of withdrawal. Those explicitly involved in these online arguments aren’t necessarily the only significant nodes of mutual influence. It seems to me that most often, it is those remaining silent who are influenced most significantly by the dialectic unfolding on sc</w:t>
      </w:r>
      <w:bookmarkStart w:id="0" w:name="_GoBack"/>
      <w:bookmarkEnd w:id="0"/>
      <w:r>
        <w:rPr>
          <w:rFonts w:hint="default" w:ascii="Arial [Mono]" w:hAnsi="Arial [Mono]" w:eastAsia="Roboto" w:cs="Arial [Mono]"/>
          <w:i w:val="0"/>
          <w:caps w:val="0"/>
          <w:color w:val="auto"/>
          <w:spacing w:val="0"/>
          <w:sz w:val="21"/>
          <w:szCs w:val="21"/>
          <w:bdr w:val="none" w:color="auto" w:sz="0" w:space="0"/>
          <w:shd w:val="clear" w:fill="FFFFFF"/>
          <w:vertAlign w:val="baseline"/>
        </w:rPr>
        <w:t>reen. Even if their thoughts remain at the level of pre-discursive feeling and imaginal strain for the time being, the stress of silence acts as an alembic forming truly new thoughts that will no longer be trapped in the tug-of-war of old polemics…All of us who blog religiously have a mission, that is, a religious mission. We are seeking to instigate political transformation.</w:t>
      </w:r>
    </w:p>
    <w:p>
      <w:pPr>
        <w:numPr>
          <w:numId w:val="0"/>
        </w:numPr>
        <w:rPr>
          <w:rFonts w:hint="default" w:ascii="Arial [Mono]" w:hAnsi="Arial [Mono]" w:cs="Arial [Mono]"/>
          <w:color w:val="auto"/>
          <w:sz w:val="21"/>
          <w:szCs w:val="21"/>
          <w:lang w:val="en"/>
        </w:rPr>
      </w:pPr>
    </w:p>
    <w:p>
      <w:pPr>
        <w:numPr>
          <w:numId w:val="0"/>
        </w:numPr>
        <w:rPr>
          <w:rFonts w:hint="default" w:ascii="Arial [Mono]" w:hAnsi="Arial [Mono]" w:cs="Arial [Mono]"/>
          <w:color w:val="auto"/>
          <w:sz w:val="21"/>
          <w:szCs w:val="21"/>
          <w:lang w:val="en"/>
        </w:rPr>
      </w:pPr>
    </w:p>
    <w:p>
      <w:pPr>
        <w:numPr>
          <w:ilvl w:val="0"/>
          <w:numId w:val="1"/>
        </w:numPr>
        <w:ind w:left="0" w:leftChars="0" w:firstLine="0" w:firstLineChars="0"/>
        <w:rPr>
          <w:rFonts w:hint="default" w:ascii="Arial [Mono]" w:hAnsi="Arial [Mono]" w:cs="Arial [Mono]"/>
          <w:color w:val="auto"/>
          <w:sz w:val="21"/>
          <w:szCs w:val="21"/>
          <w:lang w:val="en"/>
        </w:rPr>
      </w:pPr>
      <w:r>
        <w:rPr>
          <w:rFonts w:hint="default" w:ascii="Arial [Mono]" w:hAnsi="Arial [Mono]" w:cs="Arial [Mono]"/>
          <w:color w:val="auto"/>
          <w:sz w:val="21"/>
          <w:szCs w:val="21"/>
          <w:lang w:val="en"/>
        </w:rPr>
        <w:t>Source: Buisness insiders</w:t>
      </w:r>
    </w:p>
    <w:p>
      <w:pPr>
        <w:numPr>
          <w:numId w:val="0"/>
        </w:numPr>
        <w:ind w:leftChars="0"/>
        <w:rPr>
          <w:rFonts w:hint="default" w:ascii="Arial [Mono]" w:hAnsi="Arial [Mono]" w:cs="Arial [Mono]"/>
          <w:color w:val="auto"/>
          <w:sz w:val="21"/>
          <w:szCs w:val="21"/>
          <w:lang w:val="en"/>
        </w:rPr>
      </w:pPr>
    </w:p>
    <w:p>
      <w:pPr>
        <w:keepNext w:val="0"/>
        <w:keepLines w:val="0"/>
        <w:widowControl/>
        <w:suppressLineNumbers w:val="0"/>
        <w:jc w:val="left"/>
        <w:rPr>
          <w:rFonts w:hint="default" w:ascii="Arial [Mono]" w:hAnsi="Arial [Mono]" w:eastAsia="Georgia" w:cs="Arial [Mono]"/>
          <w:i w:val="0"/>
          <w:caps w:val="0"/>
          <w:color w:val="auto"/>
          <w:spacing w:val="0"/>
          <w:kern w:val="0"/>
          <w:sz w:val="21"/>
          <w:szCs w:val="21"/>
          <w:shd w:val="clear" w:fill="FFFFFF"/>
          <w:lang w:val="en-US" w:eastAsia="zh-CN" w:bidi="ar"/>
        </w:rPr>
      </w:pPr>
      <w:r>
        <w:rPr>
          <w:rFonts w:hint="default" w:ascii="Arial [Mono]" w:hAnsi="Arial [Mono]" w:eastAsia="Georgia" w:cs="Arial [Mono]"/>
          <w:i w:val="0"/>
          <w:caps w:val="0"/>
          <w:color w:val="auto"/>
          <w:spacing w:val="0"/>
          <w:kern w:val="0"/>
          <w:sz w:val="21"/>
          <w:szCs w:val="21"/>
          <w:shd w:val="clear" w:fill="FFFFFF"/>
          <w:lang w:val="en-US" w:eastAsia="zh-CN" w:bidi="ar"/>
        </w:rPr>
        <w:t>The "social credit system," first announced in 2014</w:t>
      </w:r>
      <w:r>
        <w:rPr>
          <w:rFonts w:hint="default" w:ascii="Arial [Mono]" w:hAnsi="Arial [Mono]" w:eastAsia="Georgia" w:cs="Arial [Mono]"/>
          <w:i w:val="0"/>
          <w:caps w:val="0"/>
          <w:color w:val="auto"/>
          <w:spacing w:val="0"/>
          <w:kern w:val="0"/>
          <w:sz w:val="21"/>
          <w:szCs w:val="21"/>
          <w:shd w:val="clear" w:fill="FFFFFF"/>
          <w:lang w:val="en" w:eastAsia="zh-CN" w:bidi="ar"/>
        </w:rPr>
        <w:t xml:space="preserve"> in china. It</w:t>
      </w:r>
      <w:r>
        <w:rPr>
          <w:rFonts w:hint="default" w:ascii="Arial [Mono]" w:hAnsi="Arial [Mono]" w:eastAsia="Georgia" w:cs="Arial [Mono]"/>
          <w:i w:val="0"/>
          <w:caps w:val="0"/>
          <w:color w:val="auto"/>
          <w:spacing w:val="0"/>
          <w:kern w:val="0"/>
          <w:sz w:val="21"/>
          <w:szCs w:val="21"/>
          <w:shd w:val="clear" w:fill="FFFFFF"/>
          <w:lang w:val="en-US" w:eastAsia="zh-CN" w:bidi="ar"/>
        </w:rPr>
        <w:t xml:space="preserve"> aims to reinforce the idea that "keeping trust is glorious and breaking trust is disgraceful," </w:t>
      </w:r>
      <w:r>
        <w:rPr>
          <w:rFonts w:hint="default" w:ascii="Arial [Mono]" w:hAnsi="Arial [Mono]" w:eastAsia="Georgia" w:cs="Arial [Mono]"/>
          <w:i w:val="0"/>
          <w:caps w:val="0"/>
          <w:color w:val="auto"/>
          <w:spacing w:val="0"/>
          <w:kern w:val="0"/>
          <w:sz w:val="21"/>
          <w:szCs w:val="21"/>
          <w:u w:val="none"/>
          <w:shd w:val="clear" w:fill="FFFFFF"/>
          <w:lang w:val="en-US" w:eastAsia="zh-CN" w:bidi="ar"/>
        </w:rPr>
        <w:fldChar w:fldCharType="begin"/>
      </w:r>
      <w:r>
        <w:rPr>
          <w:rFonts w:hint="default" w:ascii="Arial [Mono]" w:hAnsi="Arial [Mono]" w:eastAsia="Georgia" w:cs="Arial [Mono]"/>
          <w:i w:val="0"/>
          <w:caps w:val="0"/>
          <w:color w:val="auto"/>
          <w:spacing w:val="0"/>
          <w:kern w:val="0"/>
          <w:sz w:val="21"/>
          <w:szCs w:val="21"/>
          <w:u w:val="none"/>
          <w:shd w:val="clear" w:fill="FFFFFF"/>
          <w:lang w:val="en-US" w:eastAsia="zh-CN" w:bidi="ar"/>
        </w:rPr>
        <w:instrText xml:space="preserve"> HYPERLINK "https://chinacopyrightandmedia.wordpress.com/2014/06/14/planning-outline-for-the-construction-of-a-social-credit-system-2014-2020/" </w:instrText>
      </w:r>
      <w:r>
        <w:rPr>
          <w:rFonts w:hint="default" w:ascii="Arial [Mono]" w:hAnsi="Arial [Mono]" w:eastAsia="Georgia" w:cs="Arial [Mono]"/>
          <w:i w:val="0"/>
          <w:caps w:val="0"/>
          <w:color w:val="auto"/>
          <w:spacing w:val="0"/>
          <w:kern w:val="0"/>
          <w:sz w:val="21"/>
          <w:szCs w:val="21"/>
          <w:u w:val="none"/>
          <w:shd w:val="clear" w:fill="FFFFFF"/>
          <w:lang w:val="en-US" w:eastAsia="zh-CN" w:bidi="ar"/>
        </w:rPr>
        <w:fldChar w:fldCharType="separate"/>
      </w:r>
      <w:r>
        <w:rPr>
          <w:rStyle w:val="6"/>
          <w:rFonts w:hint="default" w:ascii="Arial [Mono]" w:hAnsi="Arial [Mono]" w:eastAsia="Georgia" w:cs="Arial [Mono]"/>
          <w:i w:val="0"/>
          <w:caps w:val="0"/>
          <w:color w:val="auto"/>
          <w:spacing w:val="0"/>
          <w:sz w:val="21"/>
          <w:szCs w:val="21"/>
          <w:u w:val="none"/>
          <w:shd w:val="clear" w:fill="FFFFFF"/>
        </w:rPr>
        <w:t>according to a government document</w:t>
      </w:r>
      <w:r>
        <w:rPr>
          <w:rFonts w:hint="default" w:ascii="Arial [Mono]" w:hAnsi="Arial [Mono]" w:eastAsia="Georgia" w:cs="Arial [Mono]"/>
          <w:i w:val="0"/>
          <w:caps w:val="0"/>
          <w:color w:val="auto"/>
          <w:spacing w:val="0"/>
          <w:kern w:val="0"/>
          <w:sz w:val="21"/>
          <w:szCs w:val="21"/>
          <w:u w:val="none"/>
          <w:shd w:val="clear" w:fill="FFFFFF"/>
          <w:lang w:val="en-US" w:eastAsia="zh-CN" w:bidi="ar"/>
        </w:rPr>
        <w:fldChar w:fldCharType="end"/>
      </w:r>
      <w:r>
        <w:rPr>
          <w:rFonts w:hint="default" w:ascii="Arial [Mono]" w:hAnsi="Arial [Mono]" w:eastAsia="Georgia" w:cs="Arial [Mono]"/>
          <w:i w:val="0"/>
          <w:caps w:val="0"/>
          <w:color w:val="auto"/>
          <w:spacing w:val="0"/>
          <w:kern w:val="0"/>
          <w:sz w:val="21"/>
          <w:szCs w:val="21"/>
          <w:shd w:val="clear" w:fill="FFFFFF"/>
          <w:lang w:val="en-US" w:eastAsia="zh-CN" w:bidi="ar"/>
        </w:rPr>
        <w:t>.</w:t>
      </w:r>
    </w:p>
    <w:p>
      <w:pPr>
        <w:keepNext w:val="0"/>
        <w:keepLines w:val="0"/>
        <w:widowControl/>
        <w:suppressLineNumbers w:val="0"/>
        <w:jc w:val="left"/>
        <w:rPr>
          <w:rFonts w:hint="default" w:ascii="Arial [Mono]" w:hAnsi="Arial [Mono]" w:eastAsia="Georgia" w:cs="Arial [Mono]"/>
          <w:i w:val="0"/>
          <w:caps w:val="0"/>
          <w:color w:val="auto"/>
          <w:spacing w:val="0"/>
          <w:kern w:val="0"/>
          <w:sz w:val="21"/>
          <w:szCs w:val="21"/>
          <w:shd w:val="clear" w:fill="FFFFFF"/>
          <w:lang w:val="en-US" w:eastAsia="zh-CN" w:bidi="ar"/>
        </w:rPr>
      </w:pPr>
    </w:p>
    <w:p>
      <w:pPr>
        <w:keepNext w:val="0"/>
        <w:keepLines w:val="0"/>
        <w:widowControl/>
        <w:suppressLineNumbers w:val="0"/>
        <w:jc w:val="left"/>
        <w:rPr>
          <w:rFonts w:hint="default" w:ascii="Arial [Mono]" w:hAnsi="Arial [Mono]" w:eastAsia="Georgia" w:cs="Arial [Mono]"/>
          <w:i w:val="0"/>
          <w:caps w:val="0"/>
          <w:color w:val="auto"/>
          <w:spacing w:val="0"/>
          <w:kern w:val="0"/>
          <w:sz w:val="21"/>
          <w:szCs w:val="21"/>
          <w:shd w:val="clear" w:fill="FFFFFF"/>
          <w:lang w:val="en-US" w:eastAsia="zh-CN" w:bidi="ar"/>
        </w:rPr>
      </w:pPr>
      <w:r>
        <w:rPr>
          <w:rFonts w:hint="default" w:ascii="Arial [Mono]" w:hAnsi="Arial [Mono]" w:eastAsia="Georgia" w:cs="Arial [Mono]"/>
          <w:i w:val="0"/>
          <w:caps w:val="0"/>
          <w:color w:val="auto"/>
          <w:spacing w:val="0"/>
          <w:kern w:val="0"/>
          <w:sz w:val="21"/>
          <w:szCs w:val="21"/>
          <w:shd w:val="clear" w:fill="FFFFFF"/>
          <w:lang w:val="en-US" w:eastAsia="zh-CN" w:bidi="ar"/>
        </w:rPr>
        <w:t>Like private credit scores, a person's social score can move up and down depending on their behavior. The exact methodology is a secret — but examples of infractions include bad driving, smoking in non-smoking zones, buying too many video games and posting fake news online.</w:t>
      </w:r>
    </w:p>
    <w:p>
      <w:pPr>
        <w:keepNext w:val="0"/>
        <w:keepLines w:val="0"/>
        <w:widowControl/>
        <w:suppressLineNumbers w:val="0"/>
        <w:jc w:val="left"/>
        <w:rPr>
          <w:rFonts w:hint="default" w:ascii="Arial [Mono]" w:hAnsi="Arial [Mono]" w:eastAsia="Georgia" w:cs="Arial [Mono]"/>
          <w:i w:val="0"/>
          <w:caps w:val="0"/>
          <w:color w:val="auto"/>
          <w:spacing w:val="0"/>
          <w:kern w:val="0"/>
          <w:sz w:val="21"/>
          <w:szCs w:val="21"/>
          <w:shd w:val="clear" w:fill="FFFFFF"/>
          <w:lang w:val="en-US" w:eastAsia="zh-CN" w:bidi="ar"/>
        </w:rPr>
      </w:pPr>
    </w:p>
    <w:p>
      <w:pPr>
        <w:keepNext w:val="0"/>
        <w:keepLines w:val="0"/>
        <w:widowControl/>
        <w:numPr>
          <w:ilvl w:val="0"/>
          <w:numId w:val="1"/>
        </w:numPr>
        <w:suppressLineNumbers w:val="0"/>
        <w:ind w:left="0" w:leftChars="0" w:firstLine="0" w:firstLineChars="0"/>
        <w:jc w:val="left"/>
        <w:rPr>
          <w:rFonts w:hint="default" w:ascii="Arial [Mono]" w:hAnsi="Arial [Mono]" w:eastAsia="Arial" w:cs="Arial [Mono]"/>
          <w:i w:val="0"/>
          <w:caps w:val="0"/>
          <w:color w:val="auto"/>
          <w:spacing w:val="0"/>
          <w:kern w:val="0"/>
          <w:sz w:val="21"/>
          <w:szCs w:val="21"/>
          <w:shd w:val="clear" w:fill="FFFFFF"/>
          <w:lang w:val="en-US" w:eastAsia="zh-CN" w:bidi="ar"/>
        </w:rPr>
      </w:pPr>
      <w:r>
        <w:rPr>
          <w:rFonts w:hint="default" w:ascii="Arial [Mono]" w:hAnsi="Arial [Mono]" w:eastAsia="Arial" w:cs="Arial [Mono]"/>
          <w:i w:val="0"/>
          <w:caps w:val="0"/>
          <w:color w:val="000000" w:themeColor="text1"/>
          <w:spacing w:val="0"/>
          <w:kern w:val="0"/>
          <w:sz w:val="21"/>
          <w:szCs w:val="21"/>
          <w:highlight w:val="lightGray"/>
          <w:shd w:val="clear" w:fill="3F3F42"/>
          <w:lang w:val="en" w:eastAsia="zh-CN" w:bidi="ar"/>
          <w14:textFill>
            <w14:solidFill>
              <w14:schemeClr w14:val="tx1"/>
            </w14:solidFill>
          </w14:textFill>
        </w:rPr>
        <w:t>Source BBC:</w:t>
      </w:r>
      <w:r>
        <w:rPr>
          <w:rFonts w:hint="default" w:ascii="Arial [Mono]" w:hAnsi="Arial [Mono]" w:eastAsia="Arial" w:cs="Arial [Mono]"/>
          <w:i w:val="0"/>
          <w:caps w:val="0"/>
          <w:color w:val="000000" w:themeColor="text1"/>
          <w:spacing w:val="0"/>
          <w:kern w:val="0"/>
          <w:sz w:val="21"/>
          <w:szCs w:val="21"/>
          <w:shd w:val="clear" w:fill="3F3F42"/>
          <w:lang w:val="en" w:eastAsia="zh-CN" w:bidi="ar"/>
          <w14:textFill>
            <w14:solidFill>
              <w14:schemeClr w14:val="tx1"/>
            </w14:solidFill>
          </w14:textFill>
        </w:rPr>
        <w:t xml:space="preserve"> </w:t>
      </w:r>
      <w:r>
        <w:rPr>
          <w:rFonts w:hint="default" w:ascii="Arial [Mono]" w:hAnsi="Arial [Mono]" w:eastAsia="Arial" w:cs="Arial [Mono]"/>
          <w:i w:val="0"/>
          <w:caps w:val="0"/>
          <w:color w:val="auto"/>
          <w:spacing w:val="0"/>
          <w:kern w:val="0"/>
          <w:sz w:val="21"/>
          <w:szCs w:val="21"/>
          <w:shd w:val="clear" w:fill="FFFFFF"/>
          <w:lang w:val="en-US" w:eastAsia="zh-CN" w:bidi="ar"/>
        </w:rPr>
        <w:t>"WeChat has a billion users," says James Gautrey, a technology specialist at investment manager Schroders. "So by capturing its data, the government can see what all those people are thinking and doing. It's a dream for them."</w:t>
      </w:r>
    </w:p>
    <w:p>
      <w:pPr>
        <w:keepNext w:val="0"/>
        <w:keepLines w:val="0"/>
        <w:widowControl/>
        <w:suppressLineNumbers w:val="0"/>
        <w:jc w:val="left"/>
        <w:rPr>
          <w:rFonts w:hint="default" w:ascii="Arial [Mono]" w:hAnsi="Arial [Mono]" w:eastAsia="Arial" w:cs="Arial [Mono]"/>
          <w:i w:val="0"/>
          <w:caps w:val="0"/>
          <w:color w:val="auto"/>
          <w:spacing w:val="0"/>
          <w:kern w:val="0"/>
          <w:sz w:val="21"/>
          <w:szCs w:val="21"/>
          <w:shd w:val="clear" w:fill="FFFFFF"/>
          <w:lang w:val="en-US" w:eastAsia="zh-CN" w:bidi="ar"/>
        </w:rPr>
      </w:pPr>
    </w:p>
    <w:p>
      <w:pPr>
        <w:keepNext w:val="0"/>
        <w:keepLines w:val="0"/>
        <w:widowControl/>
        <w:suppressLineNumbers w:val="0"/>
        <w:jc w:val="left"/>
        <w:rPr>
          <w:rFonts w:hint="default" w:ascii="Arial [Mono]" w:hAnsi="Arial [Mono]" w:cs="Arial [Mono]"/>
          <w:color w:val="auto"/>
          <w:sz w:val="21"/>
          <w:szCs w:val="21"/>
        </w:rPr>
      </w:pPr>
      <w:r>
        <w:rPr>
          <w:rFonts w:hint="default" w:ascii="Arial [Mono]" w:hAnsi="Arial [Mono]" w:eastAsia="Georgia" w:cs="Arial [Mono]"/>
          <w:i w:val="0"/>
          <w:caps w:val="0"/>
          <w:color w:val="auto"/>
          <w:spacing w:val="0"/>
          <w:kern w:val="0"/>
          <w:sz w:val="21"/>
          <w:szCs w:val="21"/>
          <w:shd w:val="clear" w:fill="FFFFFF"/>
          <w:lang w:val="en-US" w:eastAsia="zh-CN" w:bidi="ar"/>
        </w:rPr>
        <w:t>“To link online rumor-mongering with one’s social credit score can just be another way to punish government critics for speaking up,” said New York-based blogger Wen Yunchao, who left China in 2012 after being repeatedly harassed by police over his online writing.  Regarding the possible ramifications of the credit score proposal, he noted, “If you post ‘rumor’–or negative information about the Chinese government–online, your credit score becomes lower as a result. It may affect you in real life, such as you have to pay a higher interest rate when applying for a house loan, or you can be barred from taking the civil service exam or bar exam or from working for the state media. Of course, the current system has not expanded to this degree yet, but from the design and implementation of the system, I see a high possibility of such linkage.”</w:t>
      </w:r>
    </w:p>
    <w:p>
      <w:pPr>
        <w:keepNext w:val="0"/>
        <w:keepLines w:val="0"/>
        <w:widowControl/>
        <w:suppressLineNumbers w:val="0"/>
        <w:jc w:val="left"/>
        <w:rPr>
          <w:rFonts w:hint="default" w:ascii="Arial [Mono]" w:hAnsi="Arial [Mono]" w:cs="Arial [Mono]"/>
          <w:color w:val="auto"/>
          <w:sz w:val="21"/>
          <w:szCs w:val="21"/>
        </w:rPr>
      </w:pPr>
    </w:p>
    <w:p>
      <w:pPr>
        <w:keepNext w:val="0"/>
        <w:keepLines w:val="0"/>
        <w:widowControl/>
        <w:numPr>
          <w:ilvl w:val="0"/>
          <w:numId w:val="1"/>
        </w:numPr>
        <w:suppressLineNumbers w:val="0"/>
        <w:ind w:left="0" w:leftChars="0" w:firstLine="0" w:firstLineChars="0"/>
        <w:jc w:val="left"/>
        <w:rPr>
          <w:rFonts w:hint="default" w:ascii="Arial [Mono]" w:hAnsi="Arial [Mono]" w:eastAsia="Arial" w:cs="Arial [Mono]"/>
          <w:i w:val="0"/>
          <w:caps w:val="0"/>
          <w:color w:val="auto"/>
          <w:spacing w:val="0"/>
          <w:kern w:val="0"/>
          <w:sz w:val="21"/>
          <w:szCs w:val="21"/>
          <w:shd w:val="clear" w:fill="FFFFFF"/>
          <w:lang w:val="en" w:eastAsia="zh-CN" w:bidi="ar"/>
        </w:rPr>
      </w:pPr>
      <w:r>
        <w:rPr>
          <w:rFonts w:hint="default" w:ascii="Arial [Mono]" w:hAnsi="Arial [Mono]" w:eastAsia="Arial" w:cs="Arial [Mono]"/>
          <w:i w:val="0"/>
          <w:caps w:val="0"/>
          <w:color w:val="auto"/>
          <w:spacing w:val="0"/>
          <w:kern w:val="0"/>
          <w:sz w:val="21"/>
          <w:szCs w:val="21"/>
          <w:shd w:val="clear" w:fill="FFFFFF"/>
          <w:lang w:val="en" w:eastAsia="zh-CN" w:bidi="ar"/>
        </w:rPr>
        <w:t>The guardian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Arial [Mono]" w:hAnsi="Arial [Mono]" w:eastAsia="Georgia" w:cs="Arial [Mono]"/>
          <w:i w:val="0"/>
          <w:caps w:val="0"/>
          <w:color w:val="auto"/>
          <w:spacing w:val="0"/>
          <w:sz w:val="21"/>
          <w:szCs w:val="21"/>
        </w:rPr>
      </w:pPr>
      <w:r>
        <w:rPr>
          <w:rFonts w:hint="default" w:ascii="Arial [Mono]" w:hAnsi="Arial [Mono]" w:eastAsia="Georgia" w:cs="Arial [Mono]"/>
          <w:i w:val="0"/>
          <w:caps w:val="0"/>
          <w:color w:val="auto"/>
          <w:spacing w:val="0"/>
          <w:sz w:val="21"/>
          <w:szCs w:val="21"/>
          <w:bdr w:val="none" w:color="auto" w:sz="0" w:space="0"/>
          <w:shd w:val="clear" w:fill="FFFFFF"/>
        </w:rPr>
        <w:t>As people consider the implications of the mass surveillance of their emails, here's an interesting historic parallel.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Arial [Mono]" w:hAnsi="Arial [Mono]" w:eastAsia="Georgia" w:cs="Arial [Mono]"/>
          <w:i w:val="0"/>
          <w:caps w:val="0"/>
          <w:color w:val="auto"/>
          <w:spacing w:val="0"/>
          <w:sz w:val="21"/>
          <w:szCs w:val="21"/>
        </w:rPr>
      </w:pPr>
      <w:r>
        <w:rPr>
          <w:rFonts w:hint="default" w:ascii="Arial [Mono]" w:hAnsi="Arial [Mono]" w:eastAsia="Georgia" w:cs="Arial [Mono]"/>
          <w:i w:val="0"/>
          <w:caps w:val="0"/>
          <w:color w:val="auto"/>
          <w:spacing w:val="0"/>
          <w:sz w:val="21"/>
          <w:szCs w:val="21"/>
          <w:bdr w:val="none" w:color="auto" w:sz="0" w:space="0"/>
          <w:shd w:val="clear" w:fill="FFFFFF"/>
        </w:rPr>
        <w:t>In 1933, Hitler demanded that Germany's president, Hindenburg, sign what became known as the Reichstag fire decree (</w:t>
      </w:r>
      <w:r>
        <w:rPr>
          <w:rStyle w:val="5"/>
          <w:rFonts w:hint="default" w:ascii="Arial [Mono]" w:hAnsi="Arial [Mono]" w:eastAsia="Georgia" w:cs="Arial [Mono]"/>
          <w:i w:val="0"/>
          <w:caps w:val="0"/>
          <w:color w:val="auto"/>
          <w:spacing w:val="0"/>
          <w:sz w:val="21"/>
          <w:szCs w:val="21"/>
          <w:bdr w:val="none" w:color="auto" w:sz="0" w:space="0"/>
          <w:shd w:val="clear" w:fill="FFFFFF"/>
        </w:rPr>
        <w:t>Reichstagsbrandverordnung</w:t>
      </w:r>
      <w:r>
        <w:rPr>
          <w:rFonts w:hint="default" w:ascii="Arial [Mono]" w:hAnsi="Arial [Mono]" w:eastAsia="Georgia" w:cs="Arial [Mono]"/>
          <w:i w:val="0"/>
          <w:caps w:val="0"/>
          <w:color w:val="auto"/>
          <w:spacing w:val="0"/>
          <w:sz w:val="21"/>
          <w:szCs w:val="21"/>
          <w:bdr w:val="none" w:color="auto" w:sz="0"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Arial [Mono]" w:hAnsi="Arial [Mono]" w:eastAsia="Georgia" w:cs="Arial [Mono]"/>
          <w:i w:val="0"/>
          <w:caps w:val="0"/>
          <w:color w:val="auto"/>
          <w:spacing w:val="0"/>
          <w:sz w:val="21"/>
          <w:szCs w:val="21"/>
        </w:rPr>
      </w:pPr>
      <w:r>
        <w:rPr>
          <w:rFonts w:hint="default" w:ascii="Arial [Mono]" w:hAnsi="Arial [Mono]" w:eastAsia="Georgia" w:cs="Arial [Mono]"/>
          <w:i w:val="0"/>
          <w:caps w:val="0"/>
          <w:color w:val="auto"/>
          <w:spacing w:val="0"/>
          <w:sz w:val="21"/>
          <w:szCs w:val="21"/>
          <w:bdr w:val="none" w:color="auto" w:sz="0" w:space="0"/>
          <w:shd w:val="clear" w:fill="FFFFFF"/>
        </w:rPr>
        <w:t>The decree is considered by historians to be one of the key steps in the establishment of a one-party Nazi state in </w:t>
      </w:r>
      <w:r>
        <w:rPr>
          <w:rFonts w:hint="default" w:ascii="Arial [Mono]" w:hAnsi="Arial [Mono]" w:eastAsia="Georgia" w:cs="Arial [Mono]"/>
          <w:i w:val="0"/>
          <w:caps w:val="0"/>
          <w:color w:val="auto"/>
          <w:spacing w:val="0"/>
          <w:sz w:val="21"/>
          <w:szCs w:val="21"/>
          <w:u w:val="none"/>
          <w:bdr w:val="none" w:color="auto" w:sz="0" w:space="0"/>
          <w:shd w:val="clear" w:fill="FFFFFF"/>
        </w:rPr>
        <w:fldChar w:fldCharType="begin"/>
      </w:r>
      <w:r>
        <w:rPr>
          <w:rFonts w:hint="default" w:ascii="Arial [Mono]" w:hAnsi="Arial [Mono]" w:eastAsia="Georgia" w:cs="Arial [Mono]"/>
          <w:i w:val="0"/>
          <w:caps w:val="0"/>
          <w:color w:val="auto"/>
          <w:spacing w:val="0"/>
          <w:sz w:val="21"/>
          <w:szCs w:val="21"/>
          <w:u w:val="none"/>
          <w:bdr w:val="none" w:color="auto" w:sz="0" w:space="0"/>
          <w:shd w:val="clear" w:fill="FFFFFF"/>
        </w:rPr>
        <w:instrText xml:space="preserve"> HYPERLINK "https://www.theguardian.com/world/germany" </w:instrText>
      </w:r>
      <w:r>
        <w:rPr>
          <w:rFonts w:hint="default" w:ascii="Arial [Mono]" w:hAnsi="Arial [Mono]" w:eastAsia="Georgia" w:cs="Arial [Mono]"/>
          <w:i w:val="0"/>
          <w:caps w:val="0"/>
          <w:color w:val="auto"/>
          <w:spacing w:val="0"/>
          <w:sz w:val="21"/>
          <w:szCs w:val="21"/>
          <w:u w:val="none"/>
          <w:bdr w:val="none" w:color="auto" w:sz="0" w:space="0"/>
          <w:shd w:val="clear" w:fill="FFFFFF"/>
        </w:rPr>
        <w:fldChar w:fldCharType="separate"/>
      </w:r>
      <w:r>
        <w:rPr>
          <w:rStyle w:val="6"/>
          <w:rFonts w:hint="default" w:ascii="Arial [Mono]" w:hAnsi="Arial [Mono]" w:eastAsia="Georgia" w:cs="Arial [Mono]"/>
          <w:i w:val="0"/>
          <w:caps w:val="0"/>
          <w:color w:val="auto"/>
          <w:spacing w:val="0"/>
          <w:sz w:val="21"/>
          <w:szCs w:val="21"/>
          <w:u w:val="none"/>
          <w:bdr w:val="none" w:color="auto" w:sz="0" w:space="0"/>
          <w:shd w:val="clear" w:fill="FFFFFF"/>
        </w:rPr>
        <w:t>Germany</w:t>
      </w:r>
      <w:r>
        <w:rPr>
          <w:rFonts w:hint="default" w:ascii="Arial [Mono]" w:hAnsi="Arial [Mono]" w:eastAsia="Georgia" w:cs="Arial [Mono]"/>
          <w:i w:val="0"/>
          <w:caps w:val="0"/>
          <w:color w:val="auto"/>
          <w:spacing w:val="0"/>
          <w:sz w:val="21"/>
          <w:szCs w:val="21"/>
          <w:u w:val="none"/>
          <w:bdr w:val="none" w:color="auto" w:sz="0" w:space="0"/>
          <w:shd w:val="clear" w:fill="FFFFFF"/>
        </w:rPr>
        <w:fldChar w:fldCharType="end"/>
      </w:r>
      <w:r>
        <w:rPr>
          <w:rFonts w:hint="default" w:ascii="Arial [Mono]" w:hAnsi="Arial [Mono]" w:eastAsia="Georgia" w:cs="Arial [Mono]"/>
          <w:i w:val="0"/>
          <w:caps w:val="0"/>
          <w:color w:val="auto"/>
          <w:spacing w:val="0"/>
          <w:sz w:val="21"/>
          <w:szCs w:val="21"/>
          <w:bdr w:val="none" w:color="auto" w:sz="0" w:space="0"/>
          <w:shd w:val="clear" w:fill="FFFFFF"/>
        </w:rPr>
        <w:t>.</w:t>
      </w:r>
      <w:r>
        <w:rPr>
          <w:rFonts w:hint="default" w:ascii="Arial [Mono]" w:hAnsi="Arial [Mono]" w:eastAsia="Georgia" w:cs="Arial [Mono]"/>
          <w:i w:val="0"/>
          <w:caps w:val="0"/>
          <w:color w:val="auto"/>
          <w:spacing w:val="0"/>
          <w:sz w:val="21"/>
          <w:szCs w:val="21"/>
          <w:bdr w:val="none" w:color="auto" w:sz="0" w:space="0"/>
          <w:shd w:val="clear" w:fill="FFFFFF"/>
        </w:rPr>
        <w:br w:type="textWrapping"/>
      </w:r>
      <w:r>
        <w:rPr>
          <w:rFonts w:hint="default" w:ascii="Arial [Mono]" w:hAnsi="Arial [Mono]" w:eastAsia="Georgia" w:cs="Arial [Mono]"/>
          <w:i w:val="0"/>
          <w:caps w:val="0"/>
          <w:color w:val="auto"/>
          <w:spacing w:val="0"/>
          <w:sz w:val="21"/>
          <w:szCs w:val="21"/>
          <w:bdr w:val="none" w:color="auto" w:sz="0" w:space="0"/>
          <w:shd w:val="clear" w:fill="FFFFFF"/>
        </w:rPr>
        <w:t>It nullified many of the key civil liberties of German citizens, and it was used as the legal basis to imprison anyone considered to be opponents of the Nazis.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Arial [Mono]" w:hAnsi="Arial [Mono]" w:eastAsia="Georgia" w:cs="Arial [Mono]"/>
          <w:i w:val="0"/>
          <w:caps w:val="0"/>
          <w:color w:val="auto"/>
          <w:spacing w:val="0"/>
          <w:sz w:val="21"/>
          <w:szCs w:val="21"/>
          <w:bdr w:val="none" w:color="auto" w:sz="0" w:space="0"/>
          <w:shd w:val="clear" w:fill="FFFFFF"/>
        </w:rPr>
      </w:pPr>
      <w:r>
        <w:rPr>
          <w:rFonts w:hint="default" w:ascii="Arial [Mono]" w:hAnsi="Arial [Mono]" w:eastAsia="Georgia" w:cs="Arial [Mono]"/>
          <w:i w:val="0"/>
          <w:caps w:val="0"/>
          <w:color w:val="auto"/>
          <w:spacing w:val="0"/>
          <w:sz w:val="21"/>
          <w:szCs w:val="21"/>
          <w:bdr w:val="none" w:color="auto" w:sz="0" w:space="0"/>
          <w:shd w:val="clear" w:fill="FFFFFF"/>
        </w:rPr>
        <w:t>It was also aimed at suppressing publications that were considered unfriendly to the Nazi cause.</w:t>
      </w:r>
    </w:p>
    <w:p>
      <w:pPr>
        <w:keepNext w:val="0"/>
        <w:keepLines w:val="0"/>
        <w:widowControl/>
        <w:suppressLineNumbers w:val="0"/>
        <w:jc w:val="left"/>
        <w:rPr>
          <w:rFonts w:hint="default" w:ascii="Arial [Mono]" w:hAnsi="Arial [Mono]" w:cs="Arial [Mono]"/>
          <w:color w:val="auto"/>
          <w:sz w:val="21"/>
          <w:szCs w:val="21"/>
        </w:rPr>
      </w:pPr>
      <w:r>
        <w:rPr>
          <w:rFonts w:hint="default" w:ascii="Arial [Mono]" w:hAnsi="Arial [Mono]" w:eastAsia="Georgia" w:cs="Arial [Mono]"/>
          <w:i w:val="0"/>
          <w:caps w:val="0"/>
          <w:color w:val="auto"/>
          <w:spacing w:val="0"/>
          <w:kern w:val="0"/>
          <w:sz w:val="21"/>
          <w:szCs w:val="21"/>
          <w:shd w:val="clear" w:fill="FFFFFF"/>
          <w:lang w:val="en-US" w:eastAsia="zh-CN" w:bidi="ar"/>
        </w:rPr>
        <w:t>According to Ferdinand Schlingensiepen's biography of one of Hitler's leading critics, Dietrich Bonhoeffer*, the decree meant that "the right to privacy of communication by mail or telephone no longer existed."</w:t>
      </w:r>
      <w:r>
        <w:rPr>
          <w:rFonts w:hint="default" w:ascii="Arial [Mono]" w:hAnsi="Arial [Mono]" w:eastAsia="Georgia" w:cs="Arial [Mono]"/>
          <w:i w:val="0"/>
          <w:caps w:val="0"/>
          <w:color w:val="auto"/>
          <w:spacing w:val="0"/>
          <w:kern w:val="0"/>
          <w:sz w:val="21"/>
          <w:szCs w:val="21"/>
          <w:shd w:val="clear" w:fill="FFFFFF"/>
          <w:lang w:val="en-US" w:eastAsia="zh-CN" w:bidi="ar"/>
        </w:rPr>
        <w:br w:type="textWrapping"/>
      </w:r>
      <w:r>
        <w:rPr>
          <w:rStyle w:val="5"/>
          <w:rFonts w:hint="default" w:ascii="Arial [Mono]" w:hAnsi="Arial [Mono]" w:eastAsia="Georgia" w:cs="Arial [Mono]"/>
          <w:caps w:val="0"/>
          <w:color w:val="auto"/>
          <w:spacing w:val="0"/>
          <w:kern w:val="0"/>
          <w:sz w:val="21"/>
          <w:szCs w:val="21"/>
          <w:shd w:val="clear" w:fill="FFFFFF"/>
          <w:lang w:val="en-US" w:eastAsia="zh-CN" w:bidi="ar"/>
        </w:rPr>
        <w:t>*Ferdinand Schlingensiepen, Dietrich Bonhoeffer 1906–1945: martyr, thinker, man of resistance (London, T&amp;T Clarke, 2010) p.119</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Arial [Mono]" w:hAnsi="Arial [Mono]" w:eastAsia="Georgia" w:cs="Arial [Mono]"/>
          <w:i w:val="0"/>
          <w:caps w:val="0"/>
          <w:color w:val="auto"/>
          <w:spacing w:val="0"/>
          <w:sz w:val="21"/>
          <w:szCs w:val="21"/>
          <w:bdr w:val="none" w:color="auto" w:sz="0" w:space="0"/>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Arial [Mono]" w:hAnsi="Arial [Mono]" w:eastAsia="Georgia" w:cs="Arial [Mono]"/>
          <w:i w:val="0"/>
          <w:caps w:val="0"/>
          <w:color w:val="auto"/>
          <w:spacing w:val="0"/>
          <w:sz w:val="21"/>
          <w:szCs w:val="21"/>
          <w:bdr w:val="none" w:color="auto" w:sz="0" w:space="0"/>
          <w:shd w:val="clear" w:fill="FFFFFF"/>
          <w:lang w:val="en"/>
        </w:rPr>
      </w:pPr>
      <w:r>
        <w:rPr>
          <w:rFonts w:hint="default" w:ascii="Arial [Mono]" w:hAnsi="Arial [Mono]" w:eastAsia="Georgia" w:cs="Arial [Mono]"/>
          <w:i w:val="0"/>
          <w:caps w:val="0"/>
          <w:color w:val="auto"/>
          <w:spacing w:val="0"/>
          <w:sz w:val="21"/>
          <w:szCs w:val="21"/>
          <w:bdr w:val="none" w:color="auto" w:sz="0" w:space="0"/>
          <w:shd w:val="clear" w:fill="FFFFFF"/>
          <w:lang w:val="en"/>
        </w:rPr>
        <w:t>.</w:t>
      </w:r>
    </w:p>
    <w:p>
      <w:pPr>
        <w:keepNext w:val="0"/>
        <w:keepLines w:val="0"/>
        <w:widowControl/>
        <w:numPr>
          <w:numId w:val="0"/>
        </w:numPr>
        <w:suppressLineNumbers w:val="0"/>
        <w:ind w:leftChars="0" w:firstLine="420" w:firstLineChars="0"/>
        <w:jc w:val="left"/>
        <w:rPr>
          <w:rFonts w:hint="default" w:ascii="Arial [Mono]" w:hAnsi="Arial [Mono]" w:eastAsia="Arial" w:cs="Arial [Mono]"/>
          <w:i w:val="0"/>
          <w:caps w:val="0"/>
          <w:color w:val="auto"/>
          <w:spacing w:val="0"/>
          <w:kern w:val="0"/>
          <w:sz w:val="21"/>
          <w:szCs w:val="21"/>
          <w:shd w:val="clear" w:fill="FFFFFF"/>
          <w:lang w:val="en" w:eastAsia="zh-CN" w:bidi="ar"/>
        </w:rPr>
      </w:pPr>
    </w:p>
    <w:p>
      <w:pPr>
        <w:keepNext w:val="0"/>
        <w:keepLines w:val="0"/>
        <w:widowControl/>
        <w:numPr>
          <w:numId w:val="0"/>
        </w:numPr>
        <w:suppressLineNumbers w:val="0"/>
        <w:ind w:leftChars="0" w:firstLine="420" w:firstLineChars="0"/>
        <w:jc w:val="left"/>
        <w:rPr>
          <w:rFonts w:hint="default" w:ascii="Arial [Mono]" w:hAnsi="Arial [Mono]" w:eastAsia="Arial" w:cs="Arial [Mono]"/>
          <w:i w:val="0"/>
          <w:caps w:val="0"/>
          <w:color w:val="auto"/>
          <w:spacing w:val="0"/>
          <w:kern w:val="0"/>
          <w:sz w:val="21"/>
          <w:szCs w:val="21"/>
          <w:shd w:val="clear" w:fill="FFFFFF"/>
          <w:lang w:val="en" w:eastAsia="zh-CN" w:bidi="ar"/>
        </w:rPr>
      </w:pPr>
    </w:p>
    <w:p>
      <w:pPr>
        <w:keepNext w:val="0"/>
        <w:keepLines w:val="0"/>
        <w:widowControl/>
        <w:numPr>
          <w:numId w:val="0"/>
        </w:numPr>
        <w:suppressLineNumbers w:val="0"/>
        <w:ind w:leftChars="0" w:firstLine="420" w:firstLineChars="0"/>
        <w:jc w:val="left"/>
        <w:rPr>
          <w:rFonts w:hint="default" w:ascii="Arial [Mono]" w:hAnsi="Arial [Mono]" w:eastAsia="Arial" w:cs="Arial [Mono]"/>
          <w:i w:val="0"/>
          <w:caps w:val="0"/>
          <w:color w:val="auto"/>
          <w:spacing w:val="0"/>
          <w:kern w:val="0"/>
          <w:sz w:val="21"/>
          <w:szCs w:val="21"/>
          <w:shd w:val="clear" w:fill="FFFFFF"/>
          <w:lang w:val="en" w:eastAsia="zh-CN" w:bidi="ar"/>
        </w:rPr>
      </w:pPr>
    </w:p>
    <w:p>
      <w:pPr>
        <w:keepNext w:val="0"/>
        <w:keepLines w:val="0"/>
        <w:widowControl/>
        <w:numPr>
          <w:numId w:val="0"/>
        </w:numPr>
        <w:suppressLineNumbers w:val="0"/>
        <w:ind w:leftChars="0" w:firstLine="420" w:firstLineChars="0"/>
        <w:jc w:val="left"/>
        <w:rPr>
          <w:rFonts w:hint="default" w:ascii="Arial [Mono]" w:hAnsi="Arial [Mono]" w:eastAsia="Arial" w:cs="Arial [Mono]"/>
          <w:i w:val="0"/>
          <w:caps w:val="0"/>
          <w:color w:val="auto"/>
          <w:spacing w:val="0"/>
          <w:kern w:val="0"/>
          <w:sz w:val="21"/>
          <w:szCs w:val="21"/>
          <w:shd w:val="clear" w:fill="FFFFFF"/>
          <w:lang w:val="en" w:eastAsia="zh-CN" w:bidi="ar"/>
        </w:rPr>
      </w:pPr>
    </w:p>
    <w:p>
      <w:pPr>
        <w:keepNext w:val="0"/>
        <w:keepLines w:val="0"/>
        <w:widowControl/>
        <w:numPr>
          <w:numId w:val="0"/>
        </w:numPr>
        <w:suppressLineNumbers w:val="0"/>
        <w:ind w:leftChars="0" w:firstLine="420" w:firstLineChars="0"/>
        <w:jc w:val="left"/>
        <w:rPr>
          <w:rFonts w:hint="default" w:ascii="Arial [Mono]" w:hAnsi="Arial [Mono]" w:eastAsia="Arial" w:cs="Arial [Mono]"/>
          <w:i w:val="0"/>
          <w:caps w:val="0"/>
          <w:color w:val="auto"/>
          <w:spacing w:val="0"/>
          <w:kern w:val="0"/>
          <w:sz w:val="21"/>
          <w:szCs w:val="21"/>
          <w:shd w:val="clear" w:fill="FFFFFF"/>
          <w:lang w:val="en" w:eastAsia="zh-CN" w:bidi="ar"/>
        </w:rPr>
      </w:pPr>
    </w:p>
    <w:p>
      <w:pPr>
        <w:keepNext w:val="0"/>
        <w:keepLines w:val="0"/>
        <w:widowControl/>
        <w:numPr>
          <w:numId w:val="0"/>
        </w:numPr>
        <w:suppressLineNumbers w:val="0"/>
        <w:ind w:leftChars="0" w:firstLine="420" w:firstLineChars="0"/>
        <w:jc w:val="left"/>
        <w:rPr>
          <w:rFonts w:hint="default" w:ascii="Arial [Mono]" w:hAnsi="Arial [Mono]" w:eastAsia="Arial" w:cs="Arial [Mono]"/>
          <w:i w:val="0"/>
          <w:caps w:val="0"/>
          <w:color w:val="auto"/>
          <w:spacing w:val="0"/>
          <w:kern w:val="0"/>
          <w:sz w:val="21"/>
          <w:szCs w:val="21"/>
          <w:shd w:val="clear" w:fill="FFFFFF"/>
          <w:lang w:val="en" w:eastAsia="zh-CN" w:bidi="ar"/>
        </w:rPr>
      </w:pPr>
    </w:p>
    <w:p>
      <w:pPr>
        <w:keepNext w:val="0"/>
        <w:keepLines w:val="0"/>
        <w:widowControl/>
        <w:suppressLineNumbers w:val="0"/>
        <w:jc w:val="left"/>
        <w:rPr>
          <w:rFonts w:hint="default" w:ascii="Arial [Mono]" w:hAnsi="Arial [Mono]" w:cs="Arial [Mono]"/>
          <w:color w:val="auto"/>
          <w:sz w:val="21"/>
          <w:szCs w:val="21"/>
          <w:lang w:val="en"/>
        </w:rPr>
      </w:pPr>
    </w:p>
    <w:p>
      <w:pPr>
        <w:keepNext w:val="0"/>
        <w:keepLines w:val="0"/>
        <w:widowControl/>
        <w:suppressLineNumbers w:val="0"/>
        <w:jc w:val="left"/>
        <w:rPr>
          <w:rFonts w:hint="default" w:ascii="Arial [Mono]" w:hAnsi="Arial [Mono]" w:eastAsia="Georgia" w:cs="Arial [Mono]"/>
          <w:i w:val="0"/>
          <w:caps w:val="0"/>
          <w:color w:val="auto"/>
          <w:spacing w:val="0"/>
          <w:kern w:val="0"/>
          <w:sz w:val="21"/>
          <w:szCs w:val="21"/>
          <w:shd w:val="clear" w:fill="FFFFFF"/>
          <w:lang w:val="en" w:eastAsia="zh-CN" w:bidi="ar"/>
        </w:rPr>
      </w:pPr>
      <w:r>
        <w:rPr>
          <w:rFonts w:hint="default" w:ascii="Arial [Mono]" w:hAnsi="Arial [Mono]" w:eastAsia="Georgia" w:cs="Arial [Mono]"/>
          <w:i w:val="0"/>
          <w:caps w:val="0"/>
          <w:color w:val="auto"/>
          <w:spacing w:val="0"/>
          <w:kern w:val="0"/>
          <w:sz w:val="21"/>
          <w:szCs w:val="21"/>
          <w:shd w:val="clear" w:fill="FFFFFF"/>
          <w:lang w:val="en" w:eastAsia="zh-CN" w:bidi="ar"/>
        </w:rPr>
        <w:t>Word to use:</w:t>
      </w:r>
    </w:p>
    <w:p>
      <w:pPr>
        <w:keepNext w:val="0"/>
        <w:keepLines w:val="0"/>
        <w:widowControl/>
        <w:suppressLineNumbers w:val="0"/>
        <w:jc w:val="left"/>
        <w:rPr>
          <w:rFonts w:hint="default" w:ascii="Arial [Mono]" w:hAnsi="Arial [Mono]" w:eastAsia="Georgia" w:cs="Arial [Mono]"/>
          <w:i w:val="0"/>
          <w:caps w:val="0"/>
          <w:color w:val="auto"/>
          <w:spacing w:val="0"/>
          <w:kern w:val="0"/>
          <w:sz w:val="21"/>
          <w:szCs w:val="21"/>
          <w:shd w:val="clear" w:fill="FFFFFF"/>
          <w:lang w:val="en" w:eastAsia="zh-CN" w:bidi="ar"/>
        </w:rPr>
      </w:pPr>
    </w:p>
    <w:p>
      <w:pPr>
        <w:keepNext w:val="0"/>
        <w:keepLines w:val="0"/>
        <w:widowControl/>
        <w:suppressLineNumbers w:val="0"/>
        <w:jc w:val="left"/>
        <w:rPr>
          <w:rFonts w:hint="default" w:ascii="Arial [Mono]" w:hAnsi="Arial [Mono]" w:eastAsia="Georgia" w:cs="Arial [Mono]"/>
          <w:i w:val="0"/>
          <w:caps w:val="0"/>
          <w:color w:val="auto"/>
          <w:spacing w:val="0"/>
          <w:kern w:val="0"/>
          <w:sz w:val="21"/>
          <w:szCs w:val="21"/>
          <w:shd w:val="clear" w:fill="FFFFFF"/>
          <w:lang w:val="en" w:eastAsia="zh-CN" w:bidi="ar"/>
        </w:rPr>
      </w:pPr>
      <w:r>
        <w:rPr>
          <w:rFonts w:hint="default" w:ascii="Arial [Mono]" w:hAnsi="Arial [Mono]" w:eastAsia="Georgia" w:cs="Arial [Mono]"/>
          <w:i w:val="0"/>
          <w:color w:val="auto"/>
          <w:spacing w:val="0"/>
          <w:kern w:val="0"/>
          <w:sz w:val="21"/>
          <w:szCs w:val="21"/>
          <w:shd w:val="clear" w:fill="FFFFFF"/>
          <w:lang w:val="en" w:eastAsia="zh-CN" w:bidi="ar"/>
        </w:rPr>
        <w:t>A</w:t>
      </w:r>
      <w:r>
        <w:rPr>
          <w:rFonts w:hint="default" w:ascii="Arial [Mono]" w:hAnsi="Arial [Mono]" w:eastAsia="Georgia" w:cs="Arial [Mono]"/>
          <w:i w:val="0"/>
          <w:caps w:val="0"/>
          <w:color w:val="auto"/>
          <w:spacing w:val="0"/>
          <w:kern w:val="0"/>
          <w:sz w:val="21"/>
          <w:szCs w:val="21"/>
          <w:shd w:val="clear" w:fill="FFFFFF"/>
          <w:lang w:val="en" w:eastAsia="zh-CN" w:bidi="ar"/>
        </w:rPr>
        <w:t>uthoritarian</w:t>
      </w:r>
    </w:p>
    <w:p>
      <w:pPr>
        <w:keepNext w:val="0"/>
        <w:keepLines w:val="0"/>
        <w:widowControl/>
        <w:suppressLineNumbers w:val="0"/>
        <w:jc w:val="left"/>
        <w:rPr>
          <w:rFonts w:hint="default" w:ascii="Arial [Mono]" w:hAnsi="Arial [Mono]" w:eastAsia="Georgia" w:cs="Arial [Mono]"/>
          <w:i w:val="0"/>
          <w:caps w:val="0"/>
          <w:color w:val="auto"/>
          <w:spacing w:val="0"/>
          <w:kern w:val="0"/>
          <w:sz w:val="21"/>
          <w:szCs w:val="21"/>
          <w:shd w:val="clear" w:fill="FFFFFF"/>
          <w:lang w:val="en" w:eastAsia="zh-CN" w:bidi="ar"/>
        </w:rPr>
      </w:pPr>
      <w:r>
        <w:rPr>
          <w:rFonts w:hint="default" w:ascii="Arial [Mono]" w:hAnsi="Arial [Mono]" w:eastAsia="Georgia" w:cs="Arial [Mono]"/>
          <w:i w:val="0"/>
          <w:color w:val="auto"/>
          <w:spacing w:val="0"/>
          <w:kern w:val="0"/>
          <w:sz w:val="21"/>
          <w:szCs w:val="21"/>
          <w:shd w:val="clear" w:fill="FFFFFF"/>
          <w:lang w:val="en" w:eastAsia="zh-CN" w:bidi="ar"/>
        </w:rPr>
        <w:t>D</w:t>
      </w:r>
      <w:r>
        <w:rPr>
          <w:rFonts w:hint="default" w:ascii="Arial [Mono]" w:hAnsi="Arial [Mono]" w:eastAsia="Georgia" w:cs="Arial [Mono]"/>
          <w:i w:val="0"/>
          <w:caps w:val="0"/>
          <w:color w:val="auto"/>
          <w:spacing w:val="0"/>
          <w:kern w:val="0"/>
          <w:sz w:val="21"/>
          <w:szCs w:val="21"/>
          <w:shd w:val="clear" w:fill="FFFFFF"/>
          <w:lang w:val="en" w:eastAsia="zh-CN" w:bidi="ar"/>
        </w:rPr>
        <w:t>raconian measures</w:t>
      </w:r>
    </w:p>
    <w:p>
      <w:pPr>
        <w:keepNext w:val="0"/>
        <w:keepLines w:val="0"/>
        <w:widowControl/>
        <w:suppressLineNumbers w:val="0"/>
        <w:jc w:val="left"/>
        <w:rPr>
          <w:rFonts w:hint="default" w:ascii="Arial [Mono]" w:hAnsi="Arial [Mono]" w:eastAsia="Georgia" w:cs="Arial [Mono]"/>
          <w:i w:val="0"/>
          <w:caps w:val="0"/>
          <w:color w:val="auto"/>
          <w:spacing w:val="0"/>
          <w:kern w:val="0"/>
          <w:sz w:val="21"/>
          <w:szCs w:val="21"/>
          <w:shd w:val="clear" w:fill="FFFFFF"/>
          <w:lang w:val="en" w:eastAsia="zh-CN" w:bidi="ar"/>
        </w:rPr>
      </w:pPr>
      <w:r>
        <w:rPr>
          <w:rFonts w:hint="default" w:ascii="Arial [Mono]" w:hAnsi="Arial [Mono]" w:eastAsia="Georgia" w:cs="Arial [Mono]"/>
          <w:i w:val="0"/>
          <w:color w:val="auto"/>
          <w:spacing w:val="0"/>
          <w:kern w:val="0"/>
          <w:sz w:val="21"/>
          <w:szCs w:val="21"/>
          <w:shd w:val="clear" w:fill="FFFFFF"/>
          <w:lang w:val="en" w:eastAsia="zh-CN" w:bidi="ar"/>
        </w:rPr>
        <w:t>R</w:t>
      </w:r>
      <w:r>
        <w:rPr>
          <w:rFonts w:hint="default" w:ascii="Arial [Mono]" w:hAnsi="Arial [Mono]" w:eastAsia="Georgia" w:cs="Arial [Mono]"/>
          <w:i w:val="0"/>
          <w:caps w:val="0"/>
          <w:color w:val="auto"/>
          <w:spacing w:val="0"/>
          <w:kern w:val="0"/>
          <w:sz w:val="21"/>
          <w:szCs w:val="21"/>
          <w:shd w:val="clear" w:fill="FFFFFF"/>
          <w:lang w:val="en" w:eastAsia="zh-CN" w:bidi="ar"/>
        </w:rPr>
        <w:t>epeating history</w:t>
      </w:r>
    </w:p>
    <w:p>
      <w:pPr>
        <w:keepNext w:val="0"/>
        <w:keepLines w:val="0"/>
        <w:widowControl/>
        <w:suppressLineNumbers w:val="0"/>
        <w:jc w:val="left"/>
        <w:rPr>
          <w:rFonts w:hint="default" w:ascii="Arial [Mono]" w:hAnsi="Arial [Mono]" w:eastAsia="Georgia" w:cs="Arial [Mono]"/>
          <w:i w:val="0"/>
          <w:caps w:val="0"/>
          <w:color w:val="auto"/>
          <w:spacing w:val="0"/>
          <w:kern w:val="0"/>
          <w:sz w:val="21"/>
          <w:szCs w:val="21"/>
          <w:shd w:val="clear" w:fill="FFFFFF"/>
          <w:lang w:val="en" w:eastAsia="zh-CN" w:bidi="ar"/>
        </w:rPr>
      </w:pPr>
    </w:p>
    <w:p>
      <w:pPr>
        <w:keepNext w:val="0"/>
        <w:keepLines w:val="0"/>
        <w:widowControl/>
        <w:suppressLineNumbers w:val="0"/>
        <w:jc w:val="left"/>
        <w:rPr>
          <w:rFonts w:hint="default" w:ascii="Arial [Mono]" w:hAnsi="Arial [Mono]" w:eastAsia="Georgia" w:cs="Arial [Mono]"/>
          <w:i w:val="0"/>
          <w:caps w:val="0"/>
          <w:color w:val="auto"/>
          <w:spacing w:val="0"/>
          <w:kern w:val="0"/>
          <w:sz w:val="21"/>
          <w:szCs w:val="21"/>
          <w:shd w:val="clear" w:fill="FFFFFF"/>
          <w:lang w:val="en" w:eastAsia="zh-CN" w:bidi="ar"/>
        </w:rPr>
      </w:pPr>
    </w:p>
    <w:p>
      <w:pPr>
        <w:numPr>
          <w:numId w:val="0"/>
        </w:numPr>
        <w:ind w:leftChars="0"/>
        <w:rPr>
          <w:rFonts w:hint="default" w:ascii="Arial [Mono]" w:hAnsi="Arial [Mono]" w:cs="Arial [Mono]"/>
          <w:color w:val="auto"/>
          <w:sz w:val="21"/>
          <w:szCs w:val="21"/>
          <w:lang w:val="e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微软雅黑"/>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Roboto">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Abyssinica SIL">
    <w:panose1 w:val="02000000000000000000"/>
    <w:charset w:val="00"/>
    <w:family w:val="auto"/>
    <w:pitch w:val="default"/>
    <w:sig w:usb0="800000EF" w:usb1="5000A04B" w:usb2="00000828" w:usb3="00000000" w:csb0="20000001" w:csb1="00000000"/>
  </w:font>
  <w:font w:name="Georgia">
    <w:panose1 w:val="02040502050405020303"/>
    <w:charset w:val="00"/>
    <w:family w:val="auto"/>
    <w:pitch w:val="default"/>
    <w:sig w:usb0="00000287" w:usb1="00000000" w:usb2="00000000" w:usb3="00000000" w:csb0="2000009F" w:csb1="00000000"/>
  </w:font>
  <w:font w:name="Arial [Mono]">
    <w:panose1 w:val="020B0604020202020204"/>
    <w:charset w:val="00"/>
    <w:family w:val="auto"/>
    <w:pitch w:val="default"/>
    <w:sig w:usb0="00007A87" w:usb1="80000000" w:usb2="00000008" w:usb3="00000000" w:csb0="400001FF" w:csb1="FFFF0000"/>
  </w:font>
  <w:font w:name="Arial Black">
    <w:panose1 w:val="020B0A04020102020204"/>
    <w:charset w:val="00"/>
    <w:family w:val="auto"/>
    <w:pitch w:val="default"/>
    <w:sig w:usb0="A00002AF" w:usb1="400078FB" w:usb2="00000000" w:usb3="00000000" w:csb0="6000009F" w:csb1="DFD70000"/>
  </w:font>
  <w:font w:name="Baskerville Old Face">
    <w:panose1 w:val="02020602080505020303"/>
    <w:charset w:val="00"/>
    <w:family w:val="auto"/>
    <w:pitch w:val="default"/>
    <w:sig w:usb0="00000003" w:usb1="00000000" w:usb2="00000000" w:usb3="00000000" w:csb0="20000001" w:csb1="00000000"/>
  </w:font>
  <w:font w:name="Arial Rounded MT Bold">
    <w:panose1 w:val="020F0704030504030204"/>
    <w:charset w:val="00"/>
    <w:family w:val="auto"/>
    <w:pitch w:val="default"/>
    <w:sig w:usb0="00000003" w:usb1="00000000" w:usb2="00000000" w:usb3="00000000" w:csb0="20000001" w:csb1="00000000"/>
  </w:font>
  <w:font w:name="微软雅黑">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DF933EC"/>
    <w:multiLevelType w:val="singleLevel"/>
    <w:tmpl w:val="DDF933EC"/>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ECAED2"/>
    <w:rsid w:val="77ECAED2"/>
    <w:rsid w:val="D7EFD9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Emphasis"/>
    <w:basedOn w:val="3"/>
    <w:qFormat/>
    <w:uiPriority w:val="0"/>
    <w:rPr>
      <w:i/>
      <w:iCs/>
    </w:rPr>
  </w:style>
  <w:style w:type="character" w:styleId="6">
    <w:name w:val="Hyperlink"/>
    <w:basedOn w:val="3"/>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2583</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2020-10-21T23:05:00Z</dcterms:created>
  <dc:creator>abrar</dc:creator>
  <cp:lastModifiedBy>abrar</cp:lastModifiedBy>
  <dcterms:modified xsi:type="dcterms:W3CDTF">2020-10-23T18:08:28Z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1033-11.1.0.9662</vt:lpwstr>
  </property>
</Properties>
</file>