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4B80" w14:textId="77777777" w:rsidR="00B72304" w:rsidRPr="00E51960" w:rsidRDefault="00B72304" w:rsidP="00E51960">
      <w:pPr>
        <w:spacing w:before="180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7830B6" w14:textId="77777777" w:rsidR="00B72304" w:rsidRPr="00E51960" w:rsidRDefault="00000000" w:rsidP="00E51960">
      <w:pPr>
        <w:spacing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b/>
          <w:bCs/>
          <w:color w:val="1B2A4A"/>
          <w:sz w:val="28"/>
          <w:szCs w:val="28"/>
        </w:rPr>
        <w:t>Extracted Numerical Data for PINN Framework</w:t>
      </w:r>
    </w:p>
    <w:p w14:paraId="76F18D55" w14:textId="77777777" w:rsidR="00B72304" w:rsidRPr="00E51960" w:rsidRDefault="00000000" w:rsidP="00E51960">
      <w:pPr>
        <w:spacing w:after="3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b/>
          <w:bCs/>
          <w:color w:val="1B2A4A"/>
          <w:sz w:val="28"/>
          <w:szCs w:val="28"/>
        </w:rPr>
        <w:t xml:space="preserve">from the </w:t>
      </w:r>
      <w:proofErr w:type="spellStart"/>
      <w:r w:rsidRPr="00E51960">
        <w:rPr>
          <w:rFonts w:ascii="Times New Roman" w:hAnsi="Times New Roman" w:cs="Times New Roman"/>
          <w:b/>
          <w:bCs/>
          <w:color w:val="1B2A4A"/>
          <w:sz w:val="28"/>
          <w:szCs w:val="28"/>
        </w:rPr>
        <w:t>Işıkdere</w:t>
      </w:r>
      <w:proofErr w:type="spellEnd"/>
      <w:r w:rsidRPr="00E51960">
        <w:rPr>
          <w:rFonts w:ascii="Times New Roman" w:hAnsi="Times New Roman" w:cs="Times New Roman"/>
          <w:b/>
          <w:bCs/>
          <w:color w:val="1B2A4A"/>
          <w:sz w:val="28"/>
          <w:szCs w:val="28"/>
        </w:rPr>
        <w:t xml:space="preserve"> Lignite Open-Pit Mine</w:t>
      </w:r>
    </w:p>
    <w:p w14:paraId="2BC7E034" w14:textId="77777777" w:rsidR="00B72304" w:rsidRPr="00E51960" w:rsidRDefault="00000000" w:rsidP="00E51960">
      <w:pPr>
        <w:pBdr>
          <w:top w:val="single" w:sz="8" w:space="8" w:color="2E75B6"/>
          <w:bottom w:val="single" w:sz="8" w:space="8" w:color="2E75B6"/>
        </w:pBdr>
        <w:spacing w:after="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Primary Source: </w:t>
      </w:r>
      <w:proofErr w:type="spellStart"/>
      <w:r w:rsidRPr="00E51960">
        <w:rPr>
          <w:rFonts w:ascii="Times New Roman" w:hAnsi="Times New Roman" w:cs="Times New Roman"/>
          <w:i/>
          <w:iCs/>
          <w:color w:val="555555"/>
          <w:sz w:val="28"/>
          <w:szCs w:val="28"/>
        </w:rPr>
        <w:t>Ulusay</w:t>
      </w:r>
      <w:proofErr w:type="spellEnd"/>
      <w:r w:rsidRPr="00E51960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, R., </w:t>
      </w:r>
      <w:proofErr w:type="spellStart"/>
      <w:r w:rsidRPr="00E51960">
        <w:rPr>
          <w:rFonts w:ascii="Times New Roman" w:hAnsi="Times New Roman" w:cs="Times New Roman"/>
          <w:i/>
          <w:iCs/>
          <w:color w:val="555555"/>
          <w:sz w:val="28"/>
          <w:szCs w:val="28"/>
        </w:rPr>
        <w:t>Ekmekci</w:t>
      </w:r>
      <w:proofErr w:type="spellEnd"/>
      <w:r w:rsidRPr="00E51960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, M., Tuncay, E., &amp; </w:t>
      </w:r>
      <w:proofErr w:type="spellStart"/>
      <w:r w:rsidRPr="00E51960">
        <w:rPr>
          <w:rFonts w:ascii="Times New Roman" w:hAnsi="Times New Roman" w:cs="Times New Roman"/>
          <w:i/>
          <w:iCs/>
          <w:color w:val="555555"/>
          <w:sz w:val="28"/>
          <w:szCs w:val="28"/>
        </w:rPr>
        <w:t>Hasancebi</w:t>
      </w:r>
      <w:proofErr w:type="spellEnd"/>
      <w:r w:rsidRPr="00E51960">
        <w:rPr>
          <w:rFonts w:ascii="Times New Roman" w:hAnsi="Times New Roman" w:cs="Times New Roman"/>
          <w:i/>
          <w:iCs/>
          <w:color w:val="555555"/>
          <w:sz w:val="28"/>
          <w:szCs w:val="28"/>
        </w:rPr>
        <w:t>, N. (2014). Engineering Geology, 181, 261–280.</w:t>
      </w:r>
    </w:p>
    <w:p w14:paraId="2DF0FB24" w14:textId="77777777" w:rsidR="00B72304" w:rsidRPr="00E51960" w:rsidRDefault="00000000" w:rsidP="00E51960">
      <w:pPr>
        <w:spacing w:before="3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color w:val="2E75B6"/>
          <w:sz w:val="28"/>
          <w:szCs w:val="28"/>
        </w:rPr>
        <w:t>DOI: 10.1016/j.enggeo.2014.08.005</w:t>
      </w:r>
    </w:p>
    <w:p w14:paraId="10DF5C2A" w14:textId="77777777" w:rsidR="00B72304" w:rsidRPr="00E51960" w:rsidRDefault="00000000" w:rsidP="00E51960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color w:val="666666"/>
          <w:sz w:val="28"/>
          <w:szCs w:val="28"/>
        </w:rPr>
        <w:t xml:space="preserve">Mine: </w:t>
      </w:r>
      <w:proofErr w:type="spellStart"/>
      <w:r w:rsidRPr="00E51960">
        <w:rPr>
          <w:rFonts w:ascii="Times New Roman" w:hAnsi="Times New Roman" w:cs="Times New Roman"/>
          <w:color w:val="666666"/>
          <w:sz w:val="28"/>
          <w:szCs w:val="28"/>
        </w:rPr>
        <w:t>Işıkdere</w:t>
      </w:r>
      <w:proofErr w:type="spellEnd"/>
      <w:r w:rsidRPr="00E51960">
        <w:rPr>
          <w:rFonts w:ascii="Times New Roman" w:hAnsi="Times New Roman" w:cs="Times New Roman"/>
          <w:color w:val="666666"/>
          <w:sz w:val="28"/>
          <w:szCs w:val="28"/>
        </w:rPr>
        <w:t xml:space="preserve"> Lignite Open Pit, Milas Basin, </w:t>
      </w:r>
      <w:proofErr w:type="spellStart"/>
      <w:r w:rsidRPr="00E51960">
        <w:rPr>
          <w:rFonts w:ascii="Times New Roman" w:hAnsi="Times New Roman" w:cs="Times New Roman"/>
          <w:color w:val="666666"/>
          <w:sz w:val="28"/>
          <w:szCs w:val="28"/>
        </w:rPr>
        <w:t>Muğla</w:t>
      </w:r>
      <w:proofErr w:type="spellEnd"/>
      <w:r w:rsidRPr="00E51960">
        <w:rPr>
          <w:rFonts w:ascii="Times New Roman" w:hAnsi="Times New Roman" w:cs="Times New Roman"/>
          <w:color w:val="666666"/>
          <w:sz w:val="28"/>
          <w:szCs w:val="28"/>
        </w:rPr>
        <w:t xml:space="preserve"> Province, Western Turkey</w:t>
      </w:r>
    </w:p>
    <w:p w14:paraId="63DF60B1" w14:textId="77777777" w:rsidR="00B72304" w:rsidRPr="00E51960" w:rsidRDefault="00000000" w:rsidP="00E519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color w:val="666666"/>
          <w:sz w:val="28"/>
          <w:szCs w:val="28"/>
        </w:rPr>
        <w:t>Operated by: Turkish Coal Enterprises (TKI) since 2009</w:t>
      </w:r>
    </w:p>
    <w:p w14:paraId="0B8D514D" w14:textId="77777777" w:rsidR="00B72304" w:rsidRPr="00E51960" w:rsidRDefault="00000000" w:rsidP="00E51960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b/>
          <w:bCs/>
          <w:color w:val="2E75B6"/>
          <w:sz w:val="28"/>
          <w:szCs w:val="28"/>
        </w:rPr>
        <w:t xml:space="preserve">Data includes: 423 Packer tests | </w:t>
      </w:r>
      <w:proofErr w:type="gramStart"/>
      <w:r w:rsidRPr="00E51960">
        <w:rPr>
          <w:rFonts w:ascii="Times New Roman" w:hAnsi="Times New Roman" w:cs="Times New Roman"/>
          <w:b/>
          <w:bCs/>
          <w:color w:val="2E75B6"/>
          <w:sz w:val="28"/>
          <w:szCs w:val="28"/>
        </w:rPr>
        <w:t>64 unit</w:t>
      </w:r>
      <w:proofErr w:type="gramEnd"/>
      <w:r w:rsidRPr="00E51960">
        <w:rPr>
          <w:rFonts w:ascii="Times New Roman" w:hAnsi="Times New Roman" w:cs="Times New Roman"/>
          <w:b/>
          <w:bCs/>
          <w:color w:val="2E75B6"/>
          <w:sz w:val="28"/>
          <w:szCs w:val="28"/>
        </w:rPr>
        <w:t xml:space="preserve"> weight tests | 15 shear test sets | 452 structural measurements | 30 boreholes | 23 monitoring wells</w:t>
      </w:r>
    </w:p>
    <w:p w14:paraId="4774B922" w14:textId="77777777" w:rsidR="00B72304" w:rsidRPr="00E51960" w:rsidRDefault="00000000" w:rsidP="00E519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sz w:val="28"/>
          <w:szCs w:val="28"/>
        </w:rPr>
        <w:br w:type="page"/>
      </w:r>
    </w:p>
    <w:p w14:paraId="63EF3619" w14:textId="77777777" w:rsidR="00B72304" w:rsidRPr="00E51960" w:rsidRDefault="00000000" w:rsidP="00E51960">
      <w:pPr>
        <w:pStyle w:val="Heading1"/>
        <w:spacing w:line="360" w:lineRule="auto"/>
        <w:rPr>
          <w:rFonts w:ascii="Times New Roman" w:hAnsi="Times New Roman" w:cs="Times New Roman"/>
        </w:rPr>
      </w:pPr>
      <w:r w:rsidRPr="00E51960">
        <w:rPr>
          <w:rFonts w:ascii="Times New Roman" w:hAnsi="Times New Roman" w:cs="Times New Roman"/>
        </w:rPr>
        <w:lastRenderedPageBreak/>
        <w:t>Table 1: Physical &amp; Index Properties</w:t>
      </w:r>
    </w:p>
    <w:p w14:paraId="6AFB5ABC" w14:textId="77777777" w:rsidR="00B72304" w:rsidRPr="00E51960" w:rsidRDefault="00000000" w:rsidP="00E51960">
      <w:pPr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Extracted from Table 2 of the paper. Values in parentheses show (mean/number of specimens tested). These provide γ (unit weight) for body forces (</w:t>
      </w:r>
      <w:proofErr w:type="spellStart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ρ_b·g</w:t>
      </w:r>
      <w:proofErr w:type="spellEnd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) and grain size data for deriving van </w:t>
      </w:r>
      <w:proofErr w:type="spellStart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Genuchten</w:t>
      </w:r>
      <w:proofErr w:type="spellEnd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 SWCC parameters via </w:t>
      </w:r>
      <w:proofErr w:type="spellStart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pedotransfer</w:t>
      </w:r>
      <w:proofErr w:type="spellEnd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 functions.</w:t>
      </w:r>
    </w:p>
    <w:tbl>
      <w:tblPr>
        <w:tblW w:w="10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000"/>
        <w:gridCol w:w="900"/>
        <w:gridCol w:w="900"/>
        <w:gridCol w:w="900"/>
        <w:gridCol w:w="900"/>
        <w:gridCol w:w="900"/>
        <w:gridCol w:w="1860"/>
      </w:tblGrid>
      <w:tr w:rsidR="00B72304" w:rsidRPr="00E51960" w14:paraId="34CF0692" w14:textId="77777777" w:rsidTr="00E643E9">
        <w:trPr>
          <w:tblHeader/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CF9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Material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9FE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γ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kN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/m³)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6F2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w (%)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3BC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G_s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0AC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Sand (%)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EF2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Silt (%)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640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Clay (%)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823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LL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112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PL</w:t>
            </w:r>
          </w:p>
        </w:tc>
      </w:tr>
      <w:tr w:rsidR="00B72304" w:rsidRPr="00E51960" w14:paraId="649E85B6" w14:textId="77777777" w:rsidTr="00E643E9">
        <w:trPr>
          <w:jc w:val="center"/>
        </w:trPr>
        <w:tc>
          <w:tcPr>
            <w:tcW w:w="10760" w:type="dxa"/>
            <w:gridSpan w:val="9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DD1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FROM TABLE 2 — Physical and Index Properties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Ulusay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et al., 2014)</w:t>
            </w:r>
          </w:p>
        </w:tc>
      </w:tr>
      <w:tr w:rsidR="00B72304" w:rsidRPr="00E51960" w14:paraId="136E0010" w14:textId="77777777" w:rsidTr="00E643E9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91B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Marl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Sekköy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602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14.8–15.0 (mean 14.9, n=16)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E07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C0F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BDF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A9F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23A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3BE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CC2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</w:tr>
      <w:tr w:rsidR="00B72304" w:rsidRPr="00E51960" w14:paraId="69CD7343" w14:textId="77777777" w:rsidTr="00E643E9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1E1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Weak zone-marl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Sekköy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F54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16.0–17.8 (mean 16.9, n=10)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832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56C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65A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D0B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0CB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E1A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0E4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</w:tr>
      <w:tr w:rsidR="00B72304" w:rsidRPr="00E51960" w14:paraId="41E31A5E" w14:textId="77777777" w:rsidTr="00E643E9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B76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Tuffite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Yatağan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604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13.8–15.3 (mean 14.4, n=12)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562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948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B26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D07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38A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586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2DC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</w:tr>
      <w:tr w:rsidR="00B72304" w:rsidRPr="00E51960" w14:paraId="59891681" w14:textId="77777777" w:rsidTr="00E643E9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5C8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Coal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220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8.4–8.7 (mean 8.6, n=11)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138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EEB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AF4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640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5EA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FAC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554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</w:tr>
      <w:tr w:rsidR="00B72304" w:rsidRPr="00E51960" w14:paraId="7649BA32" w14:textId="77777777" w:rsidTr="00E643E9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413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Underclay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63A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16.1–20.5 (mean 18.4, n=3)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E03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17.8–25.8 (mean 21.5, n=9)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92A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2.44–25.7 (mean 25.0, n=6)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BCC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12–33 (mean 22.5)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241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32–60 (mean 46)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300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28–35 (mean 31.5)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E2F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46.6–55.6 (mean 51.1)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066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20.3–25.5 (mean 22.9)</w:t>
            </w:r>
          </w:p>
        </w:tc>
      </w:tr>
      <w:tr w:rsidR="00B72304" w:rsidRPr="00E51960" w14:paraId="213C5B61" w14:textId="77777777" w:rsidTr="00E643E9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034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Slope debris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AE7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16.7–18.1 (mean 17.6, n=6)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69D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19.3–40.6 (mean 33.2, n=6)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29F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43D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3–4 (mean 3.5)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676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53–54 (mean 53.5)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A66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42–44 (mean 43)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519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61.8–63.0 (mean 62.4)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48E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28.1–28.7 (mean 28.4)</w:t>
            </w:r>
          </w:p>
        </w:tc>
      </w:tr>
      <w:tr w:rsidR="00B72304" w:rsidRPr="00E51960" w14:paraId="389FFBAB" w14:textId="77777777" w:rsidTr="00E643E9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636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Fault gouge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D44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D00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AE4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98B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20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07D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80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4E1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0FD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61.9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466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NP</w:t>
            </w:r>
          </w:p>
        </w:tc>
      </w:tr>
    </w:tbl>
    <w:p w14:paraId="6C869A92" w14:textId="77777777" w:rsidR="00B72304" w:rsidRPr="00E51960" w:rsidRDefault="00000000" w:rsidP="00E519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sz w:val="28"/>
          <w:szCs w:val="28"/>
        </w:rPr>
        <w:br w:type="page"/>
      </w:r>
    </w:p>
    <w:p w14:paraId="02E4CFE0" w14:textId="77777777" w:rsidR="00B72304" w:rsidRPr="00E51960" w:rsidRDefault="00000000" w:rsidP="00E51960">
      <w:pPr>
        <w:pStyle w:val="Heading1"/>
        <w:spacing w:line="360" w:lineRule="auto"/>
        <w:rPr>
          <w:rFonts w:ascii="Times New Roman" w:hAnsi="Times New Roman" w:cs="Times New Roman"/>
        </w:rPr>
      </w:pPr>
      <w:r w:rsidRPr="00E51960">
        <w:rPr>
          <w:rFonts w:ascii="Times New Roman" w:hAnsi="Times New Roman" w:cs="Times New Roman"/>
        </w:rPr>
        <w:lastRenderedPageBreak/>
        <w:t>Table 2: Shear Strength Parameters</w:t>
      </w:r>
    </w:p>
    <w:p w14:paraId="1F07692B" w14:textId="77777777" w:rsidR="00B72304" w:rsidRPr="00E51960" w:rsidRDefault="00000000" w:rsidP="00E51960">
      <w:pPr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Extracted from Table 3a and back-analysis results (Sections 7, 8). The back-analysis validated c = 4.4 kPa, φ = 15.4° (residual, smooth bedding) as the design parameters. For your PINN: these are the c′ and φ′ values to reduce via SRF in the Mohr-Coulomb SSR workflow.</w:t>
      </w:r>
    </w:p>
    <w:tbl>
      <w:tblPr>
        <w:tblW w:w="10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771"/>
        <w:gridCol w:w="1460"/>
        <w:gridCol w:w="854"/>
        <w:gridCol w:w="842"/>
        <w:gridCol w:w="1243"/>
        <w:gridCol w:w="1243"/>
        <w:gridCol w:w="1880"/>
      </w:tblGrid>
      <w:tr w:rsidR="00B72304" w:rsidRPr="00E51960" w14:paraId="364DFFA5" w14:textId="77777777" w:rsidTr="00E51960">
        <w:trPr>
          <w:tblHeader/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513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Sample 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9D7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Test Type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F36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No. Specimens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F5D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Peak c (kPa)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D64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Peak φ (°)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6E9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Residual c (kPa)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2F9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Residual φ (°)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3EB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PINN Usage</w:t>
            </w:r>
          </w:p>
        </w:tc>
      </w:tr>
      <w:tr w:rsidR="00B72304" w:rsidRPr="00E51960" w14:paraId="0659DA5D" w14:textId="77777777" w:rsidTr="00E51960">
        <w:trPr>
          <w:jc w:val="center"/>
        </w:trPr>
        <w:tc>
          <w:tcPr>
            <w:tcW w:w="10760" w:type="dxa"/>
            <w:gridSpan w:val="8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3ED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FROM TABLE 3a — Shear Strength of Discontinuities &amp; Soils (Direct Shear Box Tests)</w:t>
            </w:r>
          </w:p>
        </w:tc>
      </w:tr>
      <w:tr w:rsidR="00B72304" w:rsidRPr="00E51960" w14:paraId="7C002787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E41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Bedding — without infill (marl)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636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Water-filled shear box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5BD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C60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F27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27.9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578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EA6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14.4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17A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Mohr-Coulomb SSR</w:t>
            </w:r>
          </w:p>
        </w:tc>
      </w:tr>
      <w:tr w:rsidR="00B72304" w:rsidRPr="00E51960" w14:paraId="391CC687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648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Bedding — without infill (marl)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338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Lubricated surface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FD3D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3E5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5.4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876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28.0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B26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4.4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50F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15.4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FAD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Mohr-Coulomb SSR</w:t>
            </w:r>
          </w:p>
        </w:tc>
      </w:tr>
      <w:tr w:rsidR="00B72304" w:rsidRPr="00E51960" w14:paraId="6146D720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9058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Bedding — 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slickensided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with infill (marl)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054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Lubricated surface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247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7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D11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0.9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093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14.0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9DE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7F7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12.5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865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Mohr-Coulomb SSR</w:t>
            </w:r>
          </w:p>
        </w:tc>
      </w:tr>
      <w:tr w:rsidR="00B72304" w:rsidRPr="00E51960" w14:paraId="0AE69BA1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DBC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Bedding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tuffite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97B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Lubricated surface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7F7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2FC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CC6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34.2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3C3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539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32.9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800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Mohr-Coulomb SSR</w:t>
            </w:r>
          </w:p>
        </w:tc>
      </w:tr>
      <w:tr w:rsidR="00B72304" w:rsidRPr="00E51960" w14:paraId="64E4FB6F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2D3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Underclay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FDA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Consolidated-drained (CD)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06D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CE3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10.1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7CF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19.2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65B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13.6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616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13.1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1F5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Mohr-Coulomb SSR</w:t>
            </w:r>
          </w:p>
        </w:tc>
      </w:tr>
      <w:tr w:rsidR="00B72304" w:rsidRPr="00E51960" w14:paraId="10C43742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BF6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Fault gouge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590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Consolidated-drained (CD)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A15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FA2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16.3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179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29.4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D3A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14.0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890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19.1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8F1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Mohr-Coulomb SSR</w:t>
            </w:r>
          </w:p>
        </w:tc>
      </w:tr>
      <w:tr w:rsidR="00B72304" w:rsidRPr="00E51960" w14:paraId="28F10026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8C0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Slope debris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78D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Consolidated-drained (CD)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D05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5E7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8.9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D24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21.7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8A2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8.0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93C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15.8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B13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Mohr-Coulomb SSR</w:t>
            </w:r>
          </w:p>
        </w:tc>
      </w:tr>
      <w:tr w:rsidR="00B72304" w:rsidRPr="00E51960" w14:paraId="3FE0371A" w14:textId="77777777" w:rsidTr="00E51960">
        <w:trPr>
          <w:jc w:val="center"/>
        </w:trPr>
        <w:tc>
          <w:tcPr>
            <w:tcW w:w="10760" w:type="dxa"/>
            <w:gridSpan w:val="8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71D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BACK-ANALYSIS VALIDATED PARAMETERS (for design use)</w:t>
            </w:r>
          </w:p>
        </w:tc>
      </w:tr>
      <w:tr w:rsidR="00B72304" w:rsidRPr="00E51960" w14:paraId="7F99968C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B80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Slickensided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bedding (INS-1)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181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Back-analysis at F=1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4C7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80F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~1.0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863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~15.0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2F6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04B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B8B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Validated by back-analysis</w:t>
            </w:r>
          </w:p>
        </w:tc>
      </w:tr>
      <w:tr w:rsidR="00B72304" w:rsidRPr="00E51960" w14:paraId="228E6502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6BC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Smooth bedding (INS-2 &amp; 3)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638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Back-analysis at F=1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F38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78F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4.4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0C9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15.4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08E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25A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AB6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Recommended for design: residual strength of smooth bedding free from infill</w:t>
            </w:r>
          </w:p>
        </w:tc>
      </w:tr>
    </w:tbl>
    <w:p w14:paraId="4BC5BD1E" w14:textId="77777777" w:rsidR="00B72304" w:rsidRPr="00E51960" w:rsidRDefault="00000000" w:rsidP="00E519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sz w:val="28"/>
          <w:szCs w:val="28"/>
        </w:rPr>
        <w:br w:type="page"/>
      </w:r>
    </w:p>
    <w:p w14:paraId="7BF4F4FF" w14:textId="77777777" w:rsidR="00B72304" w:rsidRPr="00E51960" w:rsidRDefault="00000000" w:rsidP="00E51960">
      <w:pPr>
        <w:pStyle w:val="Heading1"/>
        <w:spacing w:line="360" w:lineRule="auto"/>
        <w:rPr>
          <w:rFonts w:ascii="Times New Roman" w:hAnsi="Times New Roman" w:cs="Times New Roman"/>
        </w:rPr>
      </w:pPr>
      <w:r w:rsidRPr="00E51960">
        <w:rPr>
          <w:rFonts w:ascii="Times New Roman" w:hAnsi="Times New Roman" w:cs="Times New Roman"/>
        </w:rPr>
        <w:lastRenderedPageBreak/>
        <w:t>Table 3: Hoek-Brown Failure Criterion Parameters</w:t>
      </w:r>
    </w:p>
    <w:p w14:paraId="7F67D750" w14:textId="77777777" w:rsidR="00B72304" w:rsidRPr="00E51960" w:rsidRDefault="00000000" w:rsidP="00E51960">
      <w:pPr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Extracted from Table 3b. D = 1 for all units (production blasting in large open pit). *GSI values for coal and </w:t>
      </w:r>
      <w:proofErr w:type="spellStart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tuffite</w:t>
      </w:r>
      <w:proofErr w:type="spellEnd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 derived from RMR. Use these directly in the Generalized Hoek-Brown SSR: reduce </w:t>
      </w:r>
      <w:proofErr w:type="spellStart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m_b</w:t>
      </w:r>
      <w:proofErr w:type="spellEnd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, s, a by SRF to find FOS.</w:t>
      </w:r>
    </w:p>
    <w:tbl>
      <w:tblPr>
        <w:tblW w:w="10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847"/>
        <w:gridCol w:w="1085"/>
        <w:gridCol w:w="729"/>
        <w:gridCol w:w="609"/>
        <w:gridCol w:w="2113"/>
        <w:gridCol w:w="1585"/>
        <w:gridCol w:w="1561"/>
      </w:tblGrid>
      <w:tr w:rsidR="00B72304" w:rsidRPr="00E51960" w14:paraId="2AFBB9FA" w14:textId="77777777" w:rsidTr="00E51960">
        <w:trPr>
          <w:tblHeader/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21D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Rock Type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A9E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GSI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A02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UCS (MPa)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58C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m_i</w:t>
            </w:r>
            <w:proofErr w:type="spellEnd"/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79A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A75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UCS Source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FD9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GSI Source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5D7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PINN Usage</w:t>
            </w:r>
          </w:p>
        </w:tc>
      </w:tr>
      <w:tr w:rsidR="00B72304" w:rsidRPr="00E51960" w14:paraId="1252B866" w14:textId="77777777" w:rsidTr="00E51960">
        <w:trPr>
          <w:jc w:val="center"/>
        </w:trPr>
        <w:tc>
          <w:tcPr>
            <w:tcW w:w="10760" w:type="dxa"/>
            <w:gridSpan w:val="8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845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FROM TABLE 3b — Hoek-Brown Failure Criterion Input Parameters</w:t>
            </w:r>
          </w:p>
        </w:tc>
      </w:tr>
      <w:tr w:rsidR="00B72304" w:rsidRPr="00E51960" w14:paraId="07715611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D18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Sekköy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 (marl/marl-limestone)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3C4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480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17.9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1A2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E2F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22B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Uniaxial compression test (ISRM 2007)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233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Quantitative GSI chart (Sonmez &amp;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Ulusay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2002)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F9A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GHB SSR: derive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m_b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s, a</w:t>
            </w:r>
          </w:p>
        </w:tc>
      </w:tr>
      <w:tr w:rsidR="00B72304" w:rsidRPr="00E51960" w14:paraId="6542F853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731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Sekköy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 (weak zone — northern slope)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F39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2D6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4.29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FB4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761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F2A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Uniaxial compression test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91A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Quantitative GSI chart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172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GHB SSR: weak zone</w:t>
            </w:r>
          </w:p>
        </w:tc>
      </w:tr>
      <w:tr w:rsidR="00B72304" w:rsidRPr="00E51960" w14:paraId="131F9304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7B1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Coal seam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139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40*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94A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7.80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897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18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55C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A2C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From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Pasamehmetoglu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et al. (1988), adjacent pit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B78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Estimated from RMR: GSI = RMR₉₉ − 5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9C9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GHB SSR: coal layer</w:t>
            </w:r>
          </w:p>
        </w:tc>
      </w:tr>
      <w:tr w:rsidR="00B72304" w:rsidRPr="00E51960" w14:paraId="57AC7C6D" w14:textId="77777777" w:rsidTr="00E51960">
        <w:trPr>
          <w:jc w:val="center"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AB3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Tuffite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Yatağan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122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26*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8D6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3.59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57B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15</w:t>
            </w:r>
          </w:p>
        </w:tc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5F3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FF3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Block Punch Index (BPI) test, ISRM 2007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E89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Estimated from RMR: GSI = RMR₉₉ − 5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06E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GHB SSR: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tuffite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layer</w:t>
            </w:r>
          </w:p>
        </w:tc>
      </w:tr>
    </w:tbl>
    <w:p w14:paraId="0F2E42A2" w14:textId="77777777" w:rsidR="00B72304" w:rsidRPr="00E51960" w:rsidRDefault="00000000" w:rsidP="00E519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sz w:val="28"/>
          <w:szCs w:val="28"/>
        </w:rPr>
        <w:br w:type="page"/>
      </w:r>
    </w:p>
    <w:p w14:paraId="7CBEFCF1" w14:textId="77777777" w:rsidR="00B72304" w:rsidRPr="00E51960" w:rsidRDefault="00000000" w:rsidP="00E51960">
      <w:pPr>
        <w:pStyle w:val="Heading1"/>
        <w:spacing w:line="360" w:lineRule="auto"/>
        <w:rPr>
          <w:rFonts w:ascii="Times New Roman" w:hAnsi="Times New Roman" w:cs="Times New Roman"/>
        </w:rPr>
      </w:pPr>
      <w:r w:rsidRPr="00E51960">
        <w:rPr>
          <w:rFonts w:ascii="Times New Roman" w:hAnsi="Times New Roman" w:cs="Times New Roman"/>
        </w:rPr>
        <w:lastRenderedPageBreak/>
        <w:t>Table 4: Hydraulic Properties &amp; Groundwater Data</w:t>
      </w:r>
    </w:p>
    <w:p w14:paraId="45FA9D51" w14:textId="77777777" w:rsidR="00B72304" w:rsidRPr="00E51960" w:rsidRDefault="00000000" w:rsidP="00E51960">
      <w:pPr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Extracted from Sections 5.1–5.5. The 423 Packer (Lugeon) tests provide K values. The coal seam is the critical confined aquifer affecting slope stability. Convert K to m/s for </w:t>
      </w:r>
      <w:proofErr w:type="gramStart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Richards</w:t>
      </w:r>
      <w:proofErr w:type="gramEnd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 xml:space="preserve"> equation: 0.1 m/day = 1.16×10⁻⁶ m/s. The transient analytical solution (Nguyen &amp; </w:t>
      </w:r>
      <w:proofErr w:type="spellStart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Raudkivi</w:t>
      </w:r>
      <w:proofErr w:type="spellEnd"/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, 1982) provides piezometric drawdown predictions usable as PINN validation data.</w:t>
      </w:r>
    </w:p>
    <w:tbl>
      <w:tblPr>
        <w:tblW w:w="10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1740"/>
        <w:gridCol w:w="1460"/>
        <w:gridCol w:w="1647"/>
        <w:gridCol w:w="1297"/>
        <w:gridCol w:w="2471"/>
      </w:tblGrid>
      <w:tr w:rsidR="00B72304" w:rsidRPr="00E51960" w14:paraId="0A4D4829" w14:textId="77777777" w:rsidTr="00E51960">
        <w:trPr>
          <w:tblHeader/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F85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Hydrostratigraphic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Unit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886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Permeability (Lugeon)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BC9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 (m/day)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353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Hydraulic Head (m asl)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4D9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Storage Coeff.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155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PINN Usage</w:t>
            </w:r>
          </w:p>
        </w:tc>
      </w:tr>
      <w:tr w:rsidR="00B72304" w:rsidRPr="00E51960" w14:paraId="1B2F1ECC" w14:textId="77777777" w:rsidTr="00E51960">
        <w:trPr>
          <w:jc w:val="center"/>
        </w:trPr>
        <w:tc>
          <w:tcPr>
            <w:tcW w:w="107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094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FROM SECTION 5.2 — Hydraulic Characterization (423 Packer/Lugeon Tests)</w:t>
            </w:r>
          </w:p>
        </w:tc>
      </w:tr>
      <w:tr w:rsidR="00B72304" w:rsidRPr="00E51960" w14:paraId="71C7D17A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337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Karstic bedrock carbonate aquifer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BD9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Up to 25 Lu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F23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~0.27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0AB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113–197 (confined)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FDC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384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Lower BC (head below pit bottom)</w:t>
            </w:r>
          </w:p>
        </w:tc>
      </w:tr>
      <w:tr w:rsidR="00B72304" w:rsidRPr="00E51960" w14:paraId="7889F27D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3A8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Coal seam aquifer (confined)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BED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~5 Lu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F78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0.1–0.5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C89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&gt;205 (confined, variable)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E93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0.00003 (Lohman, 1972)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1B8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Richards eq. K_s; L_IC (piezometric head)</w:t>
            </w:r>
          </w:p>
        </w:tc>
      </w:tr>
      <w:tr w:rsidR="00B72304" w:rsidRPr="00E51960" w14:paraId="62E997DB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AD8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Lacustrine limestone (unconfined)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FC1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5–70 Lu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366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0.056–0.86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BF0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Sat. thickness ~5 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2C3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1EC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Upper aquifer, limited extent</w:t>
            </w:r>
          </w:p>
        </w:tc>
      </w:tr>
      <w:tr w:rsidR="00B72304" w:rsidRPr="00E51960" w14:paraId="6DB6E8CE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904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Medium-thick bedded marl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Sekköy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37A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~0 Lu (no water intake)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FA8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Essentially impervious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E65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1EA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D48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Confining layer (aquitard/aquiclude)</w:t>
            </w:r>
          </w:p>
        </w:tc>
      </w:tr>
      <w:tr w:rsidR="00B72304" w:rsidRPr="00E51960" w14:paraId="1DE56E35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20E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Underclay (Turgut Fm.)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C6F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Impervious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8A9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Effectively zero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880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E87C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DA7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Confining layer separating coal from bedrock</w:t>
            </w:r>
          </w:p>
        </w:tc>
      </w:tr>
      <w:tr w:rsidR="00B72304" w:rsidRPr="00E51960" w14:paraId="2FADFEF8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A77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Alluvium (western boundary)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739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6A1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9BC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Near surface (unconfined)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C2F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601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Surface BC at stream boundary</w:t>
            </w:r>
          </w:p>
        </w:tc>
      </w:tr>
      <w:tr w:rsidR="00B72304" w:rsidRPr="00E51960" w14:paraId="4D74B891" w14:textId="77777777" w:rsidTr="00E51960">
        <w:trPr>
          <w:jc w:val="center"/>
        </w:trPr>
        <w:tc>
          <w:tcPr>
            <w:tcW w:w="107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400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TRANSIENT FLOW PREDICTIONS (Nguyen &amp; 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Raudkivi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, 1982 analytical solution)</w:t>
            </w:r>
          </w:p>
        </w:tc>
      </w:tr>
      <w:tr w:rsidR="00B72304" w:rsidRPr="00E51960" w14:paraId="58534233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72F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Coal seam inflow rate (initial)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0A8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C71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6B9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5C5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94E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0.056 m³/day per m at start; decays exponentially</w:t>
            </w:r>
          </w:p>
        </w:tc>
      </w:tr>
      <w:tr w:rsidR="00B72304" w:rsidRPr="00E51960" w14:paraId="727909C7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880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Coal seam total inflow (30 days)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44C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E7D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7FD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398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0B7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5.37 m³ per m of excavation length</w:t>
            </w:r>
          </w:p>
        </w:tc>
      </w:tr>
      <w:tr w:rsidR="00B72304" w:rsidRPr="00E51960" w14:paraId="4893BC77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1BE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Drawdown at excavation face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CD5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E9E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38D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D9A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F3A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~20 m decline in ~1 week at excavated surface</w:t>
            </w:r>
          </w:p>
        </w:tc>
      </w:tr>
      <w:tr w:rsidR="00B72304" w:rsidRPr="00E51960" w14:paraId="1E37ADF7" w14:textId="77777777" w:rsidTr="00E51960">
        <w:trPr>
          <w:jc w:val="center"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F6C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Temporal stability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C_v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DA9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643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576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927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96F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C_v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&lt; 5% in most wells (&lt; 10% in all); indirect recharge</w:t>
            </w:r>
          </w:p>
        </w:tc>
      </w:tr>
    </w:tbl>
    <w:p w14:paraId="59198D5C" w14:textId="77777777" w:rsidR="00B72304" w:rsidRPr="00E51960" w:rsidRDefault="00000000" w:rsidP="00E519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sz w:val="28"/>
          <w:szCs w:val="28"/>
        </w:rPr>
        <w:br w:type="page"/>
      </w:r>
    </w:p>
    <w:p w14:paraId="4450D7D7" w14:textId="77777777" w:rsidR="00B72304" w:rsidRPr="00E51960" w:rsidRDefault="00000000" w:rsidP="00E51960">
      <w:pPr>
        <w:pStyle w:val="Heading1"/>
        <w:spacing w:line="360" w:lineRule="auto"/>
        <w:rPr>
          <w:rFonts w:ascii="Times New Roman" w:hAnsi="Times New Roman" w:cs="Times New Roman"/>
        </w:rPr>
      </w:pPr>
      <w:r w:rsidRPr="00E51960">
        <w:rPr>
          <w:rFonts w:ascii="Times New Roman" w:hAnsi="Times New Roman" w:cs="Times New Roman"/>
        </w:rPr>
        <w:lastRenderedPageBreak/>
        <w:t>Table 5: Structural, Geometric &amp; Stability Data</w:t>
      </w:r>
    </w:p>
    <w:p w14:paraId="6C752FA4" w14:textId="77777777" w:rsidR="00B72304" w:rsidRPr="00E51960" w:rsidRDefault="00000000" w:rsidP="00E51960">
      <w:pPr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Compiled from Sections 2–4, Table 1, and Sections 8.2. The FOS values from limit equilibrium analyses serve as benchmark validation targets for your PINN-SSR predictions. The structural data defines discontinuity sets for domain decomposition.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3560"/>
      </w:tblGrid>
      <w:tr w:rsidR="00B72304" w:rsidRPr="00E51960" w14:paraId="637E7B55" w14:textId="77777777">
        <w:trPr>
          <w:tblHeader/>
        </w:trPr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8CE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Parameter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651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Value from Paper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335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PINN Usage</w:t>
            </w:r>
          </w:p>
        </w:tc>
      </w:tr>
      <w:tr w:rsidR="00B72304" w:rsidRPr="00E51960" w14:paraId="05AFC02E" w14:textId="77777777">
        <w:tc>
          <w:tcPr>
            <w:tcW w:w="107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521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PIT GEOMETRY</w:t>
            </w:r>
          </w:p>
        </w:tc>
      </w:tr>
      <w:tr w:rsidR="00B72304" w:rsidRPr="00E51960" w14:paraId="73FEBFE9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624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Pit dimensions (planned)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09A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Length: 2.5 km, Width: 750 m, Max depth: 170 m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11C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Computational domain boundaries</w:t>
            </w:r>
          </w:p>
        </w:tc>
      </w:tr>
      <w:tr w:rsidR="00B72304" w:rsidRPr="00E51960" w14:paraId="75DB3DBE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30B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Overall final slope angle (initial design)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A21F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30°–32° (northern boundary)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B98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Slope geometry for SSR analysis</w:t>
            </w:r>
          </w:p>
        </w:tc>
      </w:tr>
      <w:tr w:rsidR="00B72304" w:rsidRPr="00E51960" w14:paraId="3E90244D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89B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Bench geometry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670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7–10 m high benches, 10–12 m wide berms, 60° face angle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7C3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Bench-scale boundary conditions</w:t>
            </w:r>
          </w:p>
        </w:tc>
      </w:tr>
      <w:tr w:rsidR="00B72304" w:rsidRPr="00E51960" w14:paraId="7E79C349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664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Coal seam thickness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967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1–30 m (max ~30 m, thins toward basin margins)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4C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Domain layer thickness</w:t>
            </w:r>
          </w:p>
        </w:tc>
      </w:tr>
      <w:tr w:rsidR="00B72304" w:rsidRPr="00E51960" w14:paraId="139DCC9E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D30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Overburden thickness (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Sekköy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Fm.)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E28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50–230 m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275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Overburden domain thickness</w:t>
            </w:r>
          </w:p>
        </w:tc>
      </w:tr>
      <w:tr w:rsidR="00B72304" w:rsidRPr="00E51960" w14:paraId="4234266E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74D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Slope debris thickness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DCE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2–12 m (max ~10 m in north)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B67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Surface layer definition</w:t>
            </w:r>
          </w:p>
        </w:tc>
      </w:tr>
      <w:tr w:rsidR="00B72304" w:rsidRPr="00E51960" w14:paraId="31E2F3BF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1CD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Alluvium thickness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ED2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2–8.5 m (western boundary)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8A0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Stream boundary layer</w:t>
            </w:r>
          </w:p>
        </w:tc>
      </w:tr>
      <w:tr w:rsidR="00B72304" w:rsidRPr="00E51960" w14:paraId="707C8E5F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C6B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Redesigned slope angles (northern wall)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577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22°–24° (sections 4,5,7,9); 30° (sections 3,8,16)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48E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Validation target FOS ≥ 1.3</w:t>
            </w:r>
          </w:p>
        </w:tc>
      </w:tr>
      <w:tr w:rsidR="00B72304" w:rsidRPr="00E51960" w14:paraId="358E3FB6" w14:textId="77777777">
        <w:tc>
          <w:tcPr>
            <w:tcW w:w="107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C52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STRUCTURAL DISCONTINUITIES (from 452 measurements, 19 scan-line locations)</w:t>
            </w:r>
          </w:p>
        </w:tc>
      </w:tr>
      <w:tr w:rsidR="00B72304" w:rsidRPr="00E51960" w14:paraId="07561D60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FB2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Bedding dip range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501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2°–26° (increases toward basin margins N and S)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BB9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Planar failure geometry; domain decomposition interfaces</w:t>
            </w:r>
          </w:p>
        </w:tc>
      </w:tr>
      <w:tr w:rsidR="00B72304" w:rsidRPr="00E51960" w14:paraId="50779E05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AD3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Joint set J1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D97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Dip/dip direction: 84°/171°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A25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Discontinuity in PINN domain</w:t>
            </w:r>
          </w:p>
        </w:tc>
      </w:tr>
      <w:tr w:rsidR="00B72304" w:rsidRPr="00E51960" w14:paraId="2C44AB4D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002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Joint set J2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C0C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Dip/dip direction: 86°/012°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350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Discontinuity in PINN domain</w:t>
            </w:r>
          </w:p>
        </w:tc>
      </w:tr>
      <w:tr w:rsidR="00B72304" w:rsidRPr="00E51960" w14:paraId="0470B8A7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826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Joint set J3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D7E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Dip/dip direction: 75°/071°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C0B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Discontinuity in PINN domain</w:t>
            </w:r>
          </w:p>
        </w:tc>
      </w:tr>
      <w:tr w:rsidR="00B72304" w:rsidRPr="00E51960" w14:paraId="1838C7CD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95B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Joint spacing (J1–J3)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60E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0.64–1.02 m; infill: none/thin coating;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Jv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= 10.64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77D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Rock mass characterization</w:t>
            </w:r>
          </w:p>
        </w:tc>
      </w:tr>
      <w:tr w:rsidR="00B72304" w:rsidRPr="00E51960" w14:paraId="39DA8790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B76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Tuffite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joint spacing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992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7–20 cm; bedding spacing &lt; 5 cm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140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Tuffite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domain properties</w:t>
            </w:r>
          </w:p>
        </w:tc>
      </w:tr>
      <w:tr w:rsidR="00B72304" w:rsidRPr="00E51960" w14:paraId="7AE3DA48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7C7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Coal seam bedding spacing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192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5–30 cm; joint spacing 10–30 cm; RQD ~70%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AAB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Coal domain properties</w:t>
            </w:r>
          </w:p>
        </w:tc>
      </w:tr>
      <w:tr w:rsidR="00B72304" w:rsidRPr="00E51960" w14:paraId="0E90491E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ECC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Fault zone width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421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50–300 mm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73B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Fault conduit modeling in </w:t>
            </w:r>
            <w:proofErr w:type="gram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Richards</w:t>
            </w:r>
            <w:proofErr w:type="gram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equation</w:t>
            </w:r>
          </w:p>
        </w:tc>
      </w:tr>
      <w:tr w:rsidR="00B72304" w:rsidRPr="00E51960" w14:paraId="2936D54E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AD5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Fault dip / throw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80E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65°–75° / 1–20 m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F9E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Structural BC; domain discontinuities</w:t>
            </w:r>
          </w:p>
        </w:tc>
      </w:tr>
      <w:tr w:rsidR="00B72304" w:rsidRPr="00E51960" w14:paraId="6E065495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E8A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Main basin-margin faults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336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F1 (north), F17 (south): NW–SE trending, high persistence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5BE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Critical for multi-planar failure; defines aquifer compartments</w:t>
            </w:r>
          </w:p>
        </w:tc>
      </w:tr>
      <w:tr w:rsidR="00B72304" w:rsidRPr="00E51960" w14:paraId="6EF8D6EB" w14:textId="77777777">
        <w:tc>
          <w:tcPr>
            <w:tcW w:w="1076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CEE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STABILITY ANALYSIS RESULTS (FOS values for validation)</w:t>
            </w:r>
          </w:p>
        </w:tc>
      </w:tr>
      <w:tr w:rsidR="00B72304" w:rsidRPr="00E51960" w14:paraId="40EF90DB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EA4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Section 1 — initial project (30°)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CD9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= 1.24 (compound failure)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6EC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Validation benchmark for PINN-SSR</w:t>
            </w:r>
          </w:p>
        </w:tc>
      </w:tr>
      <w:tr w:rsidR="00B72304" w:rsidRPr="00E51960" w14:paraId="295AB014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E7F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Section 2 — initial project (30°)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CB3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= 0.82 (compound failure)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1C4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Validation benchmark</w:t>
            </w:r>
          </w:p>
        </w:tc>
      </w:tr>
      <w:tr w:rsidR="00B72304" w:rsidRPr="00E51960" w14:paraId="4CE153B1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B26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Section 4 — initial project (30°)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E9A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= 1.01 (compound failure)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0D3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Validation benchmark</w:t>
            </w:r>
          </w:p>
        </w:tc>
      </w:tr>
      <w:tr w:rsidR="00B72304" w:rsidRPr="00E51960" w14:paraId="2A4143FD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88E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Section 5 — initial project (30°)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3EA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= 0.94 (non-circular failure)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29A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Validation benchmark</w:t>
            </w:r>
          </w:p>
        </w:tc>
      </w:tr>
      <w:tr w:rsidR="00B72304" w:rsidRPr="00E51960" w14:paraId="07C542E7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03A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Section 7 — with coal seam excavated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B14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= 1.19 (compound through coal + underclay)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E74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Coupled HM validation (pore pressure effect)</w:t>
            </w:r>
          </w:p>
        </w:tc>
      </w:tr>
      <w:tr w:rsidR="00B72304" w:rsidRPr="00E51960" w14:paraId="7F3992E9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47C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Section 1 south — initial (30°)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399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= 0.74 (multi-planar failure)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756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Most critical; validation target</w:t>
            </w:r>
          </w:p>
        </w:tc>
      </w:tr>
      <w:tr w:rsidR="00B72304" w:rsidRPr="00E51960" w14:paraId="46DEF2E7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FD5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Section 1 south — shifted + 30°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CBE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= 1.32 (with pore water pressure)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BDE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Remediated design validation</w:t>
            </w:r>
          </w:p>
        </w:tc>
      </w:tr>
      <w:tr w:rsidR="00B72304" w:rsidRPr="00E51960" w14:paraId="16BB4D34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535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Design FOS criterion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39F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F ≥ 1.3–1.4 (final walls); F ≥ 1.1 (benches)</w:t>
            </w:r>
          </w:p>
        </w:tc>
        <w:tc>
          <w:tcPr>
            <w:tcW w:w="3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1D5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Target FOS for PINN-SSR convergence</w:t>
            </w:r>
          </w:p>
        </w:tc>
      </w:tr>
    </w:tbl>
    <w:p w14:paraId="2A8D7904" w14:textId="77777777" w:rsidR="00B72304" w:rsidRPr="00E51960" w:rsidRDefault="00000000" w:rsidP="00E519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sz w:val="28"/>
          <w:szCs w:val="28"/>
        </w:rPr>
        <w:br w:type="page"/>
      </w:r>
    </w:p>
    <w:p w14:paraId="10685FFA" w14:textId="77777777" w:rsidR="00B72304" w:rsidRPr="00E51960" w:rsidRDefault="00000000" w:rsidP="00E51960">
      <w:pPr>
        <w:pStyle w:val="Heading1"/>
        <w:spacing w:line="360" w:lineRule="auto"/>
        <w:rPr>
          <w:rFonts w:ascii="Times New Roman" w:hAnsi="Times New Roman" w:cs="Times New Roman"/>
        </w:rPr>
      </w:pPr>
      <w:r w:rsidRPr="00E51960">
        <w:rPr>
          <w:rFonts w:ascii="Times New Roman" w:hAnsi="Times New Roman" w:cs="Times New Roman"/>
        </w:rPr>
        <w:lastRenderedPageBreak/>
        <w:t>Table 6: Gap Analysis — Missing Parameters &amp; Derivation Strategy</w:t>
      </w:r>
    </w:p>
    <w:p w14:paraId="0F36C547" w14:textId="77777777" w:rsidR="00B72304" w:rsidRPr="00E51960" w:rsidRDefault="00000000" w:rsidP="00E51960">
      <w:pPr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i/>
          <w:iCs/>
          <w:color w:val="444444"/>
          <w:sz w:val="28"/>
          <w:szCs w:val="28"/>
        </w:rPr>
        <w:t>Parameters required by your PINN framework but not directly reported in the paper. Each entry includes a derivation strategy using either the paper’s existing data or established correlations from published literature.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1958"/>
        <w:gridCol w:w="4502"/>
        <w:gridCol w:w="2243"/>
      </w:tblGrid>
      <w:tr w:rsidR="00B72304" w:rsidRPr="00E51960" w14:paraId="2FB9D66D" w14:textId="77777777">
        <w:trPr>
          <w:tblHeader/>
        </w:trPr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E4E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Missing Parameter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168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Why You Need It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3EF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How to Derive / Supplement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93D3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B72304" w:rsidRPr="00E51960" w14:paraId="1E7F0009" w14:textId="77777777">
        <w:tc>
          <w:tcPr>
            <w:tcW w:w="1076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E61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PARAMETERS NOT IN PAPER — Required for Your PINN Framework</w:t>
            </w:r>
          </w:p>
        </w:tc>
      </w:tr>
      <w:tr w:rsidR="00B72304" w:rsidRPr="00E51960" w14:paraId="12BEA90D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208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van 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Genuchten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α, n, 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θ_s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, </w:t>
            </w: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θ_r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(SWCC)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AAEB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Richards</w:t>
            </w:r>
            <w:proofErr w:type="gram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equation constitutive model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C4F9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Use Rosetta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pedotransfer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model with grain size + Atterberg limits from Table 2 (underclay, slope debris); for marl: use published correlations for calcareous clay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68D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Essential</w:t>
            </w:r>
          </w:p>
        </w:tc>
      </w:tr>
      <w:tr w:rsidR="00B72304" w:rsidRPr="00E51960" w14:paraId="67C2D372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052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Young’s modulus (E)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9FA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Hooke’s law — stress-strain in mechanical PDE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7DC7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Derive from GSI + UCS via Hoek-Brown: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E_rm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=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E_i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· (0.02 + (1−D/2)/(1+exp((60+15D−GSI)/11))); or use published values for marl (E ~ 0.5–5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GPa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), coal (E ~ 1–3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GPa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EB2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Essential</w:t>
            </w:r>
          </w:p>
        </w:tc>
      </w:tr>
      <w:tr w:rsidR="00B72304" w:rsidRPr="00E51960" w14:paraId="66776211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9BC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Poisson’s ratio (ν)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C3B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Elasticity tensor 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1ED2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Published correlations: marl ν ~ 0.25–0.30; coal ν ~ 0.30–0.35; underclay ν ~ 0.35–0.45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21D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Essential</w:t>
            </w:r>
          </w:p>
        </w:tc>
      </w:tr>
      <w:tr w:rsidR="00B72304" w:rsidRPr="00E51960" w14:paraId="0CB41CEA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225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K_s in m/s (SI units)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EFE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Richards</w:t>
            </w:r>
            <w:proofErr w:type="gram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equation in SI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F5E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Convert from paper: coal K = 0.1–0.5 m/day = 1.16×10⁻⁶ to 5.79×10⁻⁶ m/s; marl: effectively 0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D8A0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Essential</w:t>
            </w:r>
          </w:p>
        </w:tc>
      </w:tr>
      <w:tr w:rsidR="00B72304" w:rsidRPr="00E51960" w14:paraId="25C14164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E59E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Porosity (n₀) per stratum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D4F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Kozeny-Carman feedback; initial condition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2C5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Estimate from unit weight: n = 1 − (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γ_d</w:t>
            </w:r>
            <w:proofErr w:type="spellEnd"/>
            <w:proofErr w:type="gram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/(</w:t>
            </w:r>
            <w:proofErr w:type="spellStart"/>
            <w:proofErr w:type="gram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γ_w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· G_s)); underclay G_s = 2.50, γ given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2EA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Essential</w:t>
            </w:r>
          </w:p>
        </w:tc>
      </w:tr>
      <w:tr w:rsidR="00B72304" w:rsidRPr="00E51960" w14:paraId="082155F1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5DD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Rainfall intensity data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CF26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Surface flux Neumann BC for Richards eq.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D5C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Obtain from Turkish State Meteorological Service (MGM) for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Muğla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station; INS-2 &amp; 3 occurred after heavy rainfall week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E0A8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Essential</w:t>
            </w:r>
          </w:p>
        </w:tc>
      </w:tr>
      <w:tr w:rsidR="00B72304" w:rsidRPr="00E51960" w14:paraId="0F915CE6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A7EA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Piezometer time-series (raw data)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879AD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L_data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validation; transient calibration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A821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Paper provides only statistics (min/max/mean,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C_v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&lt; 5%); contact authors or use analytical predictions from Fig. 10</w:t>
            </w:r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F95F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Important</w:t>
            </w:r>
          </w:p>
        </w:tc>
      </w:tr>
      <w:tr w:rsidR="00B72304" w:rsidRPr="00E51960" w14:paraId="62F20568" w14:textId="77777777"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9D8C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Biot’s</w:t>
            </w:r>
            <w:proofErr w:type="spellEnd"/>
            <w:r w:rsidRPr="00E51960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coefficient (α_B)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F45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Poroelastic</w:t>
            </w:r>
            <w:proofErr w:type="spellEnd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storage for two-way coupling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06A4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For marl/coal: α_B ≈ 1.0 (common assumption for soft rocks); or derive from </w:t>
            </w:r>
            <w:proofErr w:type="spellStart"/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K_solid</w:t>
            </w:r>
            <w:proofErr w:type="spellEnd"/>
          </w:p>
        </w:tc>
        <w:tc>
          <w:tcPr>
            <w:tcW w:w="2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B065" w14:textId="77777777" w:rsidR="00B72304" w:rsidRPr="00E51960" w:rsidRDefault="00000000" w:rsidP="00E519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960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Recommended</w:t>
            </w:r>
          </w:p>
        </w:tc>
      </w:tr>
    </w:tbl>
    <w:p w14:paraId="79C64424" w14:textId="77777777" w:rsidR="00B72304" w:rsidRPr="00E51960" w:rsidRDefault="00000000" w:rsidP="00E51960">
      <w:pPr>
        <w:pBdr>
          <w:top w:val="single" w:sz="4" w:space="4" w:color="2E75B6"/>
        </w:pBdr>
        <w:spacing w:before="400" w:line="360" w:lineRule="auto"/>
        <w:rPr>
          <w:rFonts w:ascii="Times New Roman" w:hAnsi="Times New Roman" w:cs="Times New Roman"/>
          <w:sz w:val="28"/>
          <w:szCs w:val="28"/>
        </w:rPr>
      </w:pPr>
      <w:r w:rsidRPr="00E51960">
        <w:rPr>
          <w:rFonts w:ascii="Times New Roman" w:hAnsi="Times New Roman" w:cs="Times New Roman"/>
          <w:b/>
          <w:bCs/>
          <w:color w:val="1B2A4A"/>
          <w:sz w:val="28"/>
          <w:szCs w:val="28"/>
        </w:rPr>
        <w:t xml:space="preserve">Summary: </w:t>
      </w:r>
      <w:r w:rsidRPr="00E51960">
        <w:rPr>
          <w:rFonts w:ascii="Times New Roman" w:hAnsi="Times New Roman" w:cs="Times New Roman"/>
          <w:color w:val="444444"/>
          <w:sz w:val="28"/>
          <w:szCs w:val="28"/>
        </w:rPr>
        <w:t xml:space="preserve">This document extracts all quantitative data from </w:t>
      </w:r>
      <w:proofErr w:type="spellStart"/>
      <w:r w:rsidRPr="00E51960">
        <w:rPr>
          <w:rFonts w:ascii="Times New Roman" w:hAnsi="Times New Roman" w:cs="Times New Roman"/>
          <w:color w:val="444444"/>
          <w:sz w:val="28"/>
          <w:szCs w:val="28"/>
        </w:rPr>
        <w:t>Ulusay</w:t>
      </w:r>
      <w:proofErr w:type="spellEnd"/>
      <w:r w:rsidRPr="00E51960">
        <w:rPr>
          <w:rFonts w:ascii="Times New Roman" w:hAnsi="Times New Roman" w:cs="Times New Roman"/>
          <w:color w:val="444444"/>
          <w:sz w:val="28"/>
          <w:szCs w:val="28"/>
        </w:rPr>
        <w:t xml:space="preserve"> et al. (2014) organized into 6 tables: physical properties (7 materials), shear strength (7 sample types + 2 back-analysis results), Hoek-Brown parameters (4 rock types), hydraulic properties (6 units + 4 transient predictions), structural/geometric data (8 geometry + 10 structural + 8 FOS values), and a gap analysis of 8 missing parameters with derivation strategies. Total: ~80 individual data points directly usable for PINN implementation.</w:t>
      </w:r>
    </w:p>
    <w:sectPr w:rsidR="00B72304" w:rsidRPr="00E51960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6EC6" w14:textId="77777777" w:rsidR="0096193A" w:rsidRDefault="0096193A">
      <w:r>
        <w:separator/>
      </w:r>
    </w:p>
  </w:endnote>
  <w:endnote w:type="continuationSeparator" w:id="0">
    <w:p w14:paraId="682536DD" w14:textId="77777777" w:rsidR="0096193A" w:rsidRDefault="00961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5ACD" w14:textId="77777777" w:rsidR="00B72304" w:rsidRDefault="00000000">
    <w:pPr>
      <w:pBdr>
        <w:top w:val="single" w:sz="4" w:space="1" w:color="CCCCCC"/>
      </w:pBdr>
      <w:tabs>
        <w:tab w:val="right" w:pos="13680"/>
      </w:tabs>
    </w:pPr>
    <w:r>
      <w:rPr>
        <w:color w:val="999999"/>
        <w:sz w:val="16"/>
        <w:szCs w:val="16"/>
      </w:rPr>
      <w:t>PINN-HM Slope Stability — Primary Source Data Extraction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5196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F69DA" w14:textId="77777777" w:rsidR="0096193A" w:rsidRDefault="0096193A">
      <w:r>
        <w:separator/>
      </w:r>
    </w:p>
  </w:footnote>
  <w:footnote w:type="continuationSeparator" w:id="0">
    <w:p w14:paraId="5D2FAEA3" w14:textId="77777777" w:rsidR="0096193A" w:rsidRDefault="00961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391F" w14:textId="77777777" w:rsidR="00B72304" w:rsidRDefault="00000000">
    <w:pPr>
      <w:pBdr>
        <w:bottom w:val="single" w:sz="6" w:space="1" w:color="2E75B6"/>
      </w:pBdr>
      <w:tabs>
        <w:tab w:val="right" w:pos="13680"/>
      </w:tabs>
    </w:pPr>
    <w:r>
      <w:rPr>
        <w:b/>
        <w:bCs/>
        <w:color w:val="1B2A4A"/>
        <w:sz w:val="18"/>
        <w:szCs w:val="18"/>
      </w:rPr>
      <w:t xml:space="preserve">Extracted Data: </w:t>
    </w:r>
    <w:proofErr w:type="spellStart"/>
    <w:r>
      <w:rPr>
        <w:b/>
        <w:bCs/>
        <w:color w:val="1B2A4A"/>
        <w:sz w:val="18"/>
        <w:szCs w:val="18"/>
      </w:rPr>
      <w:t>Işıkdere</w:t>
    </w:r>
    <w:proofErr w:type="spellEnd"/>
    <w:r>
      <w:rPr>
        <w:b/>
        <w:bCs/>
        <w:color w:val="1B2A4A"/>
        <w:sz w:val="18"/>
        <w:szCs w:val="18"/>
      </w:rPr>
      <w:t xml:space="preserve"> Open-Pit Mine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Ulusay</w:t>
    </w:r>
    <w:proofErr w:type="spellEnd"/>
    <w:r>
      <w:rPr>
        <w:color w:val="888888"/>
        <w:sz w:val="16"/>
        <w:szCs w:val="16"/>
      </w:rPr>
      <w:t xml:space="preserve"> et al. (2014), Engineering Geology 181, 261–280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4814"/>
    <w:multiLevelType w:val="hybridMultilevel"/>
    <w:tmpl w:val="FC1416FA"/>
    <w:lvl w:ilvl="0" w:tplc="F9C23148">
      <w:start w:val="1"/>
      <w:numFmt w:val="bullet"/>
      <w:lvlText w:val="●"/>
      <w:lvlJc w:val="left"/>
      <w:pPr>
        <w:ind w:left="720" w:hanging="360"/>
      </w:pPr>
    </w:lvl>
    <w:lvl w:ilvl="1" w:tplc="194E24A4">
      <w:start w:val="1"/>
      <w:numFmt w:val="bullet"/>
      <w:lvlText w:val="○"/>
      <w:lvlJc w:val="left"/>
      <w:pPr>
        <w:ind w:left="1440" w:hanging="360"/>
      </w:pPr>
    </w:lvl>
    <w:lvl w:ilvl="2" w:tplc="F8569062">
      <w:start w:val="1"/>
      <w:numFmt w:val="bullet"/>
      <w:lvlText w:val="■"/>
      <w:lvlJc w:val="left"/>
      <w:pPr>
        <w:ind w:left="2160" w:hanging="360"/>
      </w:pPr>
    </w:lvl>
    <w:lvl w:ilvl="3" w:tplc="65F25E62">
      <w:start w:val="1"/>
      <w:numFmt w:val="bullet"/>
      <w:lvlText w:val="●"/>
      <w:lvlJc w:val="left"/>
      <w:pPr>
        <w:ind w:left="2880" w:hanging="360"/>
      </w:pPr>
    </w:lvl>
    <w:lvl w:ilvl="4" w:tplc="2D2A2C20">
      <w:start w:val="1"/>
      <w:numFmt w:val="bullet"/>
      <w:lvlText w:val="○"/>
      <w:lvlJc w:val="left"/>
      <w:pPr>
        <w:ind w:left="3600" w:hanging="360"/>
      </w:pPr>
    </w:lvl>
    <w:lvl w:ilvl="5" w:tplc="5100E41E">
      <w:start w:val="1"/>
      <w:numFmt w:val="bullet"/>
      <w:lvlText w:val="■"/>
      <w:lvlJc w:val="left"/>
      <w:pPr>
        <w:ind w:left="4320" w:hanging="360"/>
      </w:pPr>
    </w:lvl>
    <w:lvl w:ilvl="6" w:tplc="EA208F56">
      <w:start w:val="1"/>
      <w:numFmt w:val="bullet"/>
      <w:lvlText w:val="●"/>
      <w:lvlJc w:val="left"/>
      <w:pPr>
        <w:ind w:left="5040" w:hanging="360"/>
      </w:pPr>
    </w:lvl>
    <w:lvl w:ilvl="7" w:tplc="6478C678">
      <w:start w:val="1"/>
      <w:numFmt w:val="bullet"/>
      <w:lvlText w:val="●"/>
      <w:lvlJc w:val="left"/>
      <w:pPr>
        <w:ind w:left="5760" w:hanging="360"/>
      </w:pPr>
    </w:lvl>
    <w:lvl w:ilvl="8" w:tplc="7A1ACBAA">
      <w:start w:val="1"/>
      <w:numFmt w:val="bullet"/>
      <w:lvlText w:val="●"/>
      <w:lvlJc w:val="left"/>
      <w:pPr>
        <w:ind w:left="6480" w:hanging="360"/>
      </w:pPr>
    </w:lvl>
  </w:abstractNum>
  <w:num w:numId="1" w16cid:durableId="314771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04"/>
    <w:rsid w:val="004D5FEF"/>
    <w:rsid w:val="007C2AC1"/>
    <w:rsid w:val="0096193A"/>
    <w:rsid w:val="00AF0CC0"/>
    <w:rsid w:val="00B72304"/>
    <w:rsid w:val="00D26978"/>
    <w:rsid w:val="00D34D64"/>
    <w:rsid w:val="00E51960"/>
    <w:rsid w:val="00E6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4100"/>
  <w15:docId w15:val="{B872BCD9-318E-4CC1-8848-04E14F48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B2A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</cp:lastModifiedBy>
  <cp:revision>4</cp:revision>
  <dcterms:created xsi:type="dcterms:W3CDTF">2026-04-11T09:09:00Z</dcterms:created>
  <dcterms:modified xsi:type="dcterms:W3CDTF">2026-07-28T13:01:00Z</dcterms:modified>
</cp:coreProperties>
</file>