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2939" w14:textId="77777777" w:rsidR="00C56790" w:rsidRPr="000822A6" w:rsidRDefault="00000000" w:rsidP="000822A6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Step 1.2 &amp; 1.3 — SWCC and Elastic Parameters</w:t>
      </w:r>
    </w:p>
    <w:p w14:paraId="6CB15C20" w14:textId="77777777" w:rsidR="00C56790" w:rsidRPr="000822A6" w:rsidRDefault="00000000" w:rsidP="000822A6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Master Derivation Sheet for the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Işıkdere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 Lignite Open-Pit Mine (Primary source: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Ulusay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, Ekmekçi, Tuncay &amp;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Hasançebi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>, 2014, Engineering Geology 181, 261–280)</w:t>
      </w:r>
    </w:p>
    <w:p w14:paraId="6B283188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Purpose: Close the two constitutive gaps left after Step 1.1. Step 1.2 derives the van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Genuchten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soil-water characteristic curve parameters (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α, n, m) for every stratum, using the Rosetta3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pedotransfer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model where grain-size and density data exist and documented literature/analog assignments where they do not. Step 1.3 derives the rock-mass deformation modulus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via the full Hoek–Diederichs (2006) relation and assigns Poisson's ratio ν with published cross-checks. Every value carries its derivation method, its citation, and — where the method supplies one — its uncertainty, so the parameter table is defensible at review. Values marked Tier A are computed from site data; Tier B values are literature/analog assignments that must be swept in the Step 6.2 sensitivity analysis.</w:t>
      </w:r>
    </w:p>
    <w:p w14:paraId="00011CA1" w14:textId="77777777" w:rsidR="00C56790" w:rsidRPr="000822A6" w:rsidRDefault="00000000" w:rsidP="000822A6">
      <w:pPr>
        <w:pStyle w:val="Heading1"/>
        <w:spacing w:before="28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Part 1 — Step 1.2: van </w:t>
      </w:r>
      <w:proofErr w:type="spell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Genuchten</w:t>
      </w:r>
      <w:proofErr w:type="spell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SWCC Parameters</w:t>
      </w:r>
    </w:p>
    <w:p w14:paraId="45B40775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1.1  Method</w:t>
      </w:r>
      <w:proofErr w:type="gramEnd"/>
    </w:p>
    <w:p w14:paraId="268EEB79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Pedotransfer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model: Rosetta3 (Zhang &amp; Schaap, 2017), executed with the USDA-ARS reference implementation, Python package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rosetta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-soil v0.3.2 (Python 3.12). Inputs are sand/silt/clay fractions and bulk density from Table 2 of the source paper; the package auto-selects the best-available model for each record (model 3 = SSC + bulk density; model 2 = SSC only). Reported α, n and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K_sat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are means of the log10-transformed bootstrap ensemble (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estimate_type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"log"), the standard Rosetta convention;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are arithmetic means. Bootstrap standard deviations are reported as the parameter uncertainty and feed the Step 6.2 sensitivity ranges.</w:t>
      </w:r>
    </w:p>
    <w:p w14:paraId="53EC4BBC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sz w:val="28"/>
          <w:szCs w:val="28"/>
        </w:rPr>
        <w:t xml:space="preserve">Bulk-density convention (methodological note reviewers will probe): </w:t>
      </w:r>
      <w:r w:rsidRPr="000822A6">
        <w:rPr>
          <w:rFonts w:ascii="Times New Roman" w:hAnsi="Times New Roman" w:cs="Times New Roman"/>
          <w:sz w:val="28"/>
          <w:szCs w:val="28"/>
        </w:rPr>
        <w:t xml:space="preserve">Rosetta is trained on oven-dry bulk density, whereas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Ulusay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et al. report bulk (moist) unit weight γ. The correct input is therefore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γ_d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γ/(1+w), converted as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ρ_d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γ_d·1000/g with g = 9.81 m/s² (Step 1.1 convention). Underclay: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γ_d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18.4/1.215 = 15.14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/m³ → 1.544 g/cm³. Slope debris: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γ_d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17.6/1.332 = 13.21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/m³ → 1.347 g/cm³. The check that settles the choice: feeding the moist density (1.876 g/cm³) instead returns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0.310 for the underclay — below its phase-relation porosity n₀ = 0.383, which is unphysical for a near-saturated clay — while the dry-density run returns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0.391 ≈ n₀. The dry-BD runs are adopted.</w:t>
      </w:r>
    </w:p>
    <w:p w14:paraId="2B224FC7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 xml:space="preserve">1.2  </w:t>
      </w:r>
      <w:proofErr w:type="spell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Pedotransfer</w:t>
      </w:r>
      <w:proofErr w:type="spellEnd"/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inputs (</w:t>
      </w:r>
      <w:proofErr w:type="spell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Ulusay</w:t>
      </w:r>
      <w:proofErr w:type="spell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et al., 2014, Table 2)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1698"/>
        <w:gridCol w:w="1146"/>
        <w:gridCol w:w="941"/>
        <w:gridCol w:w="1147"/>
        <w:gridCol w:w="1135"/>
        <w:gridCol w:w="1372"/>
      </w:tblGrid>
      <w:tr w:rsidR="00C56790" w:rsidRPr="000822A6" w14:paraId="4FE1FBD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B4F0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17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368D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Sand / Silt / Clay (%)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096A1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γ (</w:t>
            </w: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kN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/m³)</w:t>
            </w:r>
          </w:p>
        </w:tc>
        <w:tc>
          <w:tcPr>
            <w:tcW w:w="9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74BD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 (–)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486D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BD_dry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(g/cm³)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96A26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USCS class</w:t>
            </w:r>
          </w:p>
        </w:tc>
        <w:tc>
          <w:tcPr>
            <w:tcW w:w="12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031C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Rosetta model</w:t>
            </w:r>
          </w:p>
        </w:tc>
      </w:tr>
      <w:tr w:rsidR="00C56790" w:rsidRPr="000822A6" w14:paraId="5DC2C4D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7B74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Underclay (Turgut Fm.)</w:t>
            </w:r>
          </w:p>
        </w:tc>
        <w:tc>
          <w:tcPr>
            <w:tcW w:w="17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E296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22.5 / 46.0 / 31.5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D6563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18.4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7407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0.215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215E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1.544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F7A5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CL–CH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8433C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 (SSC+BD)</w:t>
            </w:r>
          </w:p>
        </w:tc>
      </w:tr>
      <w:tr w:rsidR="00C56790" w:rsidRPr="000822A6" w14:paraId="6AE7969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62F6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Slope debris</w:t>
            </w:r>
          </w:p>
        </w:tc>
        <w:tc>
          <w:tcPr>
            <w:tcW w:w="17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4ED8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3.5 / 53.5 / 43.0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8A0C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17.6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AD5C4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0.332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BA8D4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1.347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AA31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EF84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 (SSC+BD)</w:t>
            </w:r>
          </w:p>
        </w:tc>
      </w:tr>
      <w:tr w:rsidR="00C56790" w:rsidRPr="000822A6" w14:paraId="6E5B4B0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997D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Fault gouge (suppl.)</w:t>
            </w:r>
          </w:p>
        </w:tc>
        <w:tc>
          <w:tcPr>
            <w:tcW w:w="17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303B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20 / 80 / 0 *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2AA4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not reported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AFFA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3E2A0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FBE5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MH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4E67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 (SSC only)</w:t>
            </w:r>
          </w:p>
        </w:tc>
      </w:tr>
    </w:tbl>
    <w:p w14:paraId="3F5A7B40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i/>
          <w:iCs/>
          <w:sz w:val="28"/>
          <w:szCs w:val="28"/>
        </w:rPr>
        <w:t>* Fault gouge: single specimen; clay fraction not reported in the paper and entered as 0. It is a discontinuity infill, not a stratum of the 2-D domain, and is carried as supplementary only. Underclay Gs = 2.50 (paper mean; the printed range "2.44–25.7" is an evident typographical slip for 2.44–2.57). Slope-debris Gs is not reported; 2.65 assumed for the porosity cross-check.</w:t>
      </w:r>
    </w:p>
    <w:p w14:paraId="0D371E25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1.3  Tier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A — Rosetta3-derived parameters (computed, with uncertainty)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200"/>
        <w:gridCol w:w="1200"/>
        <w:gridCol w:w="1050"/>
        <w:gridCol w:w="850"/>
        <w:gridCol w:w="850"/>
        <w:gridCol w:w="1250"/>
        <w:gridCol w:w="1900"/>
      </w:tblGrid>
      <w:tr w:rsidR="00C56790" w:rsidRPr="000822A6" w14:paraId="4A00E38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C276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FF8C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θr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12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7AEC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1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8E2E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α (1/m)</w:t>
            </w:r>
          </w:p>
        </w:tc>
        <w:tc>
          <w:tcPr>
            <w:tcW w:w="8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34C2B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(–)</w:t>
            </w:r>
          </w:p>
        </w:tc>
        <w:tc>
          <w:tcPr>
            <w:tcW w:w="8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1F567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 = 1−1/n</w:t>
            </w:r>
          </w:p>
        </w:tc>
        <w:tc>
          <w:tcPr>
            <w:tcW w:w="12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45584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K_sat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(m/s)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9042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1σ (log10 α / n / </w:t>
            </w: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K_sat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C56790" w:rsidRPr="000822A6" w14:paraId="598FEA2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263F1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Underclay (Turgut Fm.)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4FF96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0.105 ± 0.013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0A5C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0.391 ± 0.009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4EC0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0.611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FCAD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1.345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F5958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0.256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75A2A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5.6 × 10⁻⁷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ED8EE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0.081 / 0.015 / 0.106</w:t>
            </w:r>
          </w:p>
        </w:tc>
      </w:tr>
      <w:tr w:rsidR="00C56790" w:rsidRPr="000822A6" w14:paraId="602D307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73A9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Slope debris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2F1A2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0.124 ± 0.017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A401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0.473 ± 0.018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9076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0.523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AE911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1.360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073C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0.265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54B2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 × 10⁻⁶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16FD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0.122 / 0.018 / 0.149</w:t>
            </w:r>
          </w:p>
        </w:tc>
      </w:tr>
      <w:tr w:rsidR="00C56790" w:rsidRPr="000822A6" w14:paraId="642F816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88A5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Fault gouge (suppl.)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FE7E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0.052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12B0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0.445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D047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0.338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00F70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1.706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1074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0.414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0284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 × 10⁻⁵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6C3B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SSC-only run</w:t>
            </w:r>
          </w:p>
        </w:tc>
      </w:tr>
    </w:tbl>
    <w:p w14:paraId="0D84F7AF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Consistency checks. (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vs. phase-relation porosity: underclay 0.391 vs. n₀ = 0.383 and slope debris 0.473 vs. n₀ = 0.492 — agreement within 2–4 %, strong internal validation between the Rosetta prediction and the Step 1.1/1.5 phase relations. (ii)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K_sat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plausibility: Rosetta places the underclay at 5.6 × 10⁻⁷ m/s, i.e. 2–10× below the packer-tested coal seam (1.16–5.79 × 10⁻⁶ m/s), consistent with its field role as the basal aquitard. The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K_sat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adopted for the model remains the site-measured / Step 1.1-assigned value per stratum; the Rosetta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lastRenderedPageBreak/>
        <w:t>K_sat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is a plausibility check only, because 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pedotransfer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estimate never overrides 423 packer tests. (iii) Versus the roadmap placeholders (underclay 0.07/0.43/1.0/1.23): the computed run gives higher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and n and lower α — the expected direction for a silt-dominated CL–CH at this density — and the computed values supersede the placeholders, which the roadmap itself labels "estimated".</w:t>
      </w:r>
    </w:p>
    <w:p w14:paraId="411EBA2F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1.4  Tier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B — literature / analog assignments (no grain-size data in paper)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800"/>
        <w:gridCol w:w="800"/>
        <w:gridCol w:w="900"/>
        <w:gridCol w:w="800"/>
        <w:gridCol w:w="5000"/>
      </w:tblGrid>
      <w:tr w:rsidR="00C56790" w:rsidRPr="000822A6" w14:paraId="3E3A114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D96D1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B319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θr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B7CE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453C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α (1/m)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E142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(–)</w:t>
            </w:r>
          </w:p>
        </w:tc>
        <w:tc>
          <w:tcPr>
            <w:tcW w:w="50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77AA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 and citation</w:t>
            </w:r>
          </w:p>
        </w:tc>
      </w:tr>
      <w:tr w:rsidR="00C56790" w:rsidRPr="000822A6" w14:paraId="6342A4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5566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C0EBE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2632F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DFCD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A303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1.20</w:t>
            </w:r>
          </w:p>
        </w:tc>
        <w:tc>
          <w:tcPr>
            <w:tcW w:w="5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8222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α = Carsel &amp; Parrish (1988) silty-clay class value (0.005 1/cm).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0.9·n₀ with n₀ = 0.427 (Step 1.5 phase relation, Gs = 2.65 assumed). n raised from the Carsel–Parrish 1.09 to 1.20 for automatic-differentiation smoothness; 1.09 kept as the sensitivity lower bound.</w:t>
            </w:r>
          </w:p>
        </w:tc>
      </w:tr>
      <w:tr w:rsidR="00C56790" w:rsidRPr="000822A6" w14:paraId="49E6543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ABED3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Weak-zone 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7AF6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D1794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792A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2116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1.20</w:t>
            </w:r>
          </w:p>
        </w:tc>
        <w:tc>
          <w:tcPr>
            <w:tcW w:w="5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D22BC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Same lithological family as the marl (identical α, n to avoid unconstrained extra degrees of freedom);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0.9·n₀ from its own density (n₀ = 0.350).</w:t>
            </w:r>
          </w:p>
        </w:tc>
      </w:tr>
      <w:tr w:rsidR="00C56790" w:rsidRPr="000822A6" w14:paraId="786C90E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8F96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Yatağan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3B15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72BC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81F1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E1B2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1.30</w:t>
            </w:r>
          </w:p>
        </w:tc>
        <w:tc>
          <w:tcPr>
            <w:tcW w:w="5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4D14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Analog to nonwelded pyroclastics (parameter family of Flint, 2003, Yucca Mountain matrix properties);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0.9·n₀ (n₀ = 0.413, Gs = 2.50 assumed). Least-constrained SWCC in the set — mandatory Step 6.2 sweep.</w:t>
            </w:r>
          </w:p>
        </w:tc>
      </w:tr>
      <w:tr w:rsidR="00C56790" w:rsidRPr="000822A6" w14:paraId="3881CF8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F525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Coal seam (lignite)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6D9C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0.02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E739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5A48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590C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1.80</w:t>
            </w:r>
          </w:p>
        </w:tc>
        <w:tc>
          <w:tcPr>
            <w:tcW w:w="5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F216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Fractured medium treated as a single-porosity equivalent continuum (concept: Peters &amp; Klavetter, 1988; Wang &amp; Narasimhan, 1985):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fracture porosity ≈ 0.15 (RQD ≈ 70 %), high α (low air </w:t>
            </w:r>
            <w:r w:rsidRPr="000822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entry) and high n, characteristic of fracture-dominated retention.</w:t>
            </w:r>
          </w:p>
        </w:tc>
      </w:tr>
    </w:tbl>
    <w:p w14:paraId="670336B9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The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 = 0.9·n₀ allowance reflects entrapped air and dead-end porosity: field-saturated water content typically sits 5–15 % below total porosity (Fredlund &amp; Rahardjo, 1993). Total porosity n₀ (not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>) remains the state variable of the Kozeny–Carman feedback in Step 1.5.</w:t>
      </w:r>
    </w:p>
    <w:p w14:paraId="01573865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1.5  ADOPTED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master SWCC table — feeds K(ψ), C(ψ) in Steps 1.6 / 3.2 / 3.3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700"/>
        <w:gridCol w:w="800"/>
        <w:gridCol w:w="800"/>
        <w:gridCol w:w="950"/>
        <w:gridCol w:w="1250"/>
        <w:gridCol w:w="800"/>
        <w:gridCol w:w="900"/>
        <w:gridCol w:w="1500"/>
      </w:tblGrid>
      <w:tr w:rsidR="00C56790" w:rsidRPr="000822A6" w14:paraId="6618AEF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1B1E5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7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68749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D503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θr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ADBC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(–)</w:t>
            </w:r>
          </w:p>
        </w:tc>
        <w:tc>
          <w:tcPr>
            <w:tcW w:w="9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DD83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α (1/m)</w:t>
            </w:r>
          </w:p>
        </w:tc>
        <w:tc>
          <w:tcPr>
            <w:tcW w:w="12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D03B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α (1/Pa)</w:t>
            </w:r>
          </w:p>
        </w:tc>
        <w:tc>
          <w:tcPr>
            <w:tcW w:w="8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514E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(–)</w:t>
            </w:r>
          </w:p>
        </w:tc>
        <w:tc>
          <w:tcPr>
            <w:tcW w:w="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FF679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 = 1−1/n</w:t>
            </w:r>
          </w:p>
        </w:tc>
        <w:tc>
          <w:tcPr>
            <w:tcW w:w="15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6C46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SWCC source</w:t>
            </w:r>
          </w:p>
        </w:tc>
      </w:tr>
      <w:tr w:rsidR="00C56790" w:rsidRPr="000822A6" w14:paraId="6530B87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FDA2A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56E2B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3BFA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1D10B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17E1A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97A8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5.10 × 10⁻⁵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F187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A4B5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0.167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295F1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Carsel &amp; Parrish class + porosity tie</w:t>
            </w:r>
          </w:p>
        </w:tc>
      </w:tr>
      <w:tr w:rsidR="00C56790" w:rsidRPr="000822A6" w14:paraId="7DC2E12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163E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Weak-zone marl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382D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05D9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2FC4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2570B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2AB9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5.10 × 10⁻⁵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CE0A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212D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0.167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9D59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analog, own porosity</w:t>
            </w:r>
          </w:p>
        </w:tc>
      </w:tr>
      <w:tr w:rsidR="00C56790" w:rsidRPr="000822A6" w14:paraId="307DD42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43BDC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Yatağan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5436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87AFC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EDAE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FBA0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1C6D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1.02 × 10⁻⁴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6D80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AC39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0.231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9F188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nonwelded-tuff analog</w:t>
            </w:r>
          </w:p>
        </w:tc>
      </w:tr>
      <w:tr w:rsidR="00C56790" w:rsidRPr="000822A6" w14:paraId="0151991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1C55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Coal seam (lignite)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BC81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8B48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0.02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2C7D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A9FF7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BA491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2.04 × 10⁻⁴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25DB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1.80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2A42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0.444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FF4D9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fracture continuum</w:t>
            </w:r>
          </w:p>
        </w:tc>
      </w:tr>
      <w:tr w:rsidR="00C56790" w:rsidRPr="000822A6" w14:paraId="77FB554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6BCAF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Underclay (Turgut Fm.)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6795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9DD8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0.105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3667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0.391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EE3C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0.611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64A5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6.23 × 10⁻⁵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7F237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1.345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0F5C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0.256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1DA2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Rosetta3, model 3</w:t>
            </w:r>
          </w:p>
        </w:tc>
      </w:tr>
      <w:tr w:rsidR="00C56790" w:rsidRPr="000822A6" w14:paraId="206D790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42ED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Slope debris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6774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AB1F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0.124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AA29E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0.473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615E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0.523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20A7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5.33 × 10⁻⁵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94EA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1.360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FA3BA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0.265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F1BE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Rosetta3, model 3</w:t>
            </w:r>
          </w:p>
        </w:tc>
      </w:tr>
      <w:tr w:rsidR="00C56790" w:rsidRPr="000822A6" w14:paraId="01993BD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7F54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Fault gouge (suppl.)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197D6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DE09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0.052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DF5F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0.445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62014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0.338</w:t>
            </w:r>
          </w:p>
        </w:tc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73CD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3.45 × 10⁻⁵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59AE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1.706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3B25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0.414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ED45B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Rosetta3, model 2</w:t>
            </w:r>
          </w:p>
        </w:tc>
      </w:tr>
    </w:tbl>
    <w:p w14:paraId="6E99EC04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α is tabulated both per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metre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of pressure head (for the head form of Richards' equation) and per Pascal (α/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ρw·g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ρw·g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9 810 N/m³) for the pressure form. Sensitivity flags for Step 6.2: n is the most influential parameter (a marl n of 1.20 → 1.30 shifts the wetting-front arrival at </w:t>
      </w:r>
      <w:r w:rsidRPr="000822A6">
        <w:rPr>
          <w:rFonts w:ascii="Times New Roman" w:hAnsi="Times New Roman" w:cs="Times New Roman"/>
          <w:sz w:val="28"/>
          <w:szCs w:val="28"/>
        </w:rPr>
        <w:lastRenderedPageBreak/>
        <w:t xml:space="preserve">the coal seam by days); sweep marl n over 1.09–1.30, coal (α, n) over ±50 %, and the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tuffite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set over its full analog family. Tier A parameters carry the tabulated 1σ ranges.</w:t>
      </w:r>
    </w:p>
    <w:p w14:paraId="22003CC8" w14:textId="77777777" w:rsidR="00C56790" w:rsidRPr="000822A6" w:rsidRDefault="00000000" w:rsidP="000822A6">
      <w:pPr>
        <w:pStyle w:val="Heading1"/>
        <w:spacing w:before="28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Part 2 — Step 1.3: Elastic Properties (</w:t>
      </w:r>
      <w:proofErr w:type="spell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, ν)</w:t>
      </w:r>
    </w:p>
    <w:p w14:paraId="7E289640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2.1  Method</w:t>
      </w:r>
      <w:proofErr w:type="gramEnd"/>
    </w:p>
    <w:p w14:paraId="76190E08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Rock-mass modulus: full Hoek–Diederichs (2006) relation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· [0.02 + (1 − D/2) / (1 + </w:t>
      </w:r>
      <w:proofErr w:type="gramStart"/>
      <w:r w:rsidRPr="000822A6">
        <w:rPr>
          <w:rFonts w:ascii="Times New Roman" w:hAnsi="Times New Roman" w:cs="Times New Roman"/>
          <w:sz w:val="28"/>
          <w:szCs w:val="28"/>
        </w:rPr>
        <w:t>exp(</w:t>
      </w:r>
      <w:proofErr w:type="gramEnd"/>
      <w:r w:rsidRPr="000822A6">
        <w:rPr>
          <w:rFonts w:ascii="Times New Roman" w:hAnsi="Times New Roman" w:cs="Times New Roman"/>
          <w:sz w:val="28"/>
          <w:szCs w:val="28"/>
        </w:rPr>
        <w:t xml:space="preserve">(60 + 15D − GSI)/11))], with intact modulus estimated as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MR ·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σ_ci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where MR is the modulus ratio of Deere (1968) as tabulated by Hoek &amp; Diederichs (2006, after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Palmström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&amp; Singh, 2001). Disturbance factor D = 1 throughout: open-pit slopes with production blasting (Hoek et al., 2002 guidance). Using the intact modulus directly would be wrong for slope work — the mass deforms on its joints, and at these GSI values the Hoek–Diederichs reduction factor is only 0.026–0.067 of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. The simplified Hoek–Diederichs equation (GSI and D only, no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σ_ci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) is computed as a cross-check but not adopted: because it ignores the exceptionally low intact strengths at this site (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σ_ci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3.6–17.9 MPa), it overestimates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by roughly 2–9× here.</w:t>
      </w:r>
    </w:p>
    <w:p w14:paraId="3A3C419E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2.2  Rock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-mass modulus derivation (D = 1)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7"/>
        <w:gridCol w:w="623"/>
        <w:gridCol w:w="902"/>
        <w:gridCol w:w="1428"/>
        <w:gridCol w:w="941"/>
        <w:gridCol w:w="943"/>
        <w:gridCol w:w="1105"/>
        <w:gridCol w:w="1228"/>
        <w:gridCol w:w="1463"/>
      </w:tblGrid>
      <w:tr w:rsidR="00C56790" w:rsidRPr="000822A6" w14:paraId="392FE3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E15D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6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922A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GSI</w:t>
            </w:r>
          </w:p>
        </w:tc>
        <w:tc>
          <w:tcPr>
            <w:tcW w:w="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39EC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σ_ci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(MPa)</w:t>
            </w:r>
          </w:p>
        </w:tc>
        <w:tc>
          <w:tcPr>
            <w:tcW w:w="15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E71D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MR range → adopted</w:t>
            </w:r>
          </w:p>
        </w:tc>
        <w:tc>
          <w:tcPr>
            <w:tcW w:w="9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2E8A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E_i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(MPa)</w:t>
            </w:r>
          </w:p>
        </w:tc>
        <w:tc>
          <w:tcPr>
            <w:tcW w:w="9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41F7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 factor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7048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E_rm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(MPa)</w:t>
            </w:r>
          </w:p>
        </w:tc>
        <w:tc>
          <w:tcPr>
            <w:tcW w:w="13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6482E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E_rm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range (MPa)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BAD9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Simplified-HD (MPa)</w:t>
            </w:r>
          </w:p>
        </w:tc>
      </w:tr>
      <w:tr w:rsidR="00C56790" w:rsidRPr="000822A6" w14:paraId="412864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B592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09067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8D08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17.9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749CB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150–200 → 175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D08D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3 133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9E28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0.0667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3F93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D425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179 – 239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80C9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525</w:t>
            </w:r>
          </w:p>
        </w:tc>
      </w:tr>
      <w:tr w:rsidR="00C56790" w:rsidRPr="000822A6" w14:paraId="71DF76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1270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Weak-zone marl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23EA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B99E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4.29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6D684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150–200 → 175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6286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751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91BF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0.0507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281B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38.1</w:t>
            </w:r>
          </w:p>
        </w:tc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6F8A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32.6 – 43.5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F3C0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335</w:t>
            </w:r>
          </w:p>
        </w:tc>
      </w:tr>
      <w:tr w:rsidR="00C56790" w:rsidRPr="000822A6" w14:paraId="36EFA2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D0B8D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Coal seam (lignite)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F71C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C0A0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7.80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A96D6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200–400 → 300 *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717D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2 340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BA132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0.0399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EAC8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93.4</w:t>
            </w:r>
          </w:p>
        </w:tc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AD37D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62.3 – 124.6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45197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213</w:t>
            </w:r>
          </w:p>
        </w:tc>
      </w:tr>
      <w:tr w:rsidR="00C56790" w:rsidRPr="000822A6" w14:paraId="0F4ED0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9D90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Yatağan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7630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1F68C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3.59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259B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200–400 → 350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9157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1 257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F8D7B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0.0257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923E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32.3</w:t>
            </w:r>
          </w:p>
        </w:tc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63689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18.5 – 37.0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0B64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14:paraId="5DAC91EC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* Coal is absent from the Hoek–Diederichs MR table; MR = 300 is adopted (roadmap value, consistent with lignite intact moduli of ≈ 1–3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GPa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 at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σ_ci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 ≈ 8 MPa) and bracketed 200–400 </w:t>
      </w:r>
      <w:r w:rsidRPr="000822A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for sensitivity. Marl and </w:t>
      </w:r>
      <w:proofErr w:type="spellStart"/>
      <w:r w:rsidRPr="000822A6">
        <w:rPr>
          <w:rFonts w:ascii="Times New Roman" w:hAnsi="Times New Roman" w:cs="Times New Roman"/>
          <w:i/>
          <w:iCs/>
          <w:sz w:val="28"/>
          <w:szCs w:val="28"/>
        </w:rPr>
        <w:t>tuffite</w:t>
      </w:r>
      <w:proofErr w:type="spellEnd"/>
      <w:r w:rsidRPr="000822A6">
        <w:rPr>
          <w:rFonts w:ascii="Times New Roman" w:hAnsi="Times New Roman" w:cs="Times New Roman"/>
          <w:i/>
          <w:iCs/>
          <w:sz w:val="28"/>
          <w:szCs w:val="28"/>
        </w:rPr>
        <w:t xml:space="preserve"> MR ranges are read directly from the Hoek–Diederichs (2006) table: Marls 150–200; Tuff 200–400.</w:t>
      </w:r>
    </w:p>
    <w:p w14:paraId="406701F2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sz w:val="28"/>
          <w:szCs w:val="28"/>
        </w:rPr>
        <w:t xml:space="preserve">Correction against the roadmap draft (record this — reviewers will ask): </w:t>
      </w:r>
      <w:r w:rsidRPr="000822A6">
        <w:rPr>
          <w:rFonts w:ascii="Times New Roman" w:hAnsi="Times New Roman" w:cs="Times New Roman"/>
          <w:sz w:val="28"/>
          <w:szCs w:val="28"/>
        </w:rPr>
        <w:t xml:space="preserve">the roadmap's worked example used MR = 400 for the marl, giving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≈ 478 MPa. The published Hoek–Diederichs table assigns Marls MR = 150–200, i.e. the draft value lies at twice the tabulated upper bound. This sheet adopts the mid-range MR = 175 →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≈ 209 MPa and carries 478 MPa only as an upper sensitivity case. Coal (93.4 vs 94.5 MPa) and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tuffite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(32.3 vs 32.4 MPa) reproduce the roadmap arithmetic to rounding. The large simplified-vs-full gap for the weak-zone marl (335 vs 38 MPa) is expected: its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σ_ci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of 4.29 MPa is far weaker than its GSI of 45 alone would suggest, which is precisely the information the simplified form discards.</w:t>
      </w:r>
    </w:p>
    <w:p w14:paraId="4AC27A61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2.3  Poisson's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ratio — rock strata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150"/>
        <w:gridCol w:w="3300"/>
        <w:gridCol w:w="1900"/>
        <w:gridCol w:w="1950"/>
      </w:tblGrid>
      <w:tr w:rsidR="00C56790" w:rsidRPr="000822A6" w14:paraId="276B145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DB06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11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659F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ν adopted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5D85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F9F86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Vásárhelyi (2009) rock-mass estimate</w:t>
            </w:r>
          </w:p>
        </w:tc>
        <w:tc>
          <w:tcPr>
            <w:tcW w:w="19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C072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Note</w:t>
            </w:r>
          </w:p>
        </w:tc>
      </w:tr>
      <w:tr w:rsidR="00C56790" w:rsidRPr="000822A6" w14:paraId="5FE4099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76D9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552D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3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B6DE8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typical marl / mudstone range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Gerçek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, 2007)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419F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0.345</w:t>
            </w:r>
          </w:p>
        </w:tc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4FDA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rock-mass est. = upper bound</w:t>
            </w:r>
          </w:p>
        </w:tc>
      </w:tr>
      <w:tr w:rsidR="00C56790" w:rsidRPr="000822A6" w14:paraId="65E983E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0035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Weak-zone marl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C667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3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3988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as marl, softened zone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CE6C6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0.358</w:t>
            </w:r>
          </w:p>
        </w:tc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14F3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rock-mass est. = upper bound</w:t>
            </w:r>
          </w:p>
        </w:tc>
      </w:tr>
      <w:tr w:rsidR="00C56790" w:rsidRPr="000822A6" w14:paraId="05A9744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5AC8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Coal seam (lignite)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883B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3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1168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typical lignite / coal range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Gerçek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, 2007)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1A5B9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0.323</w:t>
            </w:r>
          </w:p>
        </w:tc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77C5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two methods agree</w:t>
            </w:r>
          </w:p>
        </w:tc>
      </w:tr>
      <w:tr w:rsidR="00C56790" w:rsidRPr="000822A6" w14:paraId="20F00C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DE0EB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Yatağan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E6B32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3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2EB7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 pyroclastics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Gerçek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, 2007)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C0962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0.360</w:t>
            </w:r>
          </w:p>
        </w:tc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CAF5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rock-mass est. = upper bound</w:t>
            </w:r>
          </w:p>
        </w:tc>
      </w:tr>
    </w:tbl>
    <w:p w14:paraId="341A822D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Cross-check relation: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ν_rm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−0.002·GSI − 0.003·m_i + 0.457 (Vásárhelyi, 2009), which raises ν as mass quality degrades. Adopted values are the intact-typical figures; the Vásárhelyi estimates define the upper end of the Step 6.2 sweep. ν is second-order for the factor of safety but first-order for the initial lateral stress ratio K₀ ≈ ν/(1−ν), so the sweep matters for the geostatic initial condition.</w:t>
      </w:r>
    </w:p>
    <w:p w14:paraId="7800CF7C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2.4  Soil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strata — drained E′, ν′ (weakest-constrained values in the sheet)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900"/>
        <w:gridCol w:w="1050"/>
        <w:gridCol w:w="5350"/>
      </w:tblGrid>
      <w:tr w:rsidR="00C56790" w:rsidRPr="000822A6" w14:paraId="7551033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4D1C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Stratum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020A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E′ (MPa), adopted (range)</w:t>
            </w:r>
          </w:p>
        </w:tc>
        <w:tc>
          <w:tcPr>
            <w:tcW w:w="10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414EF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ν′ (–)</w:t>
            </w:r>
          </w:p>
        </w:tc>
        <w:tc>
          <w:tcPr>
            <w:tcW w:w="53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FC26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</w:tr>
      <w:tr w:rsidR="00C56790" w:rsidRPr="000822A6" w14:paraId="29CAA81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5381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Underclay (Turgut Fm.)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76700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15  (</w:t>
            </w:r>
            <w:proofErr w:type="gram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10 – 25)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3841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5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DE78B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Stiff CL–CH clay at w = 21.5 %; typical drained-modulus and ν′ ranges for stiff high-plasticity clays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Kulhawy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&amp; Mayne, 1990; Bowles, 1996). No site oedometer/triaxial stiffness data exist.</w:t>
            </w:r>
          </w:p>
        </w:tc>
      </w:tr>
      <w:tr w:rsidR="00C56790" w:rsidRPr="000822A6" w14:paraId="55FCD1F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FC52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Slope debris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C90D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8  (</w:t>
            </w:r>
            <w:proofErr w:type="gram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 – 15)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C554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5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CF625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Firm–stiff CH colluvium at w = 33.2 % (liquidity index ≈ 0.14); same sources.</w:t>
            </w:r>
          </w:p>
        </w:tc>
      </w:tr>
    </w:tbl>
    <w:p w14:paraId="5F0FBE34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Drained (effective-stress) constants are the correct choice because the coupled formulation carries pore pressure explicitly through σ′ = σ −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u_w·I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; the undrained limit ν → 0.5 must not be used, and would in any case make the plane-strain elasticity tensor singular. These two moduli are literature-typical, not site-derived — the least-constrained parameters in Steps 1.2–1.3. They are mandatory Step 6.2 sweep variables, and the clean upgrade path is a small oedometer / CD-triaxial program on underclay block samples.</w:t>
      </w:r>
    </w:p>
    <w:p w14:paraId="7A00CA0C" w14:textId="77777777" w:rsidR="00C56790" w:rsidRPr="000822A6" w:rsidRDefault="00000000" w:rsidP="000822A6">
      <w:pPr>
        <w:pStyle w:val="Heading2"/>
        <w:spacing w:before="220"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2.5  ADOPTED</w:t>
      </w:r>
      <w:proofErr w:type="gramEnd"/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elastic set in SI units — builds the plane-strain tensor D, feeds Step 1.6 scaling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834"/>
        <w:gridCol w:w="884"/>
        <w:gridCol w:w="1857"/>
        <w:gridCol w:w="2079"/>
      </w:tblGrid>
      <w:tr w:rsidR="00C56790" w:rsidRPr="000822A6" w14:paraId="4FA4651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4238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Stratum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E48EF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 (Pa)</w:t>
            </w:r>
          </w:p>
        </w:tc>
        <w:tc>
          <w:tcPr>
            <w:tcW w:w="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E9E0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ν (–)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0969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 = E/2(1+ν) (Pa)</w:t>
            </w:r>
          </w:p>
        </w:tc>
        <w:tc>
          <w:tcPr>
            <w:tcW w:w="19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E970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λ = </w:t>
            </w:r>
            <w:proofErr w:type="spell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Eν</w:t>
            </w:r>
            <w:proofErr w:type="spell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/[(1+</w:t>
            </w:r>
            <w:proofErr w:type="gramStart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ν)(</w:t>
            </w:r>
            <w:proofErr w:type="gramEnd"/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1−2ν)] (Pa)</w:t>
            </w:r>
          </w:p>
        </w:tc>
      </w:tr>
      <w:tr w:rsidR="00C56790" w:rsidRPr="000822A6" w14:paraId="118B03E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C63D9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Marl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Sekköy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6238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2.089 × 10⁸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FD98C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B06F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8.162 × 10⁷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7704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1.039 × 10⁸</w:t>
            </w:r>
          </w:p>
        </w:tc>
      </w:tr>
      <w:tr w:rsidR="00C56790" w:rsidRPr="000822A6" w14:paraId="094E8CD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159B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Weak-zone marl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B55B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3.807 × 10⁷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94029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4C5D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1.464 × 10⁷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9647D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2.196 × 10⁷</w:t>
            </w:r>
          </w:p>
        </w:tc>
      </w:tr>
      <w:tr w:rsidR="00C56790" w:rsidRPr="000822A6" w14:paraId="5331C6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7E2BF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Coal seam (lignite)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6A438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9.344 × 10⁷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C875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1594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3.539 × 10⁷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5B64A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6.292 × 10⁷</w:t>
            </w:r>
          </w:p>
        </w:tc>
      </w:tr>
      <w:tr w:rsidR="00C56790" w:rsidRPr="000822A6" w14:paraId="37BAF5D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7B4F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Yatağan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Fm.)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683F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3.235 × 10⁷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11D2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74DA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1.216 × 10⁷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FA271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2.361 × 10⁷</w:t>
            </w:r>
          </w:p>
        </w:tc>
      </w:tr>
      <w:tr w:rsidR="00C56790" w:rsidRPr="000822A6" w14:paraId="69DAB1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75704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Underclay (Turgut Fm.)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61185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1.500 × 10⁷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F0164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2822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5.556 × 10⁶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6B64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1.296 × 10⁷</w:t>
            </w:r>
          </w:p>
        </w:tc>
      </w:tr>
      <w:tr w:rsidR="00C56790" w:rsidRPr="000822A6" w14:paraId="0D18C2E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65C72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Slope debris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5416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8.000 × 10⁶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3AEAE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27BA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2.963 × 10⁶</w:t>
            </w:r>
          </w:p>
        </w:tc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DB5EB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6.914 × 10⁶</w:t>
            </w:r>
          </w:p>
        </w:tc>
      </w:tr>
    </w:tbl>
    <w:p w14:paraId="09FACDAD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The stiffness contrast across strata spans a factor of ≈ 26 (slope debris → marl). Record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E_ref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≈ 10⁸ Pa as the candidate stress/stiffness scale for the Step 1.6 non-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dimensionalisation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so all mechanical residuals sit at </w:t>
      </w:r>
      <w:proofErr w:type="gramStart"/>
      <w:r w:rsidRPr="000822A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822A6">
        <w:rPr>
          <w:rFonts w:ascii="Times New Roman" w:hAnsi="Times New Roman" w:cs="Times New Roman"/>
          <w:sz w:val="28"/>
          <w:szCs w:val="28"/>
        </w:rPr>
        <w:t>1).</w:t>
      </w:r>
    </w:p>
    <w:p w14:paraId="75B11593" w14:textId="77777777" w:rsidR="00C56790" w:rsidRPr="000822A6" w:rsidRDefault="00000000" w:rsidP="000822A6">
      <w:pPr>
        <w:pStyle w:val="Heading1"/>
        <w:spacing w:before="28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Part 3 — Derivation-method and citation register</w:t>
      </w:r>
    </w:p>
    <w:p w14:paraId="25959D4B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i/>
          <w:iCs/>
          <w:sz w:val="28"/>
          <w:szCs w:val="28"/>
        </w:rPr>
        <w:t>One line per parameter group: what was done, and the citation that backs it. This is the table to hand a reviewer.</w:t>
      </w:r>
    </w:p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5650"/>
      </w:tblGrid>
      <w:tr w:rsidR="00C56790" w:rsidRPr="000822A6" w14:paraId="06600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C0078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 set</w:t>
            </w:r>
          </w:p>
        </w:tc>
        <w:tc>
          <w:tcPr>
            <w:tcW w:w="230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ECE81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5650" w:type="dxa"/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0502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Citation(s)</w:t>
            </w:r>
          </w:p>
        </w:tc>
      </w:tr>
      <w:tr w:rsidR="00C56790" w:rsidRPr="000822A6" w14:paraId="6C509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03D6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SWCC — underclay, slope debris, (gouge)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0B876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Rosetta3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pedotransfer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, models 3/2, log-ensemble estimates, dry-BD inputs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1867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Zhang &amp; Schaap (2017); Schaap, Leij &amp; van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Genuchten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(2001);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rosetta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-soil v0.3.2 (USDA-ARS)</w:t>
            </w:r>
          </w:p>
        </w:tc>
      </w:tr>
      <w:tr w:rsidR="00C56790" w:rsidRPr="000822A6" w14:paraId="50EEC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D74C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SWCC — marl, weak-zone marl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4D75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Texture-class value for α + porosity-tied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; n bracketed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72763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Carsel &amp; Parrish (1988); Fredlund &amp; Rahardjo (1993)</w:t>
            </w:r>
          </w:p>
        </w:tc>
      </w:tr>
      <w:tr w:rsidR="00C56790" w:rsidRPr="000822A6" w14:paraId="72C0DA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ABB1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SWCC —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tuffite</w:t>
            </w:r>
            <w:proofErr w:type="spellEnd"/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7D764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Nonwelded-pyroclastic analog, porosity-tied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EEB2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Flint (2003); Fredlund &amp; Rahardjo (1993)</w:t>
            </w:r>
          </w:p>
        </w:tc>
      </w:tr>
      <w:tr w:rsidR="00C56790" w:rsidRPr="000822A6" w14:paraId="023B2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08F61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SWCC — coal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9794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Single-porosity equivalent continuum for a fractured medium;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θs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fracture porosity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0F123A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Peters &amp; Klavetter (1988); Wang &amp; Narasimhan (1985)</w:t>
            </w:r>
          </w:p>
        </w:tc>
      </w:tr>
      <w:tr w:rsidR="00C56790" w:rsidRPr="000822A6" w14:paraId="2E523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9332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SWCC functional form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D58A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van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Genuchten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Mualem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, m = 1 − 1/n (C∞-smooth under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autodiff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BF19EC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van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Genuchten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(1980);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Mualem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(1976)</w:t>
            </w:r>
          </w:p>
        </w:tc>
      </w:tr>
      <w:tr w:rsidR="00C56790" w:rsidRPr="000822A6" w14:paraId="342006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A19F7F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E_rm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— all rock strata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0872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Full Hoek–Diederichs with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E_i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MR·σ_ci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, site GSI, D = 1; simplified form as cross-check only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FDCFF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Hoek &amp; Diederichs (2006); Deere (1968);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Palmström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&amp; Singh (2001); Hoek, Carranza-Torres &amp; Corkum (2002)</w:t>
            </w:r>
          </w:p>
        </w:tc>
      </w:tr>
      <w:tr w:rsidR="00C56790" w:rsidRPr="000822A6" w14:paraId="357D8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D13C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ν — rock strata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CBFF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Intact-typical adoption + rock-mass estimate as upper bound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C43B0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Gerçek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(2007); Vásárhelyi (2009)</w:t>
            </w:r>
          </w:p>
        </w:tc>
      </w:tr>
      <w:tr w:rsidR="00C56790" w:rsidRPr="000822A6" w14:paraId="250BE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B80485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E′, ν′ — soil strata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92321D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Literature-typical drained values for stiff high-plasticity clays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996D8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Kulhawy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&amp; Mayne (1990); Bowles (1996)</w:t>
            </w:r>
          </w:p>
        </w:tc>
      </w:tr>
      <w:tr w:rsidR="00C56790" w:rsidRPr="000822A6" w14:paraId="473323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DAD49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Site inputs (SSC, γ, w, Gs, GSI,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σ_ci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m_i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BDA7C8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Direct extraction, Step 1.1 SI conversions</w:t>
            </w:r>
          </w:p>
        </w:tc>
        <w:tc>
          <w:tcPr>
            <w:tcW w:w="56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A6A77" w14:textId="77777777" w:rsidR="00C56790" w:rsidRPr="000822A6" w:rsidRDefault="00000000" w:rsidP="000822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>Ulusay</w:t>
            </w:r>
            <w:proofErr w:type="spellEnd"/>
            <w:r w:rsidRPr="000822A6">
              <w:rPr>
                <w:rFonts w:ascii="Times New Roman" w:hAnsi="Times New Roman" w:cs="Times New Roman"/>
                <w:sz w:val="28"/>
                <w:szCs w:val="28"/>
              </w:rPr>
              <w:t xml:space="preserve"> et al. (2014), Tables 2 &amp; Hoek–Brown inputs</w:t>
            </w:r>
          </w:p>
        </w:tc>
      </w:tr>
    </w:tbl>
    <w:p w14:paraId="0FEBC85D" w14:textId="77777777" w:rsidR="00C56790" w:rsidRPr="000822A6" w:rsidRDefault="00000000" w:rsidP="000822A6">
      <w:pPr>
        <w:pStyle w:val="Heading1"/>
        <w:spacing w:before="28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Part 4 — Verification and reproducibility</w:t>
      </w:r>
    </w:p>
    <w:p w14:paraId="63725393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Hand checks (Day-8 protocol, three parameters re-derived independently):</w:t>
      </w:r>
    </w:p>
    <w:p w14:paraId="33FD2CA8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(1) Marl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175 × 17.9 = 3 132.5 MPa; exponent (60 + 15 − 50)/11 = 2.2727, exp = 9.706; factor = 0.02 + 0.5/10.706 = 0.0667;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3 132.5 × 0.0667 = 208.9 MPa </w:t>
      </w:r>
      <w:r w:rsidRPr="000822A6">
        <w:rPr>
          <w:rFonts w:ascii="Segoe UI Symbol" w:hAnsi="Segoe UI Symbol" w:cs="Segoe UI Symbol"/>
          <w:sz w:val="28"/>
          <w:szCs w:val="28"/>
        </w:rPr>
        <w:t>✓</w:t>
      </w:r>
      <w:r w:rsidRPr="000822A6">
        <w:rPr>
          <w:rFonts w:ascii="Times New Roman" w:hAnsi="Times New Roman" w:cs="Times New Roman"/>
          <w:sz w:val="28"/>
          <w:szCs w:val="28"/>
        </w:rPr>
        <w:t>.</w:t>
      </w:r>
    </w:p>
    <w:p w14:paraId="12A70559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(2) Underclay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vs porosity: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γ_d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18.4/1.215 = 15.14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/m³;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ρ_d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1 543.7 kg/m³; n₀ = 1 − 1.544/2.50 = 0.383; Rosetta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θs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0.391, difference 2 % </w:t>
      </w:r>
      <w:r w:rsidRPr="000822A6">
        <w:rPr>
          <w:rFonts w:ascii="Segoe UI Symbol" w:hAnsi="Segoe UI Symbol" w:cs="Segoe UI Symbol"/>
          <w:sz w:val="28"/>
          <w:szCs w:val="28"/>
        </w:rPr>
        <w:t>✓</w:t>
      </w:r>
      <w:r w:rsidRPr="000822A6">
        <w:rPr>
          <w:rFonts w:ascii="Times New Roman" w:hAnsi="Times New Roman" w:cs="Times New Roman"/>
          <w:sz w:val="28"/>
          <w:szCs w:val="28"/>
        </w:rPr>
        <w:t>.</w:t>
      </w:r>
    </w:p>
    <w:p w14:paraId="2C84D26B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(3)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Tuffite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HD factor: (75 − 26)/11 = 4.4545, exp = 86.05; factor = 0.02 + 0.5/87.05 = 0.02574;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E_rm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1 256.5 × 0.02574 = 32.3 MPa </w:t>
      </w:r>
      <w:r w:rsidRPr="000822A6">
        <w:rPr>
          <w:rFonts w:ascii="Segoe UI Symbol" w:hAnsi="Segoe UI Symbol" w:cs="Segoe UI Symbol"/>
          <w:sz w:val="28"/>
          <w:szCs w:val="28"/>
        </w:rPr>
        <w:t>✓</w:t>
      </w:r>
      <w:r w:rsidRPr="000822A6">
        <w:rPr>
          <w:rFonts w:ascii="Times New Roman" w:hAnsi="Times New Roman" w:cs="Times New Roman"/>
          <w:sz w:val="28"/>
          <w:szCs w:val="28"/>
        </w:rPr>
        <w:t>.</w:t>
      </w:r>
    </w:p>
    <w:p w14:paraId="7E89175A" w14:textId="77777777" w:rsidR="00C56790" w:rsidRPr="000822A6" w:rsidRDefault="00000000" w:rsidP="000822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lastRenderedPageBreak/>
        <w:t xml:space="preserve">Reproducibility: derive_step_1_2_1_3.py (this sheet's companion script), Python 3.12,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rosetta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-soil 0.3.2,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rosetta_version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3,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estimate_type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= "log"; machine-readable adopted set in step_1_2_1_3_adopted_parameters.csv </w:t>
      </w:r>
      <w:proofErr w:type="gramStart"/>
      <w:r w:rsidRPr="000822A6">
        <w:rPr>
          <w:rFonts w:ascii="Times New Roman" w:hAnsi="Times New Roman" w:cs="Times New Roman"/>
          <w:sz w:val="28"/>
          <w:szCs w:val="28"/>
        </w:rPr>
        <w:t>/ .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0822A6">
        <w:rPr>
          <w:rFonts w:ascii="Times New Roman" w:hAnsi="Times New Roman" w:cs="Times New Roman"/>
          <w:sz w:val="28"/>
          <w:szCs w:val="28"/>
        </w:rPr>
        <w:t xml:space="preserve"> for direct ingestion by the PINN code. Commit all three to the repository alongside this sheet.</w:t>
      </w:r>
    </w:p>
    <w:p w14:paraId="6C51D8A5" w14:textId="77777777" w:rsidR="00C56790" w:rsidRPr="000822A6" w:rsidRDefault="00000000" w:rsidP="000822A6">
      <w:pPr>
        <w:pStyle w:val="Heading1"/>
        <w:spacing w:before="28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b/>
          <w:bCs/>
          <w:color w:val="1F3864"/>
          <w:sz w:val="28"/>
          <w:szCs w:val="28"/>
        </w:rPr>
        <w:t>References</w:t>
      </w:r>
    </w:p>
    <w:p w14:paraId="1AF12303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Bowles, J. E. (1996). Foundation Analysis and Design (5th ed.). McGraw-Hill.</w:t>
      </w:r>
    </w:p>
    <w:p w14:paraId="2FD8E150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Carsel, R. F., &amp; Parrish, R. S. (1988). Developing joint probability distributions of soil water retention characteristics. Water Resources Research, 24(5), 755–769.</w:t>
      </w:r>
    </w:p>
    <w:p w14:paraId="2E488EE2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Deere, D. U. (1968). Geological considerations. In K. G. Stagg &amp; O. C. Zienkiewicz (Eds.), Rock Mechanics in Engineering Practice (pp. 1–20). Wiley.</w:t>
      </w:r>
    </w:p>
    <w:p w14:paraId="309E3F42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Flint, L. E. (2003). Physical and hydraulic properties of volcanic rocks from Yucca Mountain, Nevada. Water Resources Research, 39(5), 1119.</w:t>
      </w:r>
    </w:p>
    <w:p w14:paraId="41ED8192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Fredlund, D. G., &amp; Rahardjo, H. (1993). Soil Mechanics for Unsaturated Soils. Wiley.</w:t>
      </w:r>
    </w:p>
    <w:p w14:paraId="4F909987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Gerçek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H. (2007). Poisson's ratio values for rocks. International Journal of Rock Mechanics and Mining Sciences, 44(1), 1–13.</w:t>
      </w:r>
    </w:p>
    <w:p w14:paraId="795EA190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Hoek, E., Carranza-Torres, C., &amp; Corkum, B. (2002). Hoek–Brown failure criterion — 2002 edition. Proc. NARMS-TAC Conference, Toronto, 267–273.</w:t>
      </w:r>
    </w:p>
    <w:p w14:paraId="3E690321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Hoek, E., &amp; Diederichs, M. S. (2006). Empirical estimation of rock mass modulus. International Journal of Rock Mechanics and Mining Sciences, 43(2), 203–215.</w:t>
      </w:r>
    </w:p>
    <w:p w14:paraId="5DA9DF87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Kulhawy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F. H., &amp; Mayne, P. W. (1990). Manual on Estimating Soil Properties for Foundation Design. EPRI Report EL-6800.</w:t>
      </w:r>
    </w:p>
    <w:p w14:paraId="58F13660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Mualem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Y. (1976). A new model for predicting the hydraulic conductivity of unsaturated porous media. Water Resources Research, 12(3), 513–522.</w:t>
      </w:r>
    </w:p>
    <w:p w14:paraId="38BFF623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Palmström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A., &amp; Singh, R. (2001). The deformation modulus of rock masses — comparisons between in situ tests and indirect estimates. Tunnelling and Underground Space Technology, 16(2), 115–131.</w:t>
      </w:r>
    </w:p>
    <w:p w14:paraId="375280D2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Peters, R. R., &amp; Klavetter, E. A. (1988). A continuum model for water movement in an unsaturated fractured rock mass. Water Resources Research, 24(3), 416–430.</w:t>
      </w:r>
    </w:p>
    <w:p w14:paraId="7324C58A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lastRenderedPageBreak/>
        <w:t xml:space="preserve">Schaap, M. G., Leij, F. J., &amp; van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Genuchten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M. Th. (2001). ROSETTA: a computer program for estimating soil hydraulic parameters with hierarchical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pedotransfer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functions. Journal of Hydrology, 251(3–4), 163–176.</w:t>
      </w:r>
    </w:p>
    <w:p w14:paraId="64BB2363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22A6">
        <w:rPr>
          <w:rFonts w:ascii="Times New Roman" w:hAnsi="Times New Roman" w:cs="Times New Roman"/>
          <w:sz w:val="28"/>
          <w:szCs w:val="28"/>
        </w:rPr>
        <w:t>Ulusay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R., Ekmekçi, M., Tuncay, E., &amp;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Hasançebi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, N. (2014). Improvement of slope stability based on integrated geotechnical evaluations and hydrogeological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conceptualisation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at a lignite open pit. Engineering Geology, 181, 261–280.</w:t>
      </w:r>
    </w:p>
    <w:p w14:paraId="7A49684D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van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Genuchten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M. Th. (1980). A closed-form equation for predicting the hydraulic conductivity of unsaturated soils. Soil Science Society of America Journal, 44(5), 892–898.</w:t>
      </w:r>
    </w:p>
    <w:p w14:paraId="6D333BEB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Vásárhelyi, B. (2009). A possible method for estimating the Poisson's rate values of the rock masses. Acta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Geodaetica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et Geophysica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Hungarica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>, 44(3), 313–322.</w:t>
      </w:r>
    </w:p>
    <w:p w14:paraId="618EA094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>Wang, J. S. Y., &amp; Narasimhan, T. N. (1985). Hydrologic mechanisms governing fluid flow in a partially saturated, fractured, porous medium. Water Resources Research, 21(12), 1861–1874.</w:t>
      </w:r>
    </w:p>
    <w:p w14:paraId="37B3317F" w14:textId="77777777" w:rsidR="00C56790" w:rsidRPr="000822A6" w:rsidRDefault="00000000" w:rsidP="000822A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0822A6">
        <w:rPr>
          <w:rFonts w:ascii="Times New Roman" w:hAnsi="Times New Roman" w:cs="Times New Roman"/>
          <w:sz w:val="28"/>
          <w:szCs w:val="28"/>
        </w:rPr>
        <w:t xml:space="preserve">Zhang, Y., &amp; Schaap, M. G. (2017). Weighted recalibration of the Rosetta </w:t>
      </w:r>
      <w:proofErr w:type="spellStart"/>
      <w:r w:rsidRPr="000822A6">
        <w:rPr>
          <w:rFonts w:ascii="Times New Roman" w:hAnsi="Times New Roman" w:cs="Times New Roman"/>
          <w:sz w:val="28"/>
          <w:szCs w:val="28"/>
        </w:rPr>
        <w:t>pedotransfer</w:t>
      </w:r>
      <w:proofErr w:type="spellEnd"/>
      <w:r w:rsidRPr="000822A6">
        <w:rPr>
          <w:rFonts w:ascii="Times New Roman" w:hAnsi="Times New Roman" w:cs="Times New Roman"/>
          <w:sz w:val="28"/>
          <w:szCs w:val="28"/>
        </w:rPr>
        <w:t xml:space="preserve"> model with improved estimates of hydraulic parameter distributions and summary statistics (Rosetta3). Journal of Hydrology, 547, 39–53.</w:t>
      </w:r>
    </w:p>
    <w:sectPr w:rsidR="00C56790" w:rsidRPr="000822A6">
      <w:pgSz w:w="11906" w:h="16838"/>
      <w:pgMar w:top="720" w:right="780" w:bottom="72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485D"/>
    <w:multiLevelType w:val="hybridMultilevel"/>
    <w:tmpl w:val="AB78AE12"/>
    <w:lvl w:ilvl="0" w:tplc="9C4E0A7E">
      <w:start w:val="1"/>
      <w:numFmt w:val="bullet"/>
      <w:lvlText w:val="●"/>
      <w:lvlJc w:val="left"/>
      <w:pPr>
        <w:ind w:left="720" w:hanging="360"/>
      </w:pPr>
    </w:lvl>
    <w:lvl w:ilvl="1" w:tplc="CF28D230">
      <w:start w:val="1"/>
      <w:numFmt w:val="bullet"/>
      <w:lvlText w:val="○"/>
      <w:lvlJc w:val="left"/>
      <w:pPr>
        <w:ind w:left="1440" w:hanging="360"/>
      </w:pPr>
    </w:lvl>
    <w:lvl w:ilvl="2" w:tplc="1974EA9E">
      <w:start w:val="1"/>
      <w:numFmt w:val="bullet"/>
      <w:lvlText w:val="■"/>
      <w:lvlJc w:val="left"/>
      <w:pPr>
        <w:ind w:left="2160" w:hanging="360"/>
      </w:pPr>
    </w:lvl>
    <w:lvl w:ilvl="3" w:tplc="46CED998">
      <w:start w:val="1"/>
      <w:numFmt w:val="bullet"/>
      <w:lvlText w:val="●"/>
      <w:lvlJc w:val="left"/>
      <w:pPr>
        <w:ind w:left="2880" w:hanging="360"/>
      </w:pPr>
    </w:lvl>
    <w:lvl w:ilvl="4" w:tplc="504A9984">
      <w:start w:val="1"/>
      <w:numFmt w:val="bullet"/>
      <w:lvlText w:val="○"/>
      <w:lvlJc w:val="left"/>
      <w:pPr>
        <w:ind w:left="3600" w:hanging="360"/>
      </w:pPr>
    </w:lvl>
    <w:lvl w:ilvl="5" w:tplc="C70A4836">
      <w:start w:val="1"/>
      <w:numFmt w:val="bullet"/>
      <w:lvlText w:val="■"/>
      <w:lvlJc w:val="left"/>
      <w:pPr>
        <w:ind w:left="4320" w:hanging="360"/>
      </w:pPr>
    </w:lvl>
    <w:lvl w:ilvl="6" w:tplc="911C6AD8">
      <w:start w:val="1"/>
      <w:numFmt w:val="bullet"/>
      <w:lvlText w:val="●"/>
      <w:lvlJc w:val="left"/>
      <w:pPr>
        <w:ind w:left="5040" w:hanging="360"/>
      </w:pPr>
    </w:lvl>
    <w:lvl w:ilvl="7" w:tplc="746A7064">
      <w:start w:val="1"/>
      <w:numFmt w:val="bullet"/>
      <w:lvlText w:val="●"/>
      <w:lvlJc w:val="left"/>
      <w:pPr>
        <w:ind w:left="5760" w:hanging="360"/>
      </w:pPr>
    </w:lvl>
    <w:lvl w:ilvl="8" w:tplc="4F26E92A">
      <w:start w:val="1"/>
      <w:numFmt w:val="bullet"/>
      <w:lvlText w:val="●"/>
      <w:lvlJc w:val="left"/>
      <w:pPr>
        <w:ind w:left="6480" w:hanging="360"/>
      </w:pPr>
    </w:lvl>
  </w:abstractNum>
  <w:num w:numId="1" w16cid:durableId="1786149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790"/>
    <w:rsid w:val="000822A6"/>
    <w:rsid w:val="000B53F6"/>
    <w:rsid w:val="004A7D66"/>
    <w:rsid w:val="00C5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EDD1"/>
  <w15:docId w15:val="{DCCEFEE2-C76B-4A2D-883D-84C01423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2598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</cp:lastModifiedBy>
  <cp:revision>3</cp:revision>
  <dcterms:created xsi:type="dcterms:W3CDTF">2026-07-26T08:43:00Z</dcterms:created>
  <dcterms:modified xsi:type="dcterms:W3CDTF">2026-07-28T11:43:00Z</dcterms:modified>
</cp:coreProperties>
</file>