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jc w:val="center"/>
      </w:pPr>
      <w:r>
        <w:rPr>
          <w:rFonts w:ascii="Aptos Display" w:hAnsi="Aptos Display"/>
          <w:b/>
          <w:color w:val="18365D"/>
          <w:sz w:val="70"/>
        </w:rPr>
        <w:t>BIONIC</w:t>
      </w:r>
      <w:r>
        <w:rPr>
          <w:b/>
          <w:color w:val="F5621F"/>
          <w:sz w:val="58"/>
        </w:rPr>
        <w:t xml:space="preserve">  //</w:t>
      </w:r>
    </w:p>
    <w:p>
      <w:pPr>
        <w:jc w:val="center"/>
      </w:pPr>
      <w:r>
        <w:rPr>
          <w:b/>
          <w:color w:val="F5621F"/>
          <w:sz w:val="44"/>
        </w:rPr>
        <w:t>Senior Data Engineer</w:t>
      </w:r>
    </w:p>
    <w:p>
      <w:pPr>
        <w:jc w:val="center"/>
      </w:pPr>
      <w:r>
        <w:rPr>
          <w:b/>
          <w:color w:val="18365D"/>
          <w:sz w:val="30"/>
        </w:rPr>
        <w:t>INTERVIEW PREPARATION PACK</w:t>
      </w:r>
    </w:p>
    <w:p>
      <w:pPr>
        <w:spacing w:before="300"/>
        <w:jc w:val="center"/>
      </w:pPr>
      <w:r>
        <w:rPr>
          <w:b/>
          <w:sz w:val="28"/>
        </w:rPr>
        <w:t>Abrar Sharif Mudhir</w:t>
      </w:r>
    </w:p>
    <w:tbl>
      <w:tblPr>
        <w:tblStyle w:val="TableGrid"/>
        <w:tblW w:type="dxa" w:w="10152"/>
        <w:jc w:val="center"/>
        <w:tblLayout w:type="fixed"/>
        <w:tblLook w:firstColumn="1" w:firstRow="1" w:lastColumn="0" w:lastRow="0" w:noHBand="0" w:noVBand="1" w:val="04A0"/>
      </w:tblPr>
      <w:tblGrid>
        <w:gridCol w:w="3388"/>
        <w:gridCol w:w="6763"/>
      </w:tblGrid>
      <w:tr>
        <w:trPr>
          <w:cantSplit/>
          <w:tblHeader w:val="true"/>
        </w:trPr>
        <w:tc>
          <w:tcPr>
            <w:tcW w:type="dxa" w:w="3388"/>
            <w:tcMar>
              <w:top w:w="45" w:type="dxa"/>
              <w:start w:w="65" w:type="dxa"/>
              <w:bottom w:w="45" w:type="dxa"/>
              <w:end w:w="65" w:type="dxa"/>
            </w:tcMar>
            <w:shd w:fill="18365D"/>
            <w:vAlign w:val="top"/>
          </w:tcPr>
          <w:p>
            <w:pPr>
              <w:keepLines w:val="0"/>
              <w:spacing w:before="0" w:after="0" w:line="240" w:lineRule="auto"/>
            </w:pPr>
            <w:r>
              <w:rPr>
                <w:b/>
                <w:color w:val="FFFFFF"/>
                <w:sz w:val="17"/>
              </w:rPr>
              <w:t>Interview</w:t>
            </w:r>
          </w:p>
        </w:tc>
        <w:tc>
          <w:tcPr>
            <w:tcW w:type="dxa" w:w="6763"/>
            <w:tcMar>
              <w:top w:w="45" w:type="dxa"/>
              <w:start w:w="65" w:type="dxa"/>
              <w:bottom w:w="45" w:type="dxa"/>
              <w:end w:w="65" w:type="dxa"/>
            </w:tcMar>
            <w:vAlign w:val="top"/>
          </w:tcPr>
          <w:p>
            <w:pPr>
              <w:keepLines w:val="0"/>
              <w:spacing w:before="0" w:after="0" w:line="240" w:lineRule="auto"/>
            </w:pPr>
            <w:r>
              <w:rPr>
                <w:sz w:val="17"/>
              </w:rPr>
              <w:t>Tuesday 1 September 2026, 14:00-15:00 BST</w:t>
            </w:r>
          </w:p>
        </w:tc>
      </w:tr>
      <w:tr>
        <w:trPr>
          <w:cantSplit/>
        </w:trPr>
        <w:tc>
          <w:tcPr>
            <w:tcW w:type="dxa" w:w="3388"/>
            <w:tcMar>
              <w:top w:w="45" w:type="dxa"/>
              <w:start w:w="65" w:type="dxa"/>
              <w:bottom w:w="45" w:type="dxa"/>
              <w:end w:w="65" w:type="dxa"/>
            </w:tcMar>
            <w:shd w:fill="18365D"/>
            <w:vAlign w:val="top"/>
          </w:tcPr>
          <w:p>
            <w:pPr>
              <w:keepLines w:val="0"/>
              <w:spacing w:before="0" w:after="0" w:line="240" w:lineRule="auto"/>
            </w:pPr>
            <w:r>
              <w:rPr>
                <w:b/>
                <w:color w:val="FFFFFF"/>
                <w:sz w:val="17"/>
              </w:rPr>
              <w:t>Format</w:t>
            </w:r>
          </w:p>
        </w:tc>
        <w:tc>
          <w:tcPr>
            <w:tcW w:type="dxa" w:w="6763"/>
            <w:tcMar>
              <w:top w:w="45" w:type="dxa"/>
              <w:start w:w="65" w:type="dxa"/>
              <w:bottom w:w="45" w:type="dxa"/>
              <w:end w:w="65" w:type="dxa"/>
            </w:tcMar>
            <w:vAlign w:val="top"/>
          </w:tcPr>
          <w:p>
            <w:pPr>
              <w:keepLines w:val="0"/>
              <w:spacing w:before="0" w:after="0" w:line="240" w:lineRule="auto"/>
            </w:pPr>
            <w:r>
              <w:rPr>
                <w:sz w:val="17"/>
              </w:rPr>
              <w:t>Microsoft Teams, 60 minutes</w:t>
            </w:r>
          </w:p>
        </w:tc>
      </w:tr>
      <w:tr>
        <w:trPr>
          <w:cantSplit/>
        </w:trPr>
        <w:tc>
          <w:tcPr>
            <w:tcW w:type="dxa" w:w="3388"/>
            <w:tcMar>
              <w:top w:w="45" w:type="dxa"/>
              <w:start w:w="65" w:type="dxa"/>
              <w:bottom w:w="45" w:type="dxa"/>
              <w:end w:w="65" w:type="dxa"/>
            </w:tcMar>
            <w:shd w:fill="18365D"/>
            <w:vAlign w:val="top"/>
          </w:tcPr>
          <w:p>
            <w:pPr>
              <w:keepLines w:val="0"/>
              <w:spacing w:before="0" w:after="0" w:line="240" w:lineRule="auto"/>
            </w:pPr>
            <w:r>
              <w:rPr>
                <w:b/>
                <w:color w:val="FFFFFF"/>
                <w:sz w:val="17"/>
              </w:rPr>
              <w:t>Interviewers</w:t>
            </w:r>
          </w:p>
        </w:tc>
        <w:tc>
          <w:tcPr>
            <w:tcW w:type="dxa" w:w="6763"/>
            <w:tcMar>
              <w:top w:w="45" w:type="dxa"/>
              <w:start w:w="65" w:type="dxa"/>
              <w:bottom w:w="45" w:type="dxa"/>
              <w:end w:w="65" w:type="dxa"/>
            </w:tcMar>
            <w:vAlign w:val="top"/>
          </w:tcPr>
          <w:p>
            <w:pPr>
              <w:keepLines w:val="0"/>
              <w:spacing w:before="0" w:after="0" w:line="240" w:lineRule="auto"/>
            </w:pPr>
            <w:r>
              <w:rPr>
                <w:sz w:val="17"/>
              </w:rPr>
              <w:t>Michael Deane-Jackson (Lead Data Engineer / Data Platform Specialist) and Euan Orrell</w:t>
            </w:r>
          </w:p>
        </w:tc>
      </w:tr>
      <w:tr>
        <w:trPr>
          <w:cantSplit/>
        </w:trPr>
        <w:tc>
          <w:tcPr>
            <w:tcW w:type="dxa" w:w="3388"/>
            <w:tcMar>
              <w:top w:w="45" w:type="dxa"/>
              <w:start w:w="65" w:type="dxa"/>
              <w:bottom w:w="45" w:type="dxa"/>
              <w:end w:w="65" w:type="dxa"/>
            </w:tcMar>
            <w:shd w:fill="18365D"/>
            <w:vAlign w:val="top"/>
          </w:tcPr>
          <w:p>
            <w:pPr>
              <w:keepLines w:val="0"/>
              <w:spacing w:before="0" w:after="0" w:line="240" w:lineRule="auto"/>
            </w:pPr>
            <w:r>
              <w:rPr>
                <w:b/>
                <w:color w:val="FFFFFF"/>
                <w:sz w:val="17"/>
              </w:rPr>
              <w:t>Role focus</w:t>
            </w:r>
          </w:p>
        </w:tc>
        <w:tc>
          <w:tcPr>
            <w:tcW w:type="dxa" w:w="6763"/>
            <w:tcMar>
              <w:top w:w="45" w:type="dxa"/>
              <w:start w:w="65" w:type="dxa"/>
              <w:bottom w:w="45" w:type="dxa"/>
              <w:end w:w="65" w:type="dxa"/>
            </w:tcMar>
            <w:vAlign w:val="top"/>
          </w:tcPr>
          <w:p>
            <w:pPr>
              <w:keepLines w:val="0"/>
              <w:spacing w:before="0" w:after="0" w:line="240" w:lineRule="auto"/>
            </w:pPr>
            <w:r>
              <w:rPr>
                <w:sz w:val="17"/>
              </w:rPr>
              <w:t>AWS + Snowflake + dbt + Python + SQL + data modelling + reliability + technical leadership</w:t>
            </w:r>
          </w:p>
        </w:tc>
      </w:tr>
    </w:tbl>
    <w:p>
      <w:pPr>
        <w:spacing w:before="360"/>
        <w:jc w:val="center"/>
      </w:pPr>
      <w:r>
        <w:rPr>
          <w:b/>
          <w:color w:val="F5621F"/>
          <w:sz w:val="22"/>
        </w:rPr>
        <w:t>CORE POSITIONING</w:t>
      </w:r>
    </w:p>
    <w:p>
      <w:pPr>
        <w:jc w:val="center"/>
      </w:pPr>
      <w:r>
        <w:rPr>
          <w:b/>
          <w:color w:val="18365D"/>
          <w:sz w:val="22"/>
        </w:rPr>
        <w:t>Hands-on senior data/platform engineer who can design, build, troubleshoot and lead — with unusually deep production experience across AWS, Snowflake, Python, SQL, APIs, orchestration, data products and regulated environments.</w:t>
      </w:r>
    </w:p>
    <w:p>
      <w:pPr>
        <w:pStyle w:val="SmallNote"/>
        <w:jc w:val="center"/>
      </w:pPr>
      <w:r>
        <w:t>Prepared from your CV, Bionic Senior Data Engineer job description, Bionic “The Deal” culture document, public Bionic material, and Michael Deane-Jackson’s public professional profile. Public-web observations are clearly labelled where they are inference rather than confirmed interview content.</w:t>
      </w:r>
    </w:p>
    <w:p>
      <w:r>
        <w:br w:type="page"/>
      </w:r>
    </w:p>
    <w:p>
      <w:pPr>
        <w:pStyle w:val="Heading1"/>
      </w:pPr>
      <w:r>
        <w:rPr>
          <w:i w:val="0"/>
        </w:rPr>
        <w:t>Interview Snapshot</w:t>
      </w:r>
    </w:p>
    <w:tbl>
      <w:tblPr>
        <w:tblStyle w:val="TableGrid"/>
        <w:tblW w:type="dxa" w:w="10152"/>
        <w:jc w:val="center"/>
        <w:tblLayout w:type="fixed"/>
        <w:tblLook w:firstColumn="1" w:firstRow="1" w:lastColumn="0" w:lastRow="0" w:noHBand="0" w:noVBand="1" w:val="04A0"/>
      </w:tblPr>
      <w:tblGrid>
        <w:gridCol w:w="2842"/>
        <w:gridCol w:w="7309"/>
      </w:tblGrid>
      <w:tr>
        <w:trPr>
          <w:tblHeader w:val="true"/>
          <w:cantSplit/>
        </w:trPr>
        <w:tc>
          <w:tcPr>
            <w:tcW w:type="dxa" w:w="2842"/>
            <w:shd w:fill="18365D"/>
            <w:tcMar>
              <w:top w:w="45" w:type="dxa"/>
              <w:start w:w="65" w:type="dxa"/>
              <w:bottom w:w="45" w:type="dxa"/>
              <w:end w:w="65" w:type="dxa"/>
            </w:tcMar>
            <w:vAlign w:val="top"/>
          </w:tcPr>
          <w:p>
            <w:pPr>
              <w:keepLines w:val="0"/>
              <w:spacing w:before="0" w:after="0" w:line="240" w:lineRule="auto"/>
            </w:pPr>
            <w:r>
              <w:rPr>
                <w:b/>
                <w:color w:val="FFFFFF"/>
                <w:sz w:val="17"/>
              </w:rPr>
              <w:t>Item</w:t>
            </w:r>
          </w:p>
        </w:tc>
        <w:tc>
          <w:tcPr>
            <w:tcW w:type="dxa" w:w="7309"/>
            <w:shd w:fill="18365D"/>
            <w:tcMar>
              <w:top w:w="45" w:type="dxa"/>
              <w:start w:w="65" w:type="dxa"/>
              <w:bottom w:w="45" w:type="dxa"/>
              <w:end w:w="65" w:type="dxa"/>
            </w:tcMar>
            <w:vAlign w:val="top"/>
          </w:tcPr>
          <w:p>
            <w:pPr>
              <w:keepLines w:val="0"/>
              <w:spacing w:before="0" w:after="0" w:line="240" w:lineRule="auto"/>
            </w:pPr>
            <w:r>
              <w:rPr>
                <w:b/>
                <w:color w:val="FFFFFF"/>
                <w:sz w:val="17"/>
              </w:rPr>
              <w:t>Preparation</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What Bionic needs</w:t>
            </w:r>
          </w:p>
        </w:tc>
        <w:tc>
          <w:tcPr>
            <w:tcW w:type="dxa" w:w="7309"/>
            <w:tcMar>
              <w:top w:w="45" w:type="dxa"/>
              <w:start w:w="65" w:type="dxa"/>
              <w:bottom w:w="45" w:type="dxa"/>
              <w:end w:w="65" w:type="dxa"/>
            </w:tcMar>
            <w:vAlign w:val="top"/>
          </w:tcPr>
          <w:p>
            <w:pPr>
              <w:keepLines w:val="0"/>
              <w:spacing w:before="0" w:after="0" w:line="240" w:lineRule="auto"/>
            </w:pPr>
            <w:r>
              <w:rPr>
                <w:sz w:val="17"/>
              </w:rPr>
              <w:t>A senior engineer who can evolve a production data platform, own pipeline reliability, lead dbt modelling, make architecture decisions, and raise engineering standards.</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Core stack</w:t>
            </w:r>
          </w:p>
        </w:tc>
        <w:tc>
          <w:tcPr>
            <w:tcW w:type="dxa" w:w="7309"/>
            <w:tcMar>
              <w:top w:w="45" w:type="dxa"/>
              <w:start w:w="65" w:type="dxa"/>
              <w:bottom w:w="45" w:type="dxa"/>
              <w:end w:w="65" w:type="dxa"/>
            </w:tcMar>
            <w:vAlign w:val="top"/>
          </w:tcPr>
          <w:p>
            <w:pPr>
              <w:keepLines w:val="0"/>
              <w:spacing w:before="0" w:after="0" w:line="240" w:lineRule="auto"/>
            </w:pPr>
            <w:r>
              <w:rPr>
                <w:sz w:val="17"/>
              </w:rPr>
              <w:t>AWS, Snowflake, dbt, Python, SQL. Nice-to-have: Salesforce, AWS CDK, Airflow, streaming, observability, Tableau, MLOps.</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Your strongest evidence</w:t>
            </w:r>
          </w:p>
        </w:tc>
        <w:tc>
          <w:tcPr>
            <w:tcW w:type="dxa" w:w="7309"/>
            <w:tcMar>
              <w:top w:w="45" w:type="dxa"/>
              <w:start w:w="65" w:type="dxa"/>
              <w:bottom w:w="45" w:type="dxa"/>
              <w:end w:w="65" w:type="dxa"/>
            </w:tcMar>
            <w:vAlign w:val="top"/>
          </w:tcPr>
          <w:p>
            <w:pPr>
              <w:keepLines w:val="0"/>
              <w:spacing w:before="0" w:after="0" w:line="240" w:lineRule="auto"/>
            </w:pPr>
            <w:r>
              <w:rPr>
                <w:sz w:val="17"/>
              </w:rPr>
              <w:t>illio for AWS architecture/CDK; Brevan Howard for Snowflake/AWS/production data; EDF for pipelines/orchestration; BlackRock for scale/leadership/Snowflake; Pemberton for end-to-end ownership; GoldenSource for migration/consulting.</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Biggest interview risk</w:t>
            </w:r>
          </w:p>
        </w:tc>
        <w:tc>
          <w:tcPr>
            <w:tcW w:type="dxa" w:w="7309"/>
            <w:tcMar>
              <w:top w:w="45" w:type="dxa"/>
              <w:start w:w="65" w:type="dxa"/>
              <w:bottom w:w="45" w:type="dxa"/>
              <w:end w:w="65" w:type="dxa"/>
            </w:tcMar>
            <w:vAlign w:val="top"/>
          </w:tcPr>
          <w:p>
            <w:pPr>
              <w:keepLines w:val="0"/>
              <w:spacing w:before="0" w:after="0" w:line="240" w:lineRule="auto"/>
            </w:pPr>
            <w:r>
              <w:rPr>
                <w:sz w:val="17"/>
              </w:rPr>
              <w:t>dbt is an explicit essential skill but is not listed on your current CV. Do not bluff. Demonstrate that you understand dbt deeply and that its software-engineering/data-modelling patterns map directly to work you have already done.</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Michael’s likely lens</w:t>
            </w:r>
          </w:p>
        </w:tc>
        <w:tc>
          <w:tcPr>
            <w:tcW w:type="dxa" w:w="7309"/>
            <w:tcMar>
              <w:top w:w="45" w:type="dxa"/>
              <w:start w:w="65" w:type="dxa"/>
              <w:bottom w:w="45" w:type="dxa"/>
              <w:end w:w="65" w:type="dxa"/>
            </w:tcMar>
            <w:vAlign w:val="top"/>
          </w:tcPr>
          <w:p>
            <w:pPr>
              <w:keepLines w:val="0"/>
              <w:spacing w:before="0" w:after="0" w:line="240" w:lineRule="auto"/>
            </w:pPr>
            <w:r>
              <w:rPr>
                <w:sz w:val="17"/>
              </w:rPr>
              <w:t>Public profile describes him as a Lead Data Engineer and Data Platform Specialist. Expect a peer-level technical conversation about architecture, Snowflake/dbt, reliability, standards, trade-offs and ownership.</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Culture lens</w:t>
            </w:r>
          </w:p>
        </w:tc>
        <w:tc>
          <w:tcPr>
            <w:tcW w:type="dxa" w:w="7309"/>
            <w:tcMar>
              <w:top w:w="45" w:type="dxa"/>
              <w:start w:w="65" w:type="dxa"/>
              <w:bottom w:w="45" w:type="dxa"/>
              <w:end w:w="65" w:type="dxa"/>
            </w:tcMar>
            <w:vAlign w:val="top"/>
          </w:tcPr>
          <w:p>
            <w:pPr>
              <w:keepLines w:val="0"/>
              <w:spacing w:before="0" w:after="0" w:line="240" w:lineRule="auto"/>
            </w:pPr>
            <w:r>
              <w:rPr>
                <w:sz w:val="17"/>
              </w:rPr>
              <w:t>Bionic’s “DNA”: We’re One Team; We Make a Difference; We Push for Greatness. They explicitly value high standards, continuous improvement, direct feedback, learning and no ego.</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Your goal</w:t>
            </w:r>
          </w:p>
        </w:tc>
        <w:tc>
          <w:tcPr>
            <w:tcW w:type="dxa" w:w="7309"/>
            <w:tcMar>
              <w:top w:w="45" w:type="dxa"/>
              <w:start w:w="65" w:type="dxa"/>
              <w:bottom w:w="45" w:type="dxa"/>
              <w:end w:w="65" w:type="dxa"/>
            </w:tcMar>
            <w:vAlign w:val="top"/>
          </w:tcPr>
          <w:p>
            <w:pPr>
              <w:keepLines w:val="0"/>
              <w:spacing w:before="0" w:after="0" w:line="240" w:lineRule="auto"/>
            </w:pPr>
            <w:r>
              <w:rPr>
                <w:sz w:val="17"/>
              </w:rPr>
              <w:t>Make them believe you can join, understand the existing platform quickly, improve it without unnecessary rewrites, and become a trusted technical leader who still codes.</w:t>
            </w:r>
          </w:p>
        </w:tc>
      </w:tr>
    </w:tbl>
    <w:tbl>
      <w:tblPr>
        <w:tblW w:type="dxa" w:w="10152"/>
        <w:jc w:val="center"/>
        <w:tblLayout w:type="fixed"/>
        <w:tblLook w:firstColumn="1" w:firstRow="1" w:lastColumn="0" w:lastRow="0" w:noHBand="0" w:noVBand="1" w:val="04A0"/>
      </w:tblPr>
      <w:tblGrid>
        <w:gridCol w:w="10152"/>
      </w:tblGrid>
      <w:tr>
        <w:trPr>
          <w:cantSplit/>
        </w:trPr>
        <w:tc>
          <w:tcPr>
            <w:tcW w:type="dxa" w:w="10152"/>
            <w:shd w:fill="FFF0E8"/>
            <w:tcMar>
              <w:top w:w="45" w:type="dxa"/>
              <w:start w:w="65" w:type="dxa"/>
              <w:bottom w:w="45" w:type="dxa"/>
              <w:end w:w="65" w:type="dxa"/>
            </w:tcMar>
            <w:vAlign w:val="top"/>
          </w:tcPr>
          <w:p>
            <w:pPr>
              <w:keepLines w:val="0"/>
              <w:spacing w:after="0" w:before="0" w:line="240" w:lineRule="auto"/>
            </w:pPr>
            <w:r>
              <w:rPr>
                <w:b/>
                <w:color w:val="F5621F"/>
                <w:sz w:val="19"/>
              </w:rPr>
              <w:t>THE LINE TO REMEMBER</w:t>
            </w:r>
          </w:p>
          <w:p>
            <w:pPr>
              <w:keepLines w:val="0"/>
              <w:spacing w:after="0" w:before="0" w:line="240" w:lineRule="auto"/>
            </w:pPr>
            <w:r>
              <w:t>“I’m strongest in roles where I can combine hands-on engineering with platform-level ownership: understanding the business outcome, designing the right data model and pipeline, implementing it cleanly, and then making sure it is observable, testable and reliable in production.”</w:t>
            </w:r>
          </w:p>
        </w:tc>
      </w:tr>
    </w:tbl>
    <w:p>
      <w:pPr>
        <w:pStyle w:val="Heading2"/>
      </w:pPr>
      <w:r>
        <w:rPr>
          <w:i w:val="0"/>
        </w:rPr>
        <w:t>Likely 60-minute flow</w:t>
      </w:r>
    </w:p>
    <w:p>
      <w:pPr>
        <w:pStyle w:val="ListBullet"/>
        <w:spacing w:after="30"/>
      </w:pPr>
      <w:r>
        <w:t>5-10 min: introductions, CV and motivations.</w:t>
      </w:r>
    </w:p>
    <w:p>
      <w:pPr>
        <w:pStyle w:val="ListBullet"/>
        <w:spacing w:after="30"/>
      </w:pPr>
      <w:r>
        <w:t>20-25 min: technical deep dive — AWS/Snowflake/dbt/Python/SQL/data modelling.</w:t>
      </w:r>
    </w:p>
    <w:p>
      <w:pPr>
        <w:pStyle w:val="ListBullet"/>
        <w:spacing w:after="30"/>
      </w:pPr>
      <w:r>
        <w:t>10-15 min: system-design or troubleshooting scenario.</w:t>
      </w:r>
    </w:p>
    <w:p>
      <w:pPr>
        <w:pStyle w:val="ListBullet"/>
        <w:spacing w:after="30"/>
      </w:pPr>
      <w:r>
        <w:t>10 min: leadership/behaviour/culture questions.</w:t>
      </w:r>
    </w:p>
    <w:p>
      <w:pPr>
        <w:pStyle w:val="ListBullet"/>
        <w:spacing w:after="30"/>
      </w:pPr>
      <w:r>
        <w:t>5-10 min: your questions and close.</w:t>
      </w:r>
    </w:p>
    <w:p>
      <w:r>
        <w:br w:type="page"/>
      </w:r>
    </w:p>
    <w:p>
      <w:pPr>
        <w:pStyle w:val="Heading1"/>
      </w:pPr>
      <w:r>
        <w:rPr>
          <w:i w:val="0"/>
        </w:rPr>
        <w:t>1. One-Page Interview Cheat Sheet</w:t>
      </w:r>
    </w:p>
    <w:tbl>
      <w:tblPr>
        <w:tblW w:type="dxa" w:w="10152"/>
        <w:jc w:val="center"/>
        <w:tblLayout w:type="fixed"/>
        <w:tblLook w:firstColumn="1" w:firstRow="1" w:lastColumn="0" w:lastRow="0" w:noHBand="0" w:noVBand="1" w:val="04A0"/>
      </w:tblPr>
      <w:tblGrid>
        <w:gridCol w:w="10152"/>
      </w:tblGrid>
      <w:tr>
        <w:trPr>
          <w:cantSplit/>
        </w:trPr>
        <w:tc>
          <w:tcPr>
            <w:tcW w:type="dxa" w:w="10152"/>
            <w:shd w:fill="EAF1F8"/>
            <w:tcMar>
              <w:top w:w="45" w:type="dxa"/>
              <w:start w:w="65" w:type="dxa"/>
              <w:bottom w:w="45" w:type="dxa"/>
              <w:end w:w="65" w:type="dxa"/>
            </w:tcMar>
            <w:vAlign w:val="top"/>
          </w:tcPr>
          <w:p>
            <w:pPr>
              <w:keepLines w:val="0"/>
              <w:spacing w:after="0" w:before="0" w:line="240" w:lineRule="auto"/>
            </w:pPr>
            <w:r>
              <w:rPr>
                <w:b/>
                <w:color w:val="2257A0"/>
                <w:sz w:val="19"/>
              </w:rPr>
              <w:t>YOUR CORE PITCH</w:t>
            </w:r>
          </w:p>
          <w:p>
            <w:pPr>
              <w:keepLines w:val="0"/>
              <w:spacing w:after="0" w:before="0" w:line="240" w:lineRule="auto"/>
            </w:pPr>
            <w:r>
              <w:t>Python + SQL + AWS + Snowflake + production data platforms + technical leadership. Your differentiator is not one specific tool: it is that you have repeatedly designed and operated data/analytics systems in demanding environments and can translate between architecture, code, data consumers and business outcomes.</w:t>
            </w:r>
          </w:p>
        </w:tc>
      </w:tr>
    </w:tbl>
    <w:tbl>
      <w:tblPr>
        <w:tblStyle w:val="TableGrid"/>
        <w:tblW w:type="dxa" w:w="10152"/>
        <w:jc w:val="center"/>
        <w:tblLayout w:type="fixed"/>
        <w:tblLook w:firstColumn="1" w:firstRow="1" w:lastColumn="0" w:lastRow="0" w:noHBand="0" w:noVBand="1" w:val="04A0"/>
      </w:tblPr>
      <w:tblGrid>
        <w:gridCol w:w="2842"/>
        <w:gridCol w:w="7309"/>
      </w:tblGrid>
      <w:tr>
        <w:trPr>
          <w:tblHeader w:val="true"/>
          <w:cantSplit/>
        </w:trPr>
        <w:tc>
          <w:tcPr>
            <w:tcW w:type="dxa" w:w="2842"/>
            <w:shd w:fill="18365D"/>
            <w:tcMar>
              <w:top w:w="45" w:type="dxa"/>
              <w:start w:w="65" w:type="dxa"/>
              <w:bottom w:w="45" w:type="dxa"/>
              <w:end w:w="65" w:type="dxa"/>
            </w:tcMar>
            <w:vAlign w:val="top"/>
          </w:tcPr>
          <w:p>
            <w:pPr>
              <w:keepLines w:val="0"/>
              <w:spacing w:before="0" w:after="0" w:line="240" w:lineRule="auto"/>
            </w:pPr>
            <w:r>
              <w:rPr>
                <w:b/>
                <w:color w:val="FFFFFF"/>
                <w:sz w:val="17"/>
              </w:rPr>
              <w:t>Topic</w:t>
            </w:r>
          </w:p>
        </w:tc>
        <w:tc>
          <w:tcPr>
            <w:tcW w:type="dxa" w:w="7309"/>
            <w:shd w:fill="18365D"/>
            <w:tcMar>
              <w:top w:w="45" w:type="dxa"/>
              <w:start w:w="65" w:type="dxa"/>
              <w:bottom w:w="45" w:type="dxa"/>
              <w:end w:w="65" w:type="dxa"/>
            </w:tcMar>
            <w:vAlign w:val="top"/>
          </w:tcPr>
          <w:p>
            <w:pPr>
              <w:keepLines w:val="0"/>
              <w:spacing w:before="0" w:after="0" w:line="240" w:lineRule="auto"/>
            </w:pPr>
            <w:r>
              <w:rPr>
                <w:b/>
                <w:color w:val="FFFFFF"/>
                <w:sz w:val="17"/>
              </w:rPr>
              <w:t>What to say</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Brevan Howard</w:t>
            </w:r>
          </w:p>
        </w:tc>
        <w:tc>
          <w:tcPr>
            <w:tcW w:type="dxa" w:w="7309"/>
            <w:tcMar>
              <w:top w:w="45" w:type="dxa"/>
              <w:start w:w="65" w:type="dxa"/>
              <w:bottom w:w="45" w:type="dxa"/>
              <w:end w:w="65" w:type="dxa"/>
            </w:tcMar>
            <w:vAlign w:val="top"/>
          </w:tcPr>
          <w:p>
            <w:pPr>
              <w:keepLines w:val="0"/>
              <w:spacing w:before="0" w:after="0" w:line="240" w:lineRule="auto"/>
            </w:pPr>
            <w:r>
              <w:rPr>
                <w:sz w:val="17"/>
              </w:rPr>
              <w:t>Current hands-on story: Python/SQL, Snowflake, MongoDB, AWS, Prefect, Docker; front-office data, ingestion, data quality, production support.</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illio</w:t>
            </w:r>
          </w:p>
        </w:tc>
        <w:tc>
          <w:tcPr>
            <w:tcW w:type="dxa" w:w="7309"/>
            <w:tcMar>
              <w:top w:w="45" w:type="dxa"/>
              <w:start w:w="65" w:type="dxa"/>
              <w:bottom w:w="45" w:type="dxa"/>
              <w:end w:w="65" w:type="dxa"/>
            </w:tcMar>
            <w:vAlign w:val="top"/>
          </w:tcPr>
          <w:p>
            <w:pPr>
              <w:keepLines w:val="0"/>
              <w:spacing w:before="0" w:after="0" w:line="240" w:lineRule="auto"/>
            </w:pPr>
            <w:r>
              <w:rPr>
                <w:sz w:val="17"/>
              </w:rPr>
              <w:t>Best Bionic match: designed AWS ETL/analytics platform; S3, Glue, Airflow, Lambda/API Gateway, PostgreSQL/RDS, Docker/Kubernetes, AWS CDK; built data function and mentored team.</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EDF Trading</w:t>
            </w:r>
          </w:p>
        </w:tc>
        <w:tc>
          <w:tcPr>
            <w:tcW w:type="dxa" w:w="7309"/>
            <w:tcMar>
              <w:top w:w="45" w:type="dxa"/>
              <w:start w:w="65" w:type="dxa"/>
              <w:bottom w:w="45" w:type="dxa"/>
              <w:end w:w="65" w:type="dxa"/>
            </w:tcMar>
            <w:vAlign w:val="top"/>
          </w:tcPr>
          <w:p>
            <w:pPr>
              <w:keepLines w:val="0"/>
              <w:spacing w:before="0" w:after="0" w:line="240" w:lineRule="auto"/>
            </w:pPr>
            <w:r>
              <w:rPr>
                <w:sz w:val="17"/>
              </w:rPr>
              <w:t>Best orchestration/reliability story: Python/SQL pipelines, Dagster, Azure, SQL Server; time-series market/trading data, operational support.</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Pemberton</w:t>
            </w:r>
          </w:p>
        </w:tc>
        <w:tc>
          <w:tcPr>
            <w:tcW w:type="dxa" w:w="7309"/>
            <w:tcMar>
              <w:top w:w="45" w:type="dxa"/>
              <w:start w:w="65" w:type="dxa"/>
              <w:bottom w:w="45" w:type="dxa"/>
              <w:end w:w="65" w:type="dxa"/>
            </w:tcMar>
            <w:vAlign w:val="top"/>
          </w:tcPr>
          <w:p>
            <w:pPr>
              <w:keepLines w:val="0"/>
              <w:spacing w:before="0" w:after="0" w:line="240" w:lineRule="auto"/>
            </w:pPr>
            <w:r>
              <w:rPr>
                <w:sz w:val="17"/>
              </w:rPr>
              <w:t>Best ownership/stakeholder story: architected FastAPI + Dash + SQL Server fund platform replacing ~20 Excel models.</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BlackRock</w:t>
            </w:r>
          </w:p>
        </w:tc>
        <w:tc>
          <w:tcPr>
            <w:tcW w:type="dxa" w:w="7309"/>
            <w:tcMar>
              <w:top w:w="45" w:type="dxa"/>
              <w:start w:w="65" w:type="dxa"/>
              <w:bottom w:w="45" w:type="dxa"/>
              <w:end w:w="65" w:type="dxa"/>
            </w:tcMar>
            <w:vAlign w:val="top"/>
          </w:tcPr>
          <w:p>
            <w:pPr>
              <w:keepLines w:val="0"/>
              <w:spacing w:before="0" w:after="0" w:line="240" w:lineRule="auto"/>
            </w:pPr>
            <w:r>
              <w:rPr>
                <w:sz w:val="17"/>
              </w:rPr>
              <w:t>Best scale/leadership story: Snowflake integration, PySpark/Hadoop pipelines, Python investment platform, team leadership, security upgrade.</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GoldenSource</w:t>
            </w:r>
          </w:p>
        </w:tc>
        <w:tc>
          <w:tcPr>
            <w:tcW w:type="dxa" w:w="7309"/>
            <w:tcMar>
              <w:top w:w="45" w:type="dxa"/>
              <w:start w:w="65" w:type="dxa"/>
              <w:bottom w:w="45" w:type="dxa"/>
              <w:end w:w="65" w:type="dxa"/>
            </w:tcMar>
            <w:vAlign w:val="top"/>
          </w:tcPr>
          <w:p>
            <w:pPr>
              <w:keepLines w:val="0"/>
              <w:spacing w:before="0" w:after="0" w:line="240" w:lineRule="auto"/>
            </w:pPr>
            <w:r>
              <w:rPr>
                <w:sz w:val="17"/>
              </w:rPr>
              <w:t>Best legacy-modernisation/client story: cloud migration, data architecture, requirements, project leadership, CI/CD.</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Rapid Addition</w:t>
            </w:r>
          </w:p>
        </w:tc>
        <w:tc>
          <w:tcPr>
            <w:tcW w:type="dxa" w:w="7309"/>
            <w:tcMar>
              <w:top w:w="45" w:type="dxa"/>
              <w:start w:w="65" w:type="dxa"/>
              <w:bottom w:w="45" w:type="dxa"/>
              <w:end w:w="65" w:type="dxa"/>
            </w:tcMar>
            <w:vAlign w:val="top"/>
          </w:tcPr>
          <w:p>
            <w:pPr>
              <w:keepLines w:val="0"/>
              <w:spacing w:before="0" w:after="0" w:line="240" w:lineRule="auto"/>
            </w:pPr>
            <w:r>
              <w:rPr>
                <w:sz w:val="17"/>
              </w:rPr>
              <w:t>Best real-time story: low-latency FIX engines and trading connectivity.</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dbt answer</w:t>
            </w:r>
          </w:p>
        </w:tc>
        <w:tc>
          <w:tcPr>
            <w:tcW w:type="dxa" w:w="7309"/>
            <w:tcMar>
              <w:top w:w="45" w:type="dxa"/>
              <w:start w:w="65" w:type="dxa"/>
              <w:bottom w:w="45" w:type="dxa"/>
              <w:end w:w="65" w:type="dxa"/>
            </w:tcMar>
            <w:vAlign w:val="top"/>
          </w:tcPr>
          <w:p>
            <w:pPr>
              <w:keepLines w:val="0"/>
              <w:spacing w:before="0" w:after="0" w:line="240" w:lineRule="auto"/>
            </w:pPr>
            <w:r>
              <w:rPr>
                <w:sz w:val="17"/>
              </w:rPr>
              <w:t>Do not claim production dbt if you have not used it. Say you know the core patterns: sources/ref, staging/intermediate/marts, tests, incremental models, snapshots, macros, lineage, CI and source freshness — and relate them to your existing SQL/data-model/testing practice.</w:t>
            </w:r>
          </w:p>
        </w:tc>
      </w:tr>
      <w:tr>
        <w:trPr>
          <w:cantSplit/>
        </w:trPr>
        <w:tc>
          <w:tcPr>
            <w:tcW w:type="dxa" w:w="2842"/>
            <w:tcMar>
              <w:top w:w="45" w:type="dxa"/>
              <w:start w:w="65" w:type="dxa"/>
              <w:bottom w:w="45" w:type="dxa"/>
              <w:end w:w="65" w:type="dxa"/>
            </w:tcMar>
            <w:vAlign w:val="top"/>
          </w:tcPr>
          <w:p>
            <w:pPr>
              <w:keepLines w:val="0"/>
              <w:spacing w:before="0" w:after="0" w:line="240" w:lineRule="auto"/>
            </w:pPr>
            <w:r>
              <w:rPr>
                <w:b/>
                <w:sz w:val="17"/>
              </w:rPr>
              <w:t>Principles</w:t>
            </w:r>
          </w:p>
        </w:tc>
        <w:tc>
          <w:tcPr>
            <w:tcW w:type="dxa" w:w="7309"/>
            <w:tcMar>
              <w:top w:w="45" w:type="dxa"/>
              <w:start w:w="65" w:type="dxa"/>
              <w:bottom w:w="45" w:type="dxa"/>
              <w:end w:w="65" w:type="dxa"/>
            </w:tcMar>
            <w:vAlign w:val="top"/>
          </w:tcPr>
          <w:p>
            <w:pPr>
              <w:keepLines w:val="0"/>
              <w:spacing w:before="0" w:after="0" w:line="240" w:lineRule="auto"/>
            </w:pPr>
            <w:r>
              <w:rPr>
                <w:sz w:val="17"/>
              </w:rPr>
              <w:t>Idempotent, replayable, observable, testable, least privilege, explicit grain, clear ownership, measured performance, pragmatic architecture.</w:t>
            </w:r>
          </w:p>
        </w:tc>
      </w:tr>
    </w:tbl>
    <w:tbl>
      <w:tblPr>
        <w:tblW w:type="dxa" w:w="10152"/>
        <w:jc w:val="center"/>
        <w:tblLayout w:type="fixed"/>
        <w:tblLook w:firstColumn="1" w:firstRow="1" w:lastColumn="0" w:lastRow="0" w:noHBand="0" w:noVBand="1" w:val="04A0"/>
      </w:tblPr>
      <w:tblGrid>
        <w:gridCol w:w="10152"/>
      </w:tblGrid>
      <w:tr>
        <w:trPr>
          <w:cantSplit/>
        </w:trPr>
        <w:tc>
          <w:tcPr>
            <w:tcW w:type="dxa" w:w="10152"/>
            <w:shd w:fill="FFF0E8"/>
            <w:tcMar>
              <w:top w:w="45" w:type="dxa"/>
              <w:start w:w="65" w:type="dxa"/>
              <w:bottom w:w="45" w:type="dxa"/>
              <w:end w:w="65" w:type="dxa"/>
            </w:tcMar>
            <w:vAlign w:val="top"/>
          </w:tcPr>
          <w:p>
            <w:pPr>
              <w:keepLines w:val="0"/>
              <w:spacing w:after="0" w:before="0" w:line="240" w:lineRule="auto"/>
            </w:pPr>
            <w:r>
              <w:rPr>
                <w:b/>
                <w:color w:val="F5621F"/>
                <w:sz w:val="19"/>
              </w:rPr>
              <w:t>BEST SENIOR-LEVEL LINE</w:t>
            </w:r>
          </w:p>
          <w:p>
            <w:pPr>
              <w:keepLines w:val="0"/>
              <w:spacing w:after="0" w:before="0" w:line="240" w:lineRule="auto"/>
            </w:pPr>
            <w:r>
              <w:t>“I don’t start with the tool. I start with grain, consumers, SLA, failure modes and ownership. Once those are clear, choosing between batch/streaming, table/view/incremental, or Lambda/Glue becomes much easier.”</w:t>
            </w:r>
          </w:p>
        </w:tc>
      </w:tr>
    </w:tbl>
    <w:p>
      <w:r>
        <w:br w:type="page"/>
      </w:r>
    </w:p>
    <w:p>
      <w:pPr>
        <w:pStyle w:val="Heading1"/>
      </w:pPr>
      <w:r>
        <w:rPr>
          <w:i w:val="0"/>
        </w:rPr>
        <w:t>2. Role-to-CV Fit: Where You Win and Where to Be Careful</w:t>
      </w:r>
    </w:p>
    <w:tbl>
      <w:tblPr>
        <w:tblStyle w:val="TableGrid"/>
        <w:tblW w:type="dxa" w:w="10152"/>
        <w:jc w:val="center"/>
        <w:tblLayout w:type="fixed"/>
        <w:tblLook w:firstColumn="1" w:firstRow="1" w:lastColumn="0" w:lastRow="0" w:noHBand="0" w:noVBand="1" w:val="04A0"/>
      </w:tblPr>
      <w:tblGrid>
        <w:gridCol w:w="1987"/>
        <w:gridCol w:w="1961"/>
        <w:gridCol w:w="2913"/>
        <w:gridCol w:w="3289"/>
      </w:tblGrid>
      <w:tr>
        <w:trPr>
          <w:tblHeader w:val="true"/>
          <w:cantSplit/>
        </w:trPr>
        <w:tc>
          <w:tcPr>
            <w:tcW w:type="dxa" w:w="1987"/>
            <w:shd w:fill="18365D"/>
            <w:tcMar>
              <w:top w:w="45" w:type="dxa"/>
              <w:start w:w="65" w:type="dxa"/>
              <w:bottom w:w="45" w:type="dxa"/>
              <w:end w:w="65" w:type="dxa"/>
            </w:tcMar>
            <w:vAlign w:val="top"/>
          </w:tcPr>
          <w:p>
            <w:pPr>
              <w:keepLines w:val="0"/>
              <w:spacing w:before="0" w:after="0" w:line="240" w:lineRule="auto"/>
            </w:pPr>
            <w:r>
              <w:rPr>
                <w:b/>
                <w:color w:val="FFFFFF"/>
                <w:sz w:val="14"/>
              </w:rPr>
              <w:t>Requirement</w:t>
            </w:r>
          </w:p>
        </w:tc>
        <w:tc>
          <w:tcPr>
            <w:tcW w:type="dxa" w:w="1961"/>
            <w:shd w:fill="18365D"/>
            <w:tcMar>
              <w:top w:w="45" w:type="dxa"/>
              <w:start w:w="65" w:type="dxa"/>
              <w:bottom w:w="45" w:type="dxa"/>
              <w:end w:w="65" w:type="dxa"/>
            </w:tcMar>
            <w:vAlign w:val="top"/>
          </w:tcPr>
          <w:p>
            <w:pPr>
              <w:keepLines w:val="0"/>
              <w:spacing w:before="0" w:after="0" w:line="240" w:lineRule="auto"/>
            </w:pPr>
            <w:r>
              <w:rPr>
                <w:b/>
                <w:color w:val="FFFFFF"/>
                <w:sz w:val="14"/>
              </w:rPr>
              <w:t>Fit</w:t>
            </w:r>
          </w:p>
        </w:tc>
        <w:tc>
          <w:tcPr>
            <w:tcW w:type="dxa" w:w="2913"/>
            <w:shd w:fill="18365D"/>
            <w:tcMar>
              <w:top w:w="45" w:type="dxa"/>
              <w:start w:w="65" w:type="dxa"/>
              <w:bottom w:w="45" w:type="dxa"/>
              <w:end w:w="65" w:type="dxa"/>
            </w:tcMar>
            <w:vAlign w:val="top"/>
          </w:tcPr>
          <w:p>
            <w:pPr>
              <w:keepLines w:val="0"/>
              <w:spacing w:before="0" w:after="0" w:line="240" w:lineRule="auto"/>
            </w:pPr>
            <w:r>
              <w:rPr>
                <w:b/>
                <w:color w:val="FFFFFF"/>
                <w:sz w:val="14"/>
              </w:rPr>
              <w:t>Evidence</w:t>
            </w:r>
          </w:p>
        </w:tc>
        <w:tc>
          <w:tcPr>
            <w:tcW w:type="dxa" w:w="3289"/>
            <w:shd w:fill="18365D"/>
            <w:tcMar>
              <w:top w:w="45" w:type="dxa"/>
              <w:start w:w="65" w:type="dxa"/>
              <w:bottom w:w="45" w:type="dxa"/>
              <w:end w:w="65" w:type="dxa"/>
            </w:tcMar>
            <w:vAlign w:val="top"/>
          </w:tcPr>
          <w:p>
            <w:pPr>
              <w:keepLines w:val="0"/>
              <w:spacing w:before="0" w:after="0" w:line="240" w:lineRule="auto"/>
            </w:pPr>
            <w:r>
              <w:rPr>
                <w:b/>
                <w:color w:val="FFFFFF"/>
                <w:sz w:val="14"/>
              </w:rPr>
              <w:t>Interview treatment</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Production data platforms</w:t>
            </w:r>
          </w:p>
        </w:tc>
        <w:tc>
          <w:tcPr>
            <w:tcW w:type="dxa" w:w="1961"/>
            <w:tcMar>
              <w:top w:w="45" w:type="dxa"/>
              <w:start w:w="65" w:type="dxa"/>
              <w:bottom w:w="45" w:type="dxa"/>
              <w:end w:w="65" w:type="dxa"/>
            </w:tcMar>
            <w:vAlign w:val="top"/>
          </w:tcPr>
          <w:p>
            <w:pPr>
              <w:keepLines w:val="0"/>
              <w:spacing w:before="0" w:after="0" w:line="240" w:lineRule="auto"/>
            </w:pPr>
            <w:r>
              <w:rPr>
                <w:sz w:val="14"/>
              </w:rPr>
              <w:t>Excellent</w:t>
            </w:r>
          </w:p>
        </w:tc>
        <w:tc>
          <w:tcPr>
            <w:tcW w:type="dxa" w:w="2913"/>
            <w:tcMar>
              <w:top w:w="45" w:type="dxa"/>
              <w:start w:w="65" w:type="dxa"/>
              <w:bottom w:w="45" w:type="dxa"/>
              <w:end w:w="65" w:type="dxa"/>
            </w:tcMar>
            <w:vAlign w:val="top"/>
          </w:tcPr>
          <w:p>
            <w:pPr>
              <w:keepLines w:val="0"/>
              <w:spacing w:before="0" w:after="0" w:line="240" w:lineRule="auto"/>
            </w:pPr>
            <w:r>
              <w:rPr>
                <w:sz w:val="14"/>
              </w:rPr>
              <w:t>Brevan, EDF, illio, BlackRock</w:t>
            </w:r>
          </w:p>
        </w:tc>
        <w:tc>
          <w:tcPr>
            <w:tcW w:type="dxa" w:w="3289"/>
            <w:tcMar>
              <w:top w:w="45" w:type="dxa"/>
              <w:start w:w="65" w:type="dxa"/>
              <w:bottom w:w="45" w:type="dxa"/>
              <w:end w:w="65" w:type="dxa"/>
            </w:tcMar>
            <w:vAlign w:val="top"/>
          </w:tcPr>
          <w:p>
            <w:pPr>
              <w:keepLines w:val="0"/>
              <w:spacing w:before="0" w:after="0" w:line="240" w:lineRule="auto"/>
            </w:pPr>
            <w:r>
              <w:rPr>
                <w:sz w:val="14"/>
              </w:rPr>
              <w:t>Lead with this.</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Python</w:t>
            </w:r>
          </w:p>
        </w:tc>
        <w:tc>
          <w:tcPr>
            <w:tcW w:type="dxa" w:w="1961"/>
            <w:tcMar>
              <w:top w:w="45" w:type="dxa"/>
              <w:start w:w="65" w:type="dxa"/>
              <w:bottom w:w="45" w:type="dxa"/>
              <w:end w:w="65" w:type="dxa"/>
            </w:tcMar>
            <w:vAlign w:val="top"/>
          </w:tcPr>
          <w:p>
            <w:pPr>
              <w:keepLines w:val="0"/>
              <w:spacing w:before="0" w:after="0" w:line="240" w:lineRule="auto"/>
            </w:pPr>
            <w:r>
              <w:rPr>
                <w:sz w:val="14"/>
              </w:rPr>
              <w:t>Excellent</w:t>
            </w:r>
          </w:p>
        </w:tc>
        <w:tc>
          <w:tcPr>
            <w:tcW w:type="dxa" w:w="2913"/>
            <w:tcMar>
              <w:top w:w="45" w:type="dxa"/>
              <w:start w:w="65" w:type="dxa"/>
              <w:bottom w:w="45" w:type="dxa"/>
              <w:end w:w="65" w:type="dxa"/>
            </w:tcMar>
            <w:vAlign w:val="top"/>
          </w:tcPr>
          <w:p>
            <w:pPr>
              <w:keepLines w:val="0"/>
              <w:spacing w:before="0" w:after="0" w:line="240" w:lineRule="auto"/>
            </w:pPr>
            <w:r>
              <w:rPr>
                <w:sz w:val="14"/>
              </w:rPr>
              <w:t>15+ years across pipelines, APIs, quant, full-stack</w:t>
            </w:r>
          </w:p>
        </w:tc>
        <w:tc>
          <w:tcPr>
            <w:tcW w:type="dxa" w:w="3289"/>
            <w:tcMar>
              <w:top w:w="45" w:type="dxa"/>
              <w:start w:w="65" w:type="dxa"/>
              <w:bottom w:w="45" w:type="dxa"/>
              <w:end w:w="65" w:type="dxa"/>
            </w:tcMar>
            <w:vAlign w:val="top"/>
          </w:tcPr>
          <w:p>
            <w:pPr>
              <w:keepLines w:val="0"/>
              <w:spacing w:before="0" w:after="0" w:line="240" w:lineRule="auto"/>
            </w:pPr>
            <w:r>
              <w:rPr>
                <w:sz w:val="14"/>
              </w:rPr>
              <w:t>Discuss software engineering discipline, not just Pandas.</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SQL</w:t>
            </w:r>
          </w:p>
        </w:tc>
        <w:tc>
          <w:tcPr>
            <w:tcW w:type="dxa" w:w="1961"/>
            <w:tcMar>
              <w:top w:w="45" w:type="dxa"/>
              <w:start w:w="65" w:type="dxa"/>
              <w:bottom w:w="45" w:type="dxa"/>
              <w:end w:w="65" w:type="dxa"/>
            </w:tcMar>
            <w:vAlign w:val="top"/>
          </w:tcPr>
          <w:p>
            <w:pPr>
              <w:keepLines w:val="0"/>
              <w:spacing w:before="0" w:after="0" w:line="240" w:lineRule="auto"/>
            </w:pPr>
            <w:r>
              <w:rPr>
                <w:sz w:val="14"/>
              </w:rPr>
              <w:t>Excellent</w:t>
            </w:r>
          </w:p>
        </w:tc>
        <w:tc>
          <w:tcPr>
            <w:tcW w:type="dxa" w:w="2913"/>
            <w:tcMar>
              <w:top w:w="45" w:type="dxa"/>
              <w:start w:w="65" w:type="dxa"/>
              <w:bottom w:w="45" w:type="dxa"/>
              <w:end w:w="65" w:type="dxa"/>
            </w:tcMar>
            <w:vAlign w:val="top"/>
          </w:tcPr>
          <w:p>
            <w:pPr>
              <w:keepLines w:val="0"/>
              <w:spacing w:before="0" w:after="0" w:line="240" w:lineRule="auto"/>
            </w:pPr>
            <w:r>
              <w:rPr>
                <w:sz w:val="14"/>
              </w:rPr>
              <w:t>SQL Server, Snowflake, PostgreSQL, data modelling</w:t>
            </w:r>
          </w:p>
        </w:tc>
        <w:tc>
          <w:tcPr>
            <w:tcW w:type="dxa" w:w="3289"/>
            <w:tcMar>
              <w:top w:w="45" w:type="dxa"/>
              <w:start w:w="65" w:type="dxa"/>
              <w:bottom w:w="45" w:type="dxa"/>
              <w:end w:w="65" w:type="dxa"/>
            </w:tcMar>
            <w:vAlign w:val="top"/>
          </w:tcPr>
          <w:p>
            <w:pPr>
              <w:keepLines w:val="0"/>
              <w:spacing w:before="0" w:after="0" w:line="240" w:lineRule="auto"/>
            </w:pPr>
            <w:r>
              <w:rPr>
                <w:sz w:val="14"/>
              </w:rPr>
              <w:t>Be ready to write SQL live.</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AWS</w:t>
            </w:r>
          </w:p>
        </w:tc>
        <w:tc>
          <w:tcPr>
            <w:tcW w:type="dxa" w:w="1961"/>
            <w:tcMar>
              <w:top w:w="45" w:type="dxa"/>
              <w:start w:w="65" w:type="dxa"/>
              <w:bottom w:w="45" w:type="dxa"/>
              <w:end w:w="65" w:type="dxa"/>
            </w:tcMar>
            <w:vAlign w:val="top"/>
          </w:tcPr>
          <w:p>
            <w:pPr>
              <w:keepLines w:val="0"/>
              <w:spacing w:before="0" w:after="0" w:line="240" w:lineRule="auto"/>
            </w:pPr>
            <w:r>
              <w:rPr>
                <w:sz w:val="14"/>
              </w:rPr>
              <w:t>Strong</w:t>
            </w:r>
          </w:p>
        </w:tc>
        <w:tc>
          <w:tcPr>
            <w:tcW w:type="dxa" w:w="2913"/>
            <w:tcMar>
              <w:top w:w="45" w:type="dxa"/>
              <w:start w:w="65" w:type="dxa"/>
              <w:bottom w:w="45" w:type="dxa"/>
              <w:end w:w="65" w:type="dxa"/>
            </w:tcMar>
            <w:vAlign w:val="top"/>
          </w:tcPr>
          <w:p>
            <w:pPr>
              <w:keepLines w:val="0"/>
              <w:spacing w:before="0" w:after="0" w:line="240" w:lineRule="auto"/>
            </w:pPr>
            <w:r>
              <w:rPr>
                <w:sz w:val="14"/>
              </w:rPr>
              <w:t>illio architecture; Brevan AWS</w:t>
            </w:r>
          </w:p>
        </w:tc>
        <w:tc>
          <w:tcPr>
            <w:tcW w:type="dxa" w:w="3289"/>
            <w:tcMar>
              <w:top w:w="45" w:type="dxa"/>
              <w:start w:w="65" w:type="dxa"/>
              <w:bottom w:w="45" w:type="dxa"/>
              <w:end w:w="65" w:type="dxa"/>
            </w:tcMar>
            <w:vAlign w:val="top"/>
          </w:tcPr>
          <w:p>
            <w:pPr>
              <w:keepLines w:val="0"/>
              <w:spacing w:before="0" w:after="0" w:line="240" w:lineRule="auto"/>
            </w:pPr>
            <w:r>
              <w:rPr>
                <w:sz w:val="14"/>
              </w:rPr>
              <w:t>Use illio for detailed service-by-service design.</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Snowflake</w:t>
            </w:r>
          </w:p>
        </w:tc>
        <w:tc>
          <w:tcPr>
            <w:tcW w:type="dxa" w:w="1961"/>
            <w:tcMar>
              <w:top w:w="45" w:type="dxa"/>
              <w:start w:w="65" w:type="dxa"/>
              <w:bottom w:w="45" w:type="dxa"/>
              <w:end w:w="65" w:type="dxa"/>
            </w:tcMar>
            <w:vAlign w:val="top"/>
          </w:tcPr>
          <w:p>
            <w:pPr>
              <w:keepLines w:val="0"/>
              <w:spacing w:before="0" w:after="0" w:line="240" w:lineRule="auto"/>
            </w:pPr>
            <w:r>
              <w:rPr>
                <w:sz w:val="14"/>
              </w:rPr>
              <w:t>Strong</w:t>
            </w:r>
          </w:p>
        </w:tc>
        <w:tc>
          <w:tcPr>
            <w:tcW w:type="dxa" w:w="2913"/>
            <w:tcMar>
              <w:top w:w="45" w:type="dxa"/>
              <w:start w:w="65" w:type="dxa"/>
              <w:bottom w:w="45" w:type="dxa"/>
              <w:end w:w="65" w:type="dxa"/>
            </w:tcMar>
            <w:vAlign w:val="top"/>
          </w:tcPr>
          <w:p>
            <w:pPr>
              <w:keepLines w:val="0"/>
              <w:spacing w:before="0" w:after="0" w:line="240" w:lineRule="auto"/>
            </w:pPr>
            <w:r>
              <w:rPr>
                <w:sz w:val="14"/>
              </w:rPr>
              <w:t>Brevan + BlackRock</w:t>
            </w:r>
          </w:p>
        </w:tc>
        <w:tc>
          <w:tcPr>
            <w:tcW w:type="dxa" w:w="3289"/>
            <w:tcMar>
              <w:top w:w="45" w:type="dxa"/>
              <w:start w:w="65" w:type="dxa"/>
              <w:bottom w:w="45" w:type="dxa"/>
              <w:end w:w="65" w:type="dxa"/>
            </w:tcMar>
            <w:vAlign w:val="top"/>
          </w:tcPr>
          <w:p>
            <w:pPr>
              <w:keepLines w:val="0"/>
              <w:spacing w:before="0" w:after="0" w:line="240" w:lineRule="auto"/>
            </w:pPr>
            <w:r>
              <w:rPr>
                <w:sz w:val="14"/>
              </w:rPr>
              <w:t>Be precise; do not pretend Snowflake admin depth you do not have.</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dbt</w:t>
            </w:r>
          </w:p>
        </w:tc>
        <w:tc>
          <w:tcPr>
            <w:tcW w:type="dxa" w:w="1961"/>
            <w:tcMar>
              <w:top w:w="45" w:type="dxa"/>
              <w:start w:w="65" w:type="dxa"/>
              <w:bottom w:w="45" w:type="dxa"/>
              <w:end w:w="65" w:type="dxa"/>
            </w:tcMar>
            <w:vAlign w:val="top"/>
          </w:tcPr>
          <w:p>
            <w:pPr>
              <w:keepLines w:val="0"/>
              <w:spacing w:before="0" w:after="0" w:line="240" w:lineRule="auto"/>
            </w:pPr>
            <w:r>
              <w:rPr>
                <w:sz w:val="14"/>
              </w:rPr>
              <w:t>Gap on CV</w:t>
            </w:r>
          </w:p>
        </w:tc>
        <w:tc>
          <w:tcPr>
            <w:tcW w:type="dxa" w:w="2913"/>
            <w:tcMar>
              <w:top w:w="45" w:type="dxa"/>
              <w:start w:w="65" w:type="dxa"/>
              <w:bottom w:w="45" w:type="dxa"/>
              <w:end w:w="65" w:type="dxa"/>
            </w:tcMar>
            <w:vAlign w:val="top"/>
          </w:tcPr>
          <w:p>
            <w:pPr>
              <w:keepLines w:val="0"/>
              <w:spacing w:before="0" w:after="0" w:line="240" w:lineRule="auto"/>
            </w:pPr>
            <w:r>
              <w:rPr>
                <w:sz w:val="14"/>
              </w:rPr>
              <w:t>Not listed</w:t>
            </w:r>
          </w:p>
        </w:tc>
        <w:tc>
          <w:tcPr>
            <w:tcW w:type="dxa" w:w="3289"/>
            <w:tcMar>
              <w:top w:w="45" w:type="dxa"/>
              <w:start w:w="65" w:type="dxa"/>
              <w:bottom w:w="45" w:type="dxa"/>
              <w:end w:w="65" w:type="dxa"/>
            </w:tcMar>
            <w:vAlign w:val="top"/>
          </w:tcPr>
          <w:p>
            <w:pPr>
              <w:keepLines w:val="0"/>
              <w:spacing w:before="0" w:after="0" w:line="240" w:lineRule="auto"/>
            </w:pPr>
            <w:r>
              <w:rPr>
                <w:sz w:val="14"/>
              </w:rPr>
              <w:t>Be transparent; demonstrate conceptual fluency and transferability.</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Data modelling / warehousing</w:t>
            </w:r>
          </w:p>
        </w:tc>
        <w:tc>
          <w:tcPr>
            <w:tcW w:type="dxa" w:w="1961"/>
            <w:tcMar>
              <w:top w:w="45" w:type="dxa"/>
              <w:start w:w="65" w:type="dxa"/>
              <w:bottom w:w="45" w:type="dxa"/>
              <w:end w:w="65" w:type="dxa"/>
            </w:tcMar>
            <w:vAlign w:val="top"/>
          </w:tcPr>
          <w:p>
            <w:pPr>
              <w:keepLines w:val="0"/>
              <w:spacing w:before="0" w:after="0" w:line="240" w:lineRule="auto"/>
            </w:pPr>
            <w:r>
              <w:rPr>
                <w:sz w:val="14"/>
              </w:rPr>
              <w:t>Strong</w:t>
            </w:r>
          </w:p>
        </w:tc>
        <w:tc>
          <w:tcPr>
            <w:tcW w:type="dxa" w:w="2913"/>
            <w:tcMar>
              <w:top w:w="45" w:type="dxa"/>
              <w:start w:w="65" w:type="dxa"/>
              <w:bottom w:w="45" w:type="dxa"/>
              <w:end w:w="65" w:type="dxa"/>
            </w:tcMar>
            <w:vAlign w:val="top"/>
          </w:tcPr>
          <w:p>
            <w:pPr>
              <w:keepLines w:val="0"/>
              <w:spacing w:before="0" w:after="0" w:line="240" w:lineRule="auto"/>
            </w:pPr>
            <w:r>
              <w:rPr>
                <w:sz w:val="14"/>
              </w:rPr>
              <w:t>BlackRock, GoldenSource, illio, trading/investment datasets</w:t>
            </w:r>
          </w:p>
        </w:tc>
        <w:tc>
          <w:tcPr>
            <w:tcW w:type="dxa" w:w="3289"/>
            <w:tcMar>
              <w:top w:w="45" w:type="dxa"/>
              <w:start w:w="65" w:type="dxa"/>
              <w:bottom w:w="45" w:type="dxa"/>
              <w:end w:w="65" w:type="dxa"/>
            </w:tcMar>
            <w:vAlign w:val="top"/>
          </w:tcPr>
          <w:p>
            <w:pPr>
              <w:keepLines w:val="0"/>
              <w:spacing w:before="0" w:after="0" w:line="240" w:lineRule="auto"/>
            </w:pPr>
            <w:r>
              <w:rPr>
                <w:sz w:val="14"/>
              </w:rPr>
              <w:t>Revise dimensional modelling and grain.</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CI/CD / testing</w:t>
            </w:r>
          </w:p>
        </w:tc>
        <w:tc>
          <w:tcPr>
            <w:tcW w:type="dxa" w:w="1961"/>
            <w:tcMar>
              <w:top w:w="45" w:type="dxa"/>
              <w:start w:w="65" w:type="dxa"/>
              <w:bottom w:w="45" w:type="dxa"/>
              <w:end w:w="65" w:type="dxa"/>
            </w:tcMar>
            <w:vAlign w:val="top"/>
          </w:tcPr>
          <w:p>
            <w:pPr>
              <w:keepLines w:val="0"/>
              <w:spacing w:before="0" w:after="0" w:line="240" w:lineRule="auto"/>
            </w:pPr>
            <w:r>
              <w:rPr>
                <w:sz w:val="14"/>
              </w:rPr>
              <w:t>Strong</w:t>
            </w:r>
          </w:p>
        </w:tc>
        <w:tc>
          <w:tcPr>
            <w:tcW w:type="dxa" w:w="2913"/>
            <w:tcMar>
              <w:top w:w="45" w:type="dxa"/>
              <w:start w:w="65" w:type="dxa"/>
              <w:bottom w:w="45" w:type="dxa"/>
              <w:end w:w="65" w:type="dxa"/>
            </w:tcMar>
            <w:vAlign w:val="top"/>
          </w:tcPr>
          <w:p>
            <w:pPr>
              <w:keepLines w:val="0"/>
              <w:spacing w:before="0" w:after="0" w:line="240" w:lineRule="auto"/>
            </w:pPr>
            <w:r>
              <w:rPr>
                <w:sz w:val="14"/>
              </w:rPr>
              <w:t>GitLab, AWS CDK, TDD/BDD, production engineering</w:t>
            </w:r>
          </w:p>
        </w:tc>
        <w:tc>
          <w:tcPr>
            <w:tcW w:type="dxa" w:w="3289"/>
            <w:tcMar>
              <w:top w:w="45" w:type="dxa"/>
              <w:start w:w="65" w:type="dxa"/>
              <w:bottom w:w="45" w:type="dxa"/>
              <w:end w:w="65" w:type="dxa"/>
            </w:tcMar>
            <w:vAlign w:val="top"/>
          </w:tcPr>
          <w:p>
            <w:pPr>
              <w:keepLines w:val="0"/>
              <w:spacing w:before="0" w:after="0" w:line="240" w:lineRule="auto"/>
            </w:pPr>
            <w:r>
              <w:rPr>
                <w:sz w:val="14"/>
              </w:rPr>
              <w:t>Give a concrete pipeline deployment flow.</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Leadership</w:t>
            </w:r>
          </w:p>
        </w:tc>
        <w:tc>
          <w:tcPr>
            <w:tcW w:type="dxa" w:w="1961"/>
            <w:tcMar>
              <w:top w:w="45" w:type="dxa"/>
              <w:start w:w="65" w:type="dxa"/>
              <w:bottom w:w="45" w:type="dxa"/>
              <w:end w:w="65" w:type="dxa"/>
            </w:tcMar>
            <w:vAlign w:val="top"/>
          </w:tcPr>
          <w:p>
            <w:pPr>
              <w:keepLines w:val="0"/>
              <w:spacing w:before="0" w:after="0" w:line="240" w:lineRule="auto"/>
            </w:pPr>
            <w:r>
              <w:rPr>
                <w:sz w:val="14"/>
              </w:rPr>
              <w:t>Excellent</w:t>
            </w:r>
          </w:p>
        </w:tc>
        <w:tc>
          <w:tcPr>
            <w:tcW w:type="dxa" w:w="2913"/>
            <w:tcMar>
              <w:top w:w="45" w:type="dxa"/>
              <w:start w:w="65" w:type="dxa"/>
              <w:bottom w:w="45" w:type="dxa"/>
              <w:end w:w="65" w:type="dxa"/>
            </w:tcMar>
            <w:vAlign w:val="top"/>
          </w:tcPr>
          <w:p>
            <w:pPr>
              <w:keepLines w:val="0"/>
              <w:spacing w:before="0" w:after="0" w:line="240" w:lineRule="auto"/>
            </w:pPr>
            <w:r>
              <w:rPr>
                <w:sz w:val="14"/>
              </w:rPr>
              <w:t>illio team build; BlackRock VP/team lead; mentoring</w:t>
            </w:r>
          </w:p>
        </w:tc>
        <w:tc>
          <w:tcPr>
            <w:tcW w:type="dxa" w:w="3289"/>
            <w:tcMar>
              <w:top w:w="45" w:type="dxa"/>
              <w:start w:w="65" w:type="dxa"/>
              <w:bottom w:w="45" w:type="dxa"/>
              <w:end w:w="65" w:type="dxa"/>
            </w:tcMar>
            <w:vAlign w:val="top"/>
          </w:tcPr>
          <w:p>
            <w:pPr>
              <w:keepLines w:val="0"/>
              <w:spacing w:before="0" w:after="0" w:line="240" w:lineRule="auto"/>
            </w:pPr>
            <w:r>
              <w:rPr>
                <w:sz w:val="14"/>
              </w:rPr>
              <w:t>Stress hands-on leadership, not management-only.</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Observability</w:t>
            </w:r>
          </w:p>
        </w:tc>
        <w:tc>
          <w:tcPr>
            <w:tcW w:type="dxa" w:w="1961"/>
            <w:tcMar>
              <w:top w:w="45" w:type="dxa"/>
              <w:start w:w="65" w:type="dxa"/>
              <w:bottom w:w="45" w:type="dxa"/>
              <w:end w:w="65" w:type="dxa"/>
            </w:tcMar>
            <w:vAlign w:val="top"/>
          </w:tcPr>
          <w:p>
            <w:pPr>
              <w:keepLines w:val="0"/>
              <w:spacing w:before="0" w:after="0" w:line="240" w:lineRule="auto"/>
            </w:pPr>
            <w:r>
              <w:rPr>
                <w:sz w:val="14"/>
              </w:rPr>
              <w:t>Strong transferable</w:t>
            </w:r>
          </w:p>
        </w:tc>
        <w:tc>
          <w:tcPr>
            <w:tcW w:type="dxa" w:w="2913"/>
            <w:tcMar>
              <w:top w:w="45" w:type="dxa"/>
              <w:start w:w="65" w:type="dxa"/>
              <w:bottom w:w="45" w:type="dxa"/>
              <w:end w:w="65" w:type="dxa"/>
            </w:tcMar>
            <w:vAlign w:val="top"/>
          </w:tcPr>
          <w:p>
            <w:pPr>
              <w:keepLines w:val="0"/>
              <w:spacing w:before="0" w:after="0" w:line="240" w:lineRule="auto"/>
            </w:pPr>
            <w:r>
              <w:rPr>
                <w:sz w:val="14"/>
              </w:rPr>
              <w:t>Production support, Dagster/Prefect/Airflow, CloudWatch concepts</w:t>
            </w:r>
          </w:p>
        </w:tc>
        <w:tc>
          <w:tcPr>
            <w:tcW w:type="dxa" w:w="3289"/>
            <w:tcMar>
              <w:top w:w="45" w:type="dxa"/>
              <w:start w:w="65" w:type="dxa"/>
              <w:bottom w:w="45" w:type="dxa"/>
              <w:end w:w="65" w:type="dxa"/>
            </w:tcMar>
            <w:vAlign w:val="top"/>
          </w:tcPr>
          <w:p>
            <w:pPr>
              <w:keepLines w:val="0"/>
              <w:spacing w:before="0" w:after="0" w:line="240" w:lineRule="auto"/>
            </w:pPr>
            <w:r>
              <w:rPr>
                <w:sz w:val="14"/>
              </w:rPr>
              <w:t>Explain metrics, logs, lineage, SLAs and data checks.</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Salesforce</w:t>
            </w:r>
          </w:p>
        </w:tc>
        <w:tc>
          <w:tcPr>
            <w:tcW w:type="dxa" w:w="1961"/>
            <w:tcMar>
              <w:top w:w="45" w:type="dxa"/>
              <w:start w:w="65" w:type="dxa"/>
              <w:bottom w:w="45" w:type="dxa"/>
              <w:end w:w="65" w:type="dxa"/>
            </w:tcMar>
            <w:vAlign w:val="top"/>
          </w:tcPr>
          <w:p>
            <w:pPr>
              <w:keepLines w:val="0"/>
              <w:spacing w:before="0" w:after="0" w:line="240" w:lineRule="auto"/>
            </w:pPr>
            <w:r>
              <w:rPr>
                <w:sz w:val="14"/>
              </w:rPr>
              <w:t>Limited/unclear</w:t>
            </w:r>
          </w:p>
        </w:tc>
        <w:tc>
          <w:tcPr>
            <w:tcW w:type="dxa" w:w="2913"/>
            <w:tcMar>
              <w:top w:w="45" w:type="dxa"/>
              <w:start w:w="65" w:type="dxa"/>
              <w:bottom w:w="45" w:type="dxa"/>
              <w:end w:w="65" w:type="dxa"/>
            </w:tcMar>
            <w:vAlign w:val="top"/>
          </w:tcPr>
          <w:p>
            <w:pPr>
              <w:keepLines w:val="0"/>
              <w:spacing w:before="0" w:after="0" w:line="240" w:lineRule="auto"/>
            </w:pPr>
            <w:r>
              <w:rPr>
                <w:sz w:val="14"/>
              </w:rPr>
              <w:t>No explicit CV evidence</w:t>
            </w:r>
          </w:p>
        </w:tc>
        <w:tc>
          <w:tcPr>
            <w:tcW w:type="dxa" w:w="3289"/>
            <w:tcMar>
              <w:top w:w="45" w:type="dxa"/>
              <w:start w:w="65" w:type="dxa"/>
              <w:bottom w:w="45" w:type="dxa"/>
              <w:end w:w="65" w:type="dxa"/>
            </w:tcMar>
            <w:vAlign w:val="top"/>
          </w:tcPr>
          <w:p>
            <w:pPr>
              <w:keepLines w:val="0"/>
              <w:spacing w:before="0" w:after="0" w:line="240" w:lineRule="auto"/>
            </w:pPr>
            <w:r>
              <w:rPr>
                <w:sz w:val="14"/>
              </w:rPr>
              <w:t>Explain API/integration approach; do not claim Salesforce specialist status.</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Streaming</w:t>
            </w:r>
          </w:p>
        </w:tc>
        <w:tc>
          <w:tcPr>
            <w:tcW w:type="dxa" w:w="1961"/>
            <w:tcMar>
              <w:top w:w="45" w:type="dxa"/>
              <w:start w:w="65" w:type="dxa"/>
              <w:bottom w:w="45" w:type="dxa"/>
              <w:end w:w="65" w:type="dxa"/>
            </w:tcMar>
            <w:vAlign w:val="top"/>
          </w:tcPr>
          <w:p>
            <w:pPr>
              <w:keepLines w:val="0"/>
              <w:spacing w:before="0" w:after="0" w:line="240" w:lineRule="auto"/>
            </w:pPr>
            <w:r>
              <w:rPr>
                <w:sz w:val="14"/>
              </w:rPr>
              <w:t>Strong adjacent</w:t>
            </w:r>
          </w:p>
        </w:tc>
        <w:tc>
          <w:tcPr>
            <w:tcW w:type="dxa" w:w="2913"/>
            <w:tcMar>
              <w:top w:w="45" w:type="dxa"/>
              <w:start w:w="65" w:type="dxa"/>
              <w:bottom w:w="45" w:type="dxa"/>
              <w:end w:w="65" w:type="dxa"/>
            </w:tcMar>
            <w:vAlign w:val="top"/>
          </w:tcPr>
          <w:p>
            <w:pPr>
              <w:keepLines w:val="0"/>
              <w:spacing w:before="0" w:after="0" w:line="240" w:lineRule="auto"/>
            </w:pPr>
            <w:r>
              <w:rPr>
                <w:sz w:val="14"/>
              </w:rPr>
              <w:t>FIX, real-time ingestion, market feeds</w:t>
            </w:r>
          </w:p>
        </w:tc>
        <w:tc>
          <w:tcPr>
            <w:tcW w:type="dxa" w:w="3289"/>
            <w:tcMar>
              <w:top w:w="45" w:type="dxa"/>
              <w:start w:w="65" w:type="dxa"/>
              <w:bottom w:w="45" w:type="dxa"/>
              <w:end w:w="65" w:type="dxa"/>
            </w:tcMar>
            <w:vAlign w:val="top"/>
          </w:tcPr>
          <w:p>
            <w:pPr>
              <w:keepLines w:val="0"/>
              <w:spacing w:before="0" w:after="0" w:line="240" w:lineRule="auto"/>
            </w:pPr>
            <w:r>
              <w:rPr>
                <w:sz w:val="14"/>
              </w:rPr>
              <w:t>Use Rapid Addition/Client Knowledge.</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AWS CDK</w:t>
            </w:r>
          </w:p>
        </w:tc>
        <w:tc>
          <w:tcPr>
            <w:tcW w:type="dxa" w:w="1961"/>
            <w:tcMar>
              <w:top w:w="45" w:type="dxa"/>
              <w:start w:w="65" w:type="dxa"/>
              <w:bottom w:w="45" w:type="dxa"/>
              <w:end w:w="65" w:type="dxa"/>
            </w:tcMar>
            <w:vAlign w:val="top"/>
          </w:tcPr>
          <w:p>
            <w:pPr>
              <w:keepLines w:val="0"/>
              <w:spacing w:before="0" w:after="0" w:line="240" w:lineRule="auto"/>
            </w:pPr>
            <w:r>
              <w:rPr>
                <w:sz w:val="14"/>
              </w:rPr>
              <w:t>Direct match</w:t>
            </w:r>
          </w:p>
        </w:tc>
        <w:tc>
          <w:tcPr>
            <w:tcW w:type="dxa" w:w="2913"/>
            <w:tcMar>
              <w:top w:w="45" w:type="dxa"/>
              <w:start w:w="65" w:type="dxa"/>
              <w:bottom w:w="45" w:type="dxa"/>
              <w:end w:w="65" w:type="dxa"/>
            </w:tcMar>
            <w:vAlign w:val="top"/>
          </w:tcPr>
          <w:p>
            <w:pPr>
              <w:keepLines w:val="0"/>
              <w:spacing w:before="0" w:after="0" w:line="240" w:lineRule="auto"/>
            </w:pPr>
            <w:r>
              <w:rPr>
                <w:sz w:val="14"/>
              </w:rPr>
              <w:t>illio</w:t>
            </w:r>
          </w:p>
        </w:tc>
        <w:tc>
          <w:tcPr>
            <w:tcW w:type="dxa" w:w="3289"/>
            <w:tcMar>
              <w:top w:w="45" w:type="dxa"/>
              <w:start w:w="65" w:type="dxa"/>
              <w:bottom w:w="45" w:type="dxa"/>
              <w:end w:w="65" w:type="dxa"/>
            </w:tcMar>
            <w:vAlign w:val="top"/>
          </w:tcPr>
          <w:p>
            <w:pPr>
              <w:keepLines w:val="0"/>
              <w:spacing w:before="0" w:after="0" w:line="240" w:lineRule="auto"/>
            </w:pPr>
            <w:r>
              <w:rPr>
                <w:sz w:val="14"/>
              </w:rPr>
              <w:t>Nice-to-have you actually have.</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Airflow</w:t>
            </w:r>
          </w:p>
        </w:tc>
        <w:tc>
          <w:tcPr>
            <w:tcW w:type="dxa" w:w="1961"/>
            <w:tcMar>
              <w:top w:w="45" w:type="dxa"/>
              <w:start w:w="65" w:type="dxa"/>
              <w:bottom w:w="45" w:type="dxa"/>
              <w:end w:w="65" w:type="dxa"/>
            </w:tcMar>
            <w:vAlign w:val="top"/>
          </w:tcPr>
          <w:p>
            <w:pPr>
              <w:keepLines w:val="0"/>
              <w:spacing w:before="0" w:after="0" w:line="240" w:lineRule="auto"/>
            </w:pPr>
            <w:r>
              <w:rPr>
                <w:sz w:val="14"/>
              </w:rPr>
              <w:t>Direct match</w:t>
            </w:r>
          </w:p>
        </w:tc>
        <w:tc>
          <w:tcPr>
            <w:tcW w:type="dxa" w:w="2913"/>
            <w:tcMar>
              <w:top w:w="45" w:type="dxa"/>
              <w:start w:w="65" w:type="dxa"/>
              <w:bottom w:w="45" w:type="dxa"/>
              <w:end w:w="65" w:type="dxa"/>
            </w:tcMar>
            <w:vAlign w:val="top"/>
          </w:tcPr>
          <w:p>
            <w:pPr>
              <w:keepLines w:val="0"/>
              <w:spacing w:before="0" w:after="0" w:line="240" w:lineRule="auto"/>
            </w:pPr>
            <w:r>
              <w:rPr>
                <w:sz w:val="14"/>
              </w:rPr>
              <w:t>illio</w:t>
            </w:r>
          </w:p>
        </w:tc>
        <w:tc>
          <w:tcPr>
            <w:tcW w:type="dxa" w:w="3289"/>
            <w:tcMar>
              <w:top w:w="45" w:type="dxa"/>
              <w:start w:w="65" w:type="dxa"/>
              <w:bottom w:w="45" w:type="dxa"/>
              <w:end w:w="65" w:type="dxa"/>
            </w:tcMar>
            <w:vAlign w:val="top"/>
          </w:tcPr>
          <w:p>
            <w:pPr>
              <w:keepLines w:val="0"/>
              <w:spacing w:before="0" w:after="0" w:line="240" w:lineRule="auto"/>
            </w:pPr>
            <w:r>
              <w:rPr>
                <w:sz w:val="14"/>
              </w:rPr>
              <w:t>Nice-to-have you actually have.</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Tableau</w:t>
            </w:r>
          </w:p>
        </w:tc>
        <w:tc>
          <w:tcPr>
            <w:tcW w:type="dxa" w:w="1961"/>
            <w:tcMar>
              <w:top w:w="45" w:type="dxa"/>
              <w:start w:w="65" w:type="dxa"/>
              <w:bottom w:w="45" w:type="dxa"/>
              <w:end w:w="65" w:type="dxa"/>
            </w:tcMar>
            <w:vAlign w:val="top"/>
          </w:tcPr>
          <w:p>
            <w:pPr>
              <w:keepLines w:val="0"/>
              <w:spacing w:before="0" w:after="0" w:line="240" w:lineRule="auto"/>
            </w:pPr>
            <w:r>
              <w:rPr>
                <w:sz w:val="14"/>
              </w:rPr>
              <w:t>Direct match</w:t>
            </w:r>
          </w:p>
        </w:tc>
        <w:tc>
          <w:tcPr>
            <w:tcW w:type="dxa" w:w="2913"/>
            <w:tcMar>
              <w:top w:w="45" w:type="dxa"/>
              <w:start w:w="65" w:type="dxa"/>
              <w:bottom w:w="45" w:type="dxa"/>
              <w:end w:w="65" w:type="dxa"/>
            </w:tcMar>
            <w:vAlign w:val="top"/>
          </w:tcPr>
          <w:p>
            <w:pPr>
              <w:keepLines w:val="0"/>
              <w:spacing w:before="0" w:after="0" w:line="240" w:lineRule="auto"/>
            </w:pPr>
            <w:r>
              <w:rPr>
                <w:sz w:val="14"/>
              </w:rPr>
              <w:t>EDF/BlackRock</w:t>
            </w:r>
          </w:p>
        </w:tc>
        <w:tc>
          <w:tcPr>
            <w:tcW w:type="dxa" w:w="3289"/>
            <w:tcMar>
              <w:top w:w="45" w:type="dxa"/>
              <w:start w:w="65" w:type="dxa"/>
              <w:bottom w:w="45" w:type="dxa"/>
              <w:end w:w="65" w:type="dxa"/>
            </w:tcMar>
            <w:vAlign w:val="top"/>
          </w:tcPr>
          <w:p>
            <w:pPr>
              <w:keepLines w:val="0"/>
              <w:spacing w:before="0" w:after="0" w:line="240" w:lineRule="auto"/>
            </w:pPr>
            <w:r>
              <w:rPr>
                <w:sz w:val="14"/>
              </w:rPr>
              <w:t>Nice-to-have you actually have.</w:t>
            </w:r>
          </w:p>
        </w:tc>
      </w:tr>
      <w:tr>
        <w:trPr>
          <w:cantSplit/>
        </w:trPr>
        <w:tc>
          <w:tcPr>
            <w:tcW w:type="dxa" w:w="1987"/>
            <w:tcMar>
              <w:top w:w="45" w:type="dxa"/>
              <w:start w:w="65" w:type="dxa"/>
              <w:bottom w:w="45" w:type="dxa"/>
              <w:end w:w="65" w:type="dxa"/>
            </w:tcMar>
            <w:vAlign w:val="top"/>
          </w:tcPr>
          <w:p>
            <w:pPr>
              <w:keepLines w:val="0"/>
              <w:spacing w:before="0" w:after="0" w:line="240" w:lineRule="auto"/>
            </w:pPr>
            <w:r>
              <w:rPr>
                <w:sz w:val="14"/>
              </w:rPr>
              <w:t>MLOps</w:t>
            </w:r>
          </w:p>
        </w:tc>
        <w:tc>
          <w:tcPr>
            <w:tcW w:type="dxa" w:w="1961"/>
            <w:tcMar>
              <w:top w:w="45" w:type="dxa"/>
              <w:start w:w="65" w:type="dxa"/>
              <w:bottom w:w="45" w:type="dxa"/>
              <w:end w:w="65" w:type="dxa"/>
            </w:tcMar>
            <w:vAlign w:val="top"/>
          </w:tcPr>
          <w:p>
            <w:pPr>
              <w:keepLines w:val="0"/>
              <w:spacing w:before="0" w:after="0" w:line="240" w:lineRule="auto"/>
            </w:pPr>
            <w:r>
              <w:rPr>
                <w:sz w:val="14"/>
              </w:rPr>
              <w:t>Adjacent</w:t>
            </w:r>
          </w:p>
        </w:tc>
        <w:tc>
          <w:tcPr>
            <w:tcW w:type="dxa" w:w="2913"/>
            <w:tcMar>
              <w:top w:w="45" w:type="dxa"/>
              <w:start w:w="65" w:type="dxa"/>
              <w:bottom w:w="45" w:type="dxa"/>
              <w:end w:w="65" w:type="dxa"/>
            </w:tcMar>
            <w:vAlign w:val="top"/>
          </w:tcPr>
          <w:p>
            <w:pPr>
              <w:keepLines w:val="0"/>
              <w:spacing w:before="0" w:after="0" w:line="240" w:lineRule="auto"/>
            </w:pPr>
            <w:r>
              <w:rPr>
                <w:sz w:val="14"/>
              </w:rPr>
              <w:t>BlackRock models, AI/DS certs</w:t>
            </w:r>
          </w:p>
        </w:tc>
        <w:tc>
          <w:tcPr>
            <w:tcW w:type="dxa" w:w="3289"/>
            <w:tcMar>
              <w:top w:w="45" w:type="dxa"/>
              <w:start w:w="65" w:type="dxa"/>
              <w:bottom w:w="45" w:type="dxa"/>
              <w:end w:w="65" w:type="dxa"/>
            </w:tcMar>
            <w:vAlign w:val="top"/>
          </w:tcPr>
          <w:p>
            <w:pPr>
              <w:keepLines w:val="0"/>
              <w:spacing w:before="0" w:after="0" w:line="240" w:lineRule="auto"/>
            </w:pPr>
            <w:r>
              <w:rPr>
                <w:sz w:val="14"/>
              </w:rPr>
              <w:t>Keep secondary unless asked.</w:t>
            </w:r>
          </w:p>
        </w:tc>
      </w:tr>
    </w:tbl>
    <w:p>
      <w:pPr>
        <w:pStyle w:val="Heading2"/>
      </w:pPr>
      <w:r>
        <w:rPr>
          <w:i w:val="0"/>
        </w:rPr>
        <w:t>The one concern you must neutralise: dbt</w:t>
      </w:r>
    </w:p>
    <w:p>
      <w:r>
        <w:rPr>
          <w:i w:val="0"/>
        </w:rPr>
        <w:t>Suggested answer:</w:t>
      </w:r>
    </w:p>
    <w:tbl>
      <w:tblPr>
        <w:tblW w:type="dxa" w:w="10152"/>
        <w:jc w:val="center"/>
        <w:tblLayout w:type="fixed"/>
        <w:tblLook w:firstColumn="1" w:firstRow="1" w:lastColumn="0" w:lastRow="0" w:noHBand="0" w:noVBand="1" w:val="04A0"/>
      </w:tblPr>
      <w:tblGrid>
        <w:gridCol w:w="10152"/>
      </w:tblGrid>
      <w:tr>
        <w:trPr>
          <w:cantSplit/>
        </w:trPr>
        <w:tc>
          <w:tcPr>
            <w:tcW w:type="dxa" w:w="10152"/>
            <w:shd w:fill="F3F5F7"/>
            <w:tcMar>
              <w:top w:w="45" w:type="dxa"/>
              <w:start w:w="65" w:type="dxa"/>
              <w:bottom w:w="45" w:type="dxa"/>
              <w:end w:w="65" w:type="dxa"/>
            </w:tcMar>
            <w:vAlign w:val="top"/>
          </w:tcPr>
          <w:p>
            <w:pPr>
              <w:keepLines w:val="0"/>
              <w:spacing w:after="0" w:before="0" w:line="240" w:lineRule="auto"/>
            </w:pPr>
            <w:r>
              <w:rPr>
                <w:b/>
                <w:color w:val="18365D"/>
                <w:sz w:val="19"/>
              </w:rPr>
              <w:t>DBT GAP — SAFE ANSWER</w:t>
            </w:r>
          </w:p>
          <w:p>
            <w:pPr>
              <w:keepLines w:val="0"/>
              <w:spacing w:after="0" w:before="0" w:line="240" w:lineRule="auto"/>
            </w:pPr>
            <w:r>
              <w:t>“dbt is not the primary transformation framework shown on my CV, so I would not claim years of production dbt ownership. What is very familiar is the engineering model behind it: SQL-based transformations, clear staging and curated layers, explicit dependencies, automated data tests, documentation, CI/CD and incremental processing. I’ve revised dbt’s core patterns in detail — sources and ref(), materialisations, tests, snapshots, macros and incremental models — and I’d expect to become productive quickly because those patterns map closely to systems I’ve already built.”</w:t>
            </w:r>
          </w:p>
        </w:tc>
      </w:tr>
    </w:tbl>
    <w:p>
      <w:r>
        <w:br w:type="page"/>
      </w:r>
    </w:p>
    <w:p>
      <w:pPr>
        <w:pStyle w:val="Heading1"/>
      </w:pPr>
      <w:r>
        <w:rPr>
          <w:i w:val="0"/>
        </w:rPr>
        <w:t>3. Interviewer and Panel Read</w:t>
      </w:r>
    </w:p>
    <w:p>
      <w:pPr>
        <w:pStyle w:val="Heading2"/>
      </w:pPr>
      <w:r>
        <w:rPr>
          <w:i w:val="0"/>
        </w:rPr>
        <w:t>Michael Deane-Jackson</w:t>
      </w:r>
    </w:p>
    <w:p>
      <w:r>
        <w:rPr>
          <w:i w:val="0"/>
        </w:rPr>
        <w:t>Public information identifies Michael as Bionic’s Lead Data Engineer and a Data Platform Specialist. His public profile also shows an interest in the broader data-engineering community (for example, Big Data LDN activity). That makes it reasonable to expect a technically detailed, peer-to-peer interview rather than a generic manager screen. This is an inference, not a confirmed interview agenda.</w:t>
      </w:r>
    </w:p>
    <w:p>
      <w:pPr>
        <w:pStyle w:val="ListBullet"/>
        <w:spacing w:after="30"/>
      </w:pPr>
      <w:r>
        <w:t>Expect him to probe whether you actually designed and owned systems, or merely worked around them.</w:t>
      </w:r>
    </w:p>
    <w:p>
      <w:pPr>
        <w:pStyle w:val="ListBullet"/>
        <w:spacing w:after="30"/>
      </w:pPr>
      <w:r>
        <w:t>Expect follow-ups on trade-offs: Why this model? Why this materialisation? What happens on failure? How do you backfill? How do you know the data is correct?</w:t>
      </w:r>
    </w:p>
    <w:p>
      <w:pPr>
        <w:pStyle w:val="ListBullet"/>
        <w:spacing w:after="30"/>
      </w:pPr>
      <w:r>
        <w:t>He may care more about pragmatic platform decisions, maintainability and reliability than about exotic algorithms.</w:t>
      </w:r>
    </w:p>
    <w:p>
      <w:pPr>
        <w:pStyle w:val="ListBullet"/>
        <w:spacing w:after="30"/>
      </w:pPr>
      <w:r>
        <w:t>Because the role itself says “technical leader”, he is likely testing whether you can raise standards without becoming bureaucratic or detached from coding.</w:t>
      </w:r>
    </w:p>
    <w:p>
      <w:pPr>
        <w:pStyle w:val="Heading2"/>
      </w:pPr>
      <w:r>
        <w:rPr>
          <w:i w:val="0"/>
        </w:rPr>
        <w:t>Euan Orrell</w:t>
      </w:r>
    </w:p>
    <w:p>
      <w:r>
        <w:rPr>
          <w:i w:val="0"/>
        </w:rPr>
        <w:t>Euan’s public activity is heavily hiring-focused and he is an attendee on the meeting. Treat him as likely to care about motivation, communication, salary/logistics and candidate fit, while Michael is more likely to drive the technical depth. Again, this is an inference from public activity, not a confirmed title or agenda.</w:t>
      </w:r>
    </w:p>
    <w:p>
      <w:pPr>
        <w:pStyle w:val="Heading2"/>
      </w:pPr>
      <w:r>
        <w:rPr>
          <w:i w:val="0"/>
        </w:rPr>
        <w:t>How to speak to Michael</w:t>
      </w:r>
    </w:p>
    <w:p>
      <w:pPr>
        <w:pStyle w:val="ListBullet"/>
        <w:spacing w:after="30"/>
      </w:pPr>
      <w:r>
        <w:t>Answer at the architecture level first, then offer implementation detail: “At a high level I would…, and the concrete implementation would be…”</w:t>
      </w:r>
    </w:p>
    <w:p>
      <w:pPr>
        <w:pStyle w:val="ListBullet"/>
        <w:spacing w:after="30"/>
      </w:pPr>
      <w:r>
        <w:t>Use evidence: “At illio I did X; the reason we chose Y was…”</w:t>
      </w:r>
    </w:p>
    <w:p>
      <w:pPr>
        <w:pStyle w:val="ListBullet"/>
        <w:spacing w:after="30"/>
      </w:pPr>
      <w:r>
        <w:t>Show judgment, not absolutism: “I would choose incremental batch unless the SLA genuinely justifies streaming.”</w:t>
      </w:r>
    </w:p>
    <w:p>
      <w:pPr>
        <w:pStyle w:val="ListBullet"/>
        <w:spacing w:after="30"/>
      </w:pPr>
      <w:r>
        <w:t>When challenged, welcome it: “That is a fair concern. The trade-off I was making was…”</w:t>
      </w:r>
    </w:p>
    <w:p>
      <w:pPr>
        <w:pStyle w:val="ListBullet"/>
        <w:spacing w:after="30"/>
      </w:pPr>
      <w:r>
        <w:t>Say what you would measure: runtime, freshness, failure rate, warehouse credits, data-quality exceptions, reconciliation counts.</w:t>
      </w:r>
    </w:p>
    <w:tbl>
      <w:tblPr>
        <w:tblW w:type="dxa" w:w="10152"/>
        <w:jc w:val="center"/>
        <w:tblLayout w:type="fixed"/>
        <w:tblLook w:firstColumn="1" w:firstRow="1" w:lastColumn="0" w:lastRow="0" w:noHBand="0" w:noVBand="1" w:val="04A0"/>
      </w:tblPr>
      <w:tblGrid>
        <w:gridCol w:w="10152"/>
      </w:tblGrid>
      <w:tr>
        <w:trPr>
          <w:cantSplit/>
        </w:trPr>
        <w:tc>
          <w:tcPr>
            <w:tcW w:type="dxa" w:w="10152"/>
            <w:shd w:fill="FDECEC"/>
            <w:tcMar>
              <w:top w:w="45" w:type="dxa"/>
              <w:start w:w="65" w:type="dxa"/>
              <w:bottom w:w="45" w:type="dxa"/>
              <w:end w:w="65" w:type="dxa"/>
            </w:tcMar>
            <w:vAlign w:val="top"/>
          </w:tcPr>
          <w:p>
            <w:pPr>
              <w:keepLines w:val="0"/>
              <w:spacing w:after="0" w:before="0" w:line="240" w:lineRule="auto"/>
            </w:pPr>
            <w:r>
              <w:rPr>
                <w:b/>
                <w:color w:val="AA2828"/>
                <w:sz w:val="19"/>
              </w:rPr>
              <w:t>WHAT NOT TO DO</w:t>
            </w:r>
          </w:p>
          <w:p>
            <w:pPr>
              <w:keepLines w:val="0"/>
              <w:spacing w:after="0" w:before="0" w:line="240" w:lineRule="auto"/>
            </w:pPr>
            <w:r>
              <w:t>Do not turn every answer into a BlackRock/Brevan story. Bionic is not interviewing you for financial-domain expertise. Translate your experience into universal engineering outcomes: reliability, speed, maintainability, cost, stakeholder trust and platform evolution.</w:t>
            </w:r>
          </w:p>
        </w:tc>
      </w:tr>
    </w:tbl>
    <w:p>
      <w:r>
        <w:br w:type="page"/>
      </w:r>
    </w:p>
    <w:p>
      <w:pPr>
        <w:pStyle w:val="Heading1"/>
      </w:pPr>
      <w:r>
        <w:rPr>
          <w:i w:val="0"/>
        </w:rPr>
        <w:t>4. Your 90-Second Introduction</w:t>
      </w:r>
    </w:p>
    <w:p>
      <w:r>
        <w:rPr>
          <w:i w:val="0"/>
        </w:rPr>
        <w:t>Use this structure naturally. Do not memorise every word.</w:t>
      </w:r>
    </w:p>
    <w:p>
      <w:pPr>
        <w:pStyle w:val="ListBullet"/>
        <w:spacing w:after="30"/>
      </w:pPr>
      <w:r>
        <w:t>I’m a senior software and data engineer with a long background building production data and analytics platforms, particularly in financial services and trading.</w:t>
      </w:r>
    </w:p>
    <w:p>
      <w:pPr>
        <w:pStyle w:val="ListBullet"/>
        <w:spacing w:after="30"/>
      </w:pPr>
      <w:r>
        <w:t>My strongest areas today are Python, SQL, cloud data engineering and taking data products from design through to production and support.</w:t>
      </w:r>
    </w:p>
    <w:p>
      <w:pPr>
        <w:pStyle w:val="ListBullet"/>
        <w:spacing w:after="30"/>
      </w:pPr>
      <w:r>
        <w:t>Most recently at Brevan Howard I’ve been building front-office data and analytics platforms using Python, Snowflake, MongoDB, AWS, Docker and Prefect. Before that at EDF Trading I built Python and SQL pipelines for Gas, Power and LNG using Dagster.</w:t>
      </w:r>
    </w:p>
    <w:p>
      <w:pPr>
        <w:pStyle w:val="ListBullet"/>
        <w:spacing w:after="30"/>
      </w:pPr>
      <w:r>
        <w:t>A particularly relevant role for Bionic was illio, where I led the architecture and implementation of an AWS-based ETL and analytics platform using S3, Glue, Airflow, Lambda, PostgreSQL and AWS CDK, while also mentoring and growing the data function.</w:t>
      </w:r>
    </w:p>
    <w:p>
      <w:pPr>
        <w:pStyle w:val="ListBullet"/>
        <w:spacing w:after="30"/>
      </w:pPr>
      <w:r>
        <w:t>I’ve also led engineering teams at BlackRock and built end-to-end applications at Pemberton, so I’m comfortable both being hands-on and shaping architecture and engineering standards.</w:t>
      </w:r>
    </w:p>
    <w:p>
      <w:pPr>
        <w:pStyle w:val="ListBullet"/>
        <w:spacing w:after="30"/>
      </w:pPr>
      <w:r>
        <w:t>What attracted me to this role is the combination of AWS, Snowflake, dbt, data modelling, reliability and technical leadership. It looks like a role where I could contribute immediately while helping evolve the platform over the longer term.</w:t>
      </w:r>
    </w:p>
    <w:p>
      <w:pPr>
        <w:pStyle w:val="Heading1"/>
      </w:pPr>
      <w:r>
        <w:rPr>
          <w:i w:val="0"/>
        </w:rPr>
        <w:t>5. Why Bionic?</w:t>
      </w:r>
    </w:p>
    <w:tbl>
      <w:tblPr>
        <w:tblW w:type="dxa" w:w="10152"/>
        <w:jc w:val="center"/>
        <w:tblLayout w:type="fixed"/>
        <w:tblLook w:firstColumn="1" w:firstRow="1" w:lastColumn="0" w:lastRow="0" w:noHBand="0" w:noVBand="1" w:val="04A0"/>
      </w:tblPr>
      <w:tblGrid>
        <w:gridCol w:w="10152"/>
      </w:tblGrid>
      <w:tr>
        <w:trPr>
          <w:cantSplit/>
        </w:trPr>
        <w:tc>
          <w:tcPr>
            <w:tcW w:type="dxa" w:w="10152"/>
            <w:shd w:fill="EAF1F8"/>
            <w:tcMar>
              <w:top w:w="45" w:type="dxa"/>
              <w:start w:w="65" w:type="dxa"/>
              <w:bottom w:w="45" w:type="dxa"/>
              <w:end w:w="65" w:type="dxa"/>
            </w:tcMar>
            <w:vAlign w:val="top"/>
          </w:tcPr>
          <w:p>
            <w:pPr>
              <w:keepLines w:val="0"/>
              <w:spacing w:after="0" w:before="0" w:line="240" w:lineRule="auto"/>
            </w:pPr>
            <w:r>
              <w:rPr>
                <w:b/>
                <w:color w:val="2257A0"/>
                <w:sz w:val="19"/>
              </w:rPr>
              <w:t>STRONG ANSWER</w:t>
            </w:r>
          </w:p>
          <w:p>
            <w:pPr>
              <w:keepLines w:val="0"/>
              <w:spacing w:after="0" w:before="0" w:line="240" w:lineRule="auto"/>
            </w:pPr>
            <w:r>
              <w:t>“There are three things that appeal to me. First, data is clearly central to the operating model — Bionic uses smart technology and data to make comparison and switching easier for small businesses, so this is not a back-office data role. Second, the engineering challenge is attractive: AWS, Snowflake and dbt, alongside legacy modernisation, reliability and analytics-ready modelling. Third, the role has genuine technical ownership. I enjoy staying hands-on, but I also want to influence architecture, standards and how a team works. That combination is a very good fit for me.”</w:t>
            </w:r>
          </w:p>
        </w:tc>
      </w:tr>
    </w:tbl>
    <w:p>
      <w:pPr>
        <w:pStyle w:val="Heading2"/>
      </w:pPr>
      <w:r>
        <w:rPr>
          <w:i w:val="0"/>
        </w:rPr>
        <w:t>Useful company context to weave in — not recite</w:t>
      </w:r>
    </w:p>
    <w:p>
      <w:pPr>
        <w:pStyle w:val="ListBullet"/>
        <w:spacing w:after="30"/>
      </w:pPr>
      <w:r>
        <w:t>Bionic’s stated mission is to make it radically easier to run a small business.</w:t>
      </w:r>
    </w:p>
    <w:p>
      <w:pPr>
        <w:pStyle w:val="ListBullet"/>
        <w:spacing w:after="30"/>
      </w:pPr>
      <w:r>
        <w:t>Its customer proposition combines “smart technology” with human expertise; the website says more than 200,000 businesses have used Bionic.</w:t>
      </w:r>
    </w:p>
    <w:p>
      <w:pPr>
        <w:pStyle w:val="ListBullet"/>
        <w:spacing w:after="30"/>
      </w:pPr>
      <w:r>
        <w:t>Bionic works across energy, insurance, connectivity and finance, and has strategic partnerships with major comparison/consumer brands.</w:t>
      </w:r>
    </w:p>
    <w:p>
      <w:pPr>
        <w:pStyle w:val="ListBullet"/>
        <w:spacing w:after="30"/>
      </w:pPr>
      <w:r>
        <w:t>The culture document emphasises “One Team”, “Make a Difference” and “Push for Greatness”, with explicit focus on high standards and continuous improvement.</w:t>
      </w:r>
    </w:p>
    <w:p>
      <w:pPr>
        <w:pStyle w:val="Heading1"/>
      </w:pPr>
      <w:r>
        <w:rPr>
          <w:i w:val="0"/>
        </w:rPr>
        <w:t>6. Why move from Brevan Howard?</w:t>
      </w:r>
    </w:p>
    <w:tbl>
      <w:tblPr>
        <w:tblW w:type="dxa" w:w="10152"/>
        <w:jc w:val="center"/>
        <w:tblLayout w:type="fixed"/>
        <w:tblLook w:firstColumn="1" w:firstRow="1" w:lastColumn="0" w:lastRow="0" w:noHBand="0" w:noVBand="1" w:val="04A0"/>
      </w:tblPr>
      <w:tblGrid>
        <w:gridCol w:w="10152"/>
      </w:tblGrid>
      <w:tr>
        <w:trPr>
          <w:cantSplit/>
        </w:trPr>
        <w:tc>
          <w:tcPr>
            <w:tcW w:type="dxa" w:w="10152"/>
            <w:shd w:fill="FFF0E8"/>
            <w:tcMar>
              <w:top w:w="45" w:type="dxa"/>
              <w:start w:w="65" w:type="dxa"/>
              <w:bottom w:w="45" w:type="dxa"/>
              <w:end w:w="65" w:type="dxa"/>
            </w:tcMar>
            <w:vAlign w:val="top"/>
          </w:tcPr>
          <w:p>
            <w:pPr>
              <w:keepLines w:val="0"/>
              <w:spacing w:after="0" w:before="0" w:line="240" w:lineRule="auto"/>
            </w:pPr>
            <w:r>
              <w:rPr>
                <w:b/>
                <w:color w:val="F5621F"/>
                <w:sz w:val="19"/>
              </w:rPr>
              <w:t>SAFE ANSWER</w:t>
            </w:r>
          </w:p>
          <w:p>
            <w:pPr>
              <w:keepLines w:val="0"/>
              <w:spacing w:after="0" w:before="0" w:line="240" w:lineRule="auto"/>
            </w:pPr>
            <w:r>
              <w:t>“I’m not looking to move simply for a change of company. I’m being selective about roles where the scope is strongly aligned with what I want to do next. What stands out here is the opportunity to have broader ownership of a modern data platform — not only build pipelines, but influence modelling, dbt standards, observability, architecture and team practices over the longer term. That combination of hands-on engineering and platform leadership is what interests me.”</w:t>
            </w:r>
          </w:p>
        </w:tc>
      </w:tr>
    </w:tbl>
    <w:p>
      <w:pPr>
        <w:pStyle w:val="Heading2"/>
      </w:pPr>
      <w:r>
        <w:rPr>
          <w:i w:val="0"/>
        </w:rPr>
        <w:t>If they ask why leave after only months</w:t>
      </w:r>
    </w:p>
    <w:p>
      <w:r>
        <w:rPr>
          <w:i w:val="0"/>
        </w:rPr>
        <w:t>Keep it positive and short. Do not criticise Brevan Howard. The goal is to make Bionic feel chosen, not like an escape route.</w:t>
      </w:r>
    </w:p>
    <w:p>
      <w:pPr>
        <w:pStyle w:val="ListBullet"/>
        <w:spacing w:after="30"/>
      </w:pPr>
      <w:r>
        <w:t>“The current role has been valuable and I’ve learned a lot. I’m exploring this because the Bionic role is unusually close to my longer-term direction: senior data platform ownership, modern cloud stack and technical leadership.”</w:t>
      </w:r>
    </w:p>
    <w:p>
      <w:pPr>
        <w:pStyle w:val="Heading2"/>
      </w:pPr>
      <w:r>
        <w:rPr>
          <w:i w:val="0"/>
        </w:rPr>
        <w:t>If asked salary</w:t>
      </w:r>
    </w:p>
    <w:p>
      <w:r>
        <w:rPr>
          <w:i w:val="0"/>
        </w:rPr>
        <w:t>The Bionic JD itself does not state a range. Third-party job sites currently show inconsistent estimates, roughly around the £70k-£80k area; treat those as unverified. Given your background, do not anchor yourself to an unofficial estimate.</w:t>
      </w:r>
    </w:p>
    <w:p>
      <w:pPr>
        <w:pStyle w:val="ListBullet"/>
        <w:spacing w:after="30"/>
      </w:pPr>
      <w:r>
        <w:t>Best first response: “I’m primarily focused on fit and scope at this stage. I’d be interested to understand the budgeted range for the role and the overall package. Given the seniority and platform ownership, I’d be looking toward the appropriate senior end of the band.”</w:t>
      </w:r>
    </w:p>
    <w:p>
      <w:pPr>
        <w:pStyle w:val="ListBullet"/>
        <w:spacing w:after="30"/>
      </w:pPr>
      <w:r>
        <w:t>If a number is mandatory, choose it based on your actual minimum and total package, not on Glassdoor.</w:t>
      </w:r>
    </w:p>
    <w:p>
      <w:pPr>
        <w:pStyle w:val="Heading1"/>
      </w:pPr>
      <w:r>
        <w:rPr>
          <w:i w:val="0"/>
        </w:rPr>
        <w:t>7. Story Bank — Six Examples You Can Reuse</w:t>
      </w:r>
    </w:p>
    <w:p>
      <w:r>
        <w:rPr>
          <w:i w:val="0"/>
        </w:rPr>
        <w:t>Use Situation → Task → Action → Result → Learning. Keep the initial answer to 60-90 seconds, then let Michael drill down.</w:t>
      </w:r>
    </w:p>
    <w:p>
      <w:pPr>
        <w:pStyle w:val="Heading2"/>
      </w:pPr>
      <w:r>
        <w:rPr>
          <w:i w:val="0"/>
        </w:rPr>
        <w:t>illio — AWS platform from the ground up</w:t>
      </w:r>
    </w:p>
    <w:p>
      <w:pPr>
        <w:pStyle w:val="ListBullet"/>
        <w:spacing w:after="30"/>
      </w:pPr>
      <w:r>
        <w:t>Situation: needed a scalable data/analytics capability and integrations with market data providers.</w:t>
      </w:r>
    </w:p>
    <w:p>
      <w:pPr>
        <w:pStyle w:val="ListBullet"/>
        <w:spacing w:after="30"/>
      </w:pPr>
      <w:r>
        <w:t>Task: architect and build the data function and platform.</w:t>
      </w:r>
    </w:p>
    <w:p>
      <w:pPr>
        <w:pStyle w:val="ListBullet"/>
        <w:spacing w:after="30"/>
      </w:pPr>
      <w:r>
        <w:t>Action: S3 data lake, Glue ETL/catalogue, Airflow orchestration, Lambda/API Gateway, PostgreSQL/RDS, FastAPI, Docker/Kubernetes, AWS CDK; hired/mentored DE and DS.</w:t>
      </w:r>
    </w:p>
    <w:p>
      <w:pPr>
        <w:pStyle w:val="ListBullet"/>
        <w:spacing w:after="30"/>
      </w:pPr>
      <w:r>
        <w:t>Result: reusable cloud-native data and analytics capability and faster delivery of new integrations/analytics.</w:t>
      </w:r>
    </w:p>
    <w:p>
      <w:pPr>
        <w:pStyle w:val="ListBullet"/>
        <w:spacing w:after="30"/>
      </w:pPr>
      <w:r>
        <w:t>Use for: AWS, architecture, CDK, leadership, APIs, data quality, build-vs-buy.</w:t>
      </w:r>
    </w:p>
    <w:p>
      <w:pPr>
        <w:pStyle w:val="Heading2"/>
      </w:pPr>
      <w:r>
        <w:rPr>
          <w:i w:val="0"/>
        </w:rPr>
        <w:t>Brevan Howard — production front-office data</w:t>
      </w:r>
    </w:p>
    <w:p>
      <w:pPr>
        <w:pStyle w:val="ListBullet"/>
        <w:spacing w:after="30"/>
      </w:pPr>
      <w:r>
        <w:t>Situation: investment/trading users need reliable multi-asset/fixed-income data and analytics.</w:t>
      </w:r>
    </w:p>
    <w:p>
      <w:pPr>
        <w:pStyle w:val="ListBullet"/>
        <w:spacing w:after="30"/>
      </w:pPr>
      <w:r>
        <w:t>Action: Python/SQL pipelines and services, Snowflake/MongoDB, AWS, Docker, Prefect; data quality and production support.</w:t>
      </w:r>
    </w:p>
    <w:p>
      <w:pPr>
        <w:pStyle w:val="ListBullet"/>
        <w:spacing w:after="30"/>
      </w:pPr>
      <w:r>
        <w:t>Use for: current hands-on depth, Snowflake, reliability, stakeholder trust, incident handling.</w:t>
      </w:r>
    </w:p>
    <w:p>
      <w:pPr>
        <w:pStyle w:val="Heading2"/>
      </w:pPr>
      <w:r>
        <w:rPr>
          <w:i w:val="0"/>
        </w:rPr>
        <w:t>EDF Trading — orchestration and operational reliability</w:t>
      </w:r>
    </w:p>
    <w:p>
      <w:pPr>
        <w:pStyle w:val="ListBullet"/>
        <w:spacing w:after="30"/>
      </w:pPr>
      <w:r>
        <w:t>Situation: Gas/Power/LNG analytics rely on multiple time-series sources and scheduled refreshes.</w:t>
      </w:r>
    </w:p>
    <w:p>
      <w:pPr>
        <w:pStyle w:val="ListBullet"/>
        <w:spacing w:after="30"/>
      </w:pPr>
      <w:r>
        <w:t>Action: Python/SQL/Dagster pipelines, transformations, validation and operational support in Azure/SQL Server.</w:t>
      </w:r>
    </w:p>
    <w:p>
      <w:pPr>
        <w:pStyle w:val="ListBullet"/>
        <w:spacing w:after="30"/>
      </w:pPr>
      <w:r>
        <w:t>Use for: orchestration, dependencies, retries, freshness, incident diagnosis, data products.</w:t>
      </w:r>
    </w:p>
    <w:p>
      <w:pPr>
        <w:pStyle w:val="Heading2"/>
      </w:pPr>
      <w:r>
        <w:rPr>
          <w:i w:val="0"/>
        </w:rPr>
        <w:t>Pemberton — replace Excel with a governed platform</w:t>
      </w:r>
    </w:p>
    <w:p>
      <w:pPr>
        <w:pStyle w:val="ListBullet"/>
        <w:spacing w:after="30"/>
      </w:pPr>
      <w:r>
        <w:t>Situation: ~20 Excel fund models created fragmentation/manual risk.</w:t>
      </w:r>
    </w:p>
    <w:p>
      <w:pPr>
        <w:pStyle w:val="ListBullet"/>
        <w:spacing w:after="30"/>
      </w:pPr>
      <w:r>
        <w:t>Action: architected unified FastAPI + SQL Server + Dash application; centralised calculations and inputs; worked closely with business stakeholders.</w:t>
      </w:r>
    </w:p>
    <w:p>
      <w:pPr>
        <w:pStyle w:val="ListBullet"/>
        <w:spacing w:after="30"/>
      </w:pPr>
      <w:r>
        <w:t>Use for: ambiguous requirements, data modelling, API design, user adoption, modernisation.</w:t>
      </w:r>
    </w:p>
    <w:p>
      <w:pPr>
        <w:pStyle w:val="Heading2"/>
      </w:pPr>
      <w:r>
        <w:rPr>
          <w:i w:val="0"/>
        </w:rPr>
        <w:t>BlackRock — scale + engineering leadership</w:t>
      </w:r>
    </w:p>
    <w:p>
      <w:pPr>
        <w:pStyle w:val="ListBullet"/>
        <w:spacing w:after="30"/>
      </w:pPr>
      <w:r>
        <w:t>Situation: investment models and large datasets across multiple asset classes.</w:t>
      </w:r>
    </w:p>
    <w:p>
      <w:pPr>
        <w:pStyle w:val="ListBullet"/>
        <w:spacing w:after="30"/>
      </w:pPr>
      <w:r>
        <w:t>Action: led quant developers; built/enhanced Python alpha platform; Snowflake integration; earlier PySpark/Scala/Hadoop pipelines; security redesign of multiple applications.</w:t>
      </w:r>
    </w:p>
    <w:p>
      <w:pPr>
        <w:pStyle w:val="ListBullet"/>
        <w:spacing w:after="30"/>
      </w:pPr>
      <w:r>
        <w:t>Use for: leadership, scale, Snowflake, security, code review, technical standards.</w:t>
      </w:r>
    </w:p>
    <w:p>
      <w:pPr>
        <w:pStyle w:val="Heading2"/>
      </w:pPr>
      <w:r>
        <w:rPr>
          <w:i w:val="0"/>
        </w:rPr>
        <w:t>GoldenSource / Rapid Addition — migration + real time</w:t>
      </w:r>
    </w:p>
    <w:p>
      <w:pPr>
        <w:pStyle w:val="ListBullet"/>
        <w:spacing w:after="30"/>
      </w:pPr>
      <w:r>
        <w:t>GoldenSource: cloud-hosted migration/upgrade, technical SME, 5-person team, stakeholder/architecture documentation. Rapid Addition: low-latency FIX engine work in Java/C#.</w:t>
      </w:r>
    </w:p>
    <w:p>
      <w:pPr>
        <w:pStyle w:val="ListBullet"/>
        <w:spacing w:after="30"/>
      </w:pPr>
      <w:r>
        <w:t>Use for: legacy modernisation, consulting mindset, migrations, streaming, operational constraints.</w:t>
      </w:r>
    </w:p>
    <w:p>
      <w:r>
        <w:br w:type="page"/>
      </w:r>
    </w:p>
    <w:p>
      <w:pPr>
        <w:pStyle w:val="Heading1"/>
      </w:pPr>
      <w:r>
        <w:rPr>
          <w:i w:val="0"/>
        </w:rPr>
        <w:t>8. Bionic Culture: Prepare Evidence for “The Deal”</w:t>
      </w:r>
    </w:p>
    <w:p>
      <w:r>
        <w:rPr>
          <w:i w:val="0"/>
        </w:rPr>
        <w:t>The uploaded culture pack says Bionic expects high standards, learning, direct feedback, no ego, continuous improvement and clear business impact. Prepare one concrete example for each value.</w:t>
      </w:r>
    </w:p>
    <w:tbl>
      <w:tblPr>
        <w:tblStyle w:val="TableGrid"/>
        <w:tblW w:type="dxa" w:w="10152"/>
        <w:jc w:val="center"/>
        <w:tblLayout w:type="fixed"/>
        <w:tblLook w:firstColumn="1" w:firstRow="1" w:lastColumn="0" w:lastRow="0" w:noHBand="0" w:noVBand="1" w:val="04A0"/>
      </w:tblPr>
      <w:tblGrid>
        <w:gridCol w:w="1784"/>
        <w:gridCol w:w="2700"/>
        <w:gridCol w:w="2795"/>
        <w:gridCol w:w="2871"/>
      </w:tblGrid>
      <w:tr>
        <w:trPr>
          <w:tblHeader w:val="true"/>
          <w:cantSplit/>
        </w:trPr>
        <w:tc>
          <w:tcPr>
            <w:tcW w:type="dxa" w:w="1784"/>
            <w:shd w:fill="18365D"/>
            <w:tcMar>
              <w:top w:w="45" w:type="dxa"/>
              <w:start w:w="65" w:type="dxa"/>
              <w:bottom w:w="45" w:type="dxa"/>
              <w:end w:w="65" w:type="dxa"/>
            </w:tcMar>
            <w:vAlign w:val="top"/>
          </w:tcPr>
          <w:p>
            <w:pPr>
              <w:keepLines w:val="0"/>
              <w:spacing w:before="0" w:after="0" w:line="240" w:lineRule="auto"/>
            </w:pPr>
            <w:r>
              <w:rPr>
                <w:b/>
                <w:color w:val="FFFFFF"/>
                <w:sz w:val="14"/>
              </w:rPr>
              <w:t>Bionic DNA</w:t>
            </w:r>
          </w:p>
        </w:tc>
        <w:tc>
          <w:tcPr>
            <w:tcW w:type="dxa" w:w="2700"/>
            <w:shd w:fill="18365D"/>
            <w:tcMar>
              <w:top w:w="45" w:type="dxa"/>
              <w:start w:w="65" w:type="dxa"/>
              <w:bottom w:w="45" w:type="dxa"/>
              <w:end w:w="65" w:type="dxa"/>
            </w:tcMar>
            <w:vAlign w:val="top"/>
          </w:tcPr>
          <w:p>
            <w:pPr>
              <w:keepLines w:val="0"/>
              <w:spacing w:before="0" w:after="0" w:line="240" w:lineRule="auto"/>
            </w:pPr>
            <w:r>
              <w:rPr>
                <w:b/>
                <w:color w:val="FFFFFF"/>
                <w:sz w:val="14"/>
              </w:rPr>
              <w:t>What it means in interview</w:t>
            </w:r>
          </w:p>
        </w:tc>
        <w:tc>
          <w:tcPr>
            <w:tcW w:type="dxa" w:w="2795"/>
            <w:shd w:fill="18365D"/>
            <w:tcMar>
              <w:top w:w="45" w:type="dxa"/>
              <w:start w:w="65" w:type="dxa"/>
              <w:bottom w:w="45" w:type="dxa"/>
              <w:end w:w="65" w:type="dxa"/>
            </w:tcMar>
            <w:vAlign w:val="top"/>
          </w:tcPr>
          <w:p>
            <w:pPr>
              <w:keepLines w:val="0"/>
              <w:spacing w:before="0" w:after="0" w:line="240" w:lineRule="auto"/>
            </w:pPr>
            <w:r>
              <w:rPr>
                <w:b/>
                <w:color w:val="FFFFFF"/>
                <w:sz w:val="14"/>
              </w:rPr>
              <w:t>Your evidence</w:t>
            </w:r>
          </w:p>
        </w:tc>
        <w:tc>
          <w:tcPr>
            <w:tcW w:type="dxa" w:w="2871"/>
            <w:shd w:fill="18365D"/>
            <w:tcMar>
              <w:top w:w="45" w:type="dxa"/>
              <w:start w:w="65" w:type="dxa"/>
              <w:bottom w:w="45" w:type="dxa"/>
              <w:end w:w="65" w:type="dxa"/>
            </w:tcMar>
            <w:vAlign w:val="top"/>
          </w:tcPr>
          <w:p>
            <w:pPr>
              <w:keepLines w:val="0"/>
              <w:spacing w:before="0" w:after="0" w:line="240" w:lineRule="auto"/>
            </w:pPr>
            <w:r>
              <w:rPr>
                <w:b/>
                <w:color w:val="FFFFFF"/>
                <w:sz w:val="14"/>
              </w:rPr>
              <w:t>Phrase to use</w:t>
            </w:r>
          </w:p>
        </w:tc>
      </w:tr>
      <w:tr>
        <w:trPr>
          <w:cantSplit/>
        </w:trPr>
        <w:tc>
          <w:tcPr>
            <w:tcW w:type="dxa" w:w="1784"/>
            <w:tcMar>
              <w:top w:w="45" w:type="dxa"/>
              <w:start w:w="65" w:type="dxa"/>
              <w:bottom w:w="45" w:type="dxa"/>
              <w:end w:w="65" w:type="dxa"/>
            </w:tcMar>
            <w:vAlign w:val="top"/>
          </w:tcPr>
          <w:p>
            <w:pPr>
              <w:keepLines w:val="0"/>
              <w:spacing w:before="0" w:after="0" w:line="240" w:lineRule="auto"/>
            </w:pPr>
            <w:r>
              <w:rPr>
                <w:sz w:val="14"/>
              </w:rPr>
              <w:t>We’re One Team</w:t>
            </w:r>
          </w:p>
        </w:tc>
        <w:tc>
          <w:tcPr>
            <w:tcW w:type="dxa" w:w="2700"/>
            <w:tcMar>
              <w:top w:w="45" w:type="dxa"/>
              <w:start w:w="65" w:type="dxa"/>
              <w:bottom w:w="45" w:type="dxa"/>
              <w:end w:w="65" w:type="dxa"/>
            </w:tcMar>
            <w:vAlign w:val="top"/>
          </w:tcPr>
          <w:p>
            <w:pPr>
              <w:keepLines w:val="0"/>
              <w:spacing w:before="0" w:after="0" w:line="240" w:lineRule="auto"/>
            </w:pPr>
            <w:r>
              <w:rPr>
                <w:sz w:val="14"/>
              </w:rPr>
              <w:t>Collaborate, no ego, direct feedback, back people up</w:t>
            </w:r>
          </w:p>
        </w:tc>
        <w:tc>
          <w:tcPr>
            <w:tcW w:type="dxa" w:w="2795"/>
            <w:tcMar>
              <w:top w:w="45" w:type="dxa"/>
              <w:start w:w="65" w:type="dxa"/>
              <w:bottom w:w="45" w:type="dxa"/>
              <w:end w:w="65" w:type="dxa"/>
            </w:tcMar>
            <w:vAlign w:val="top"/>
          </w:tcPr>
          <w:p>
            <w:pPr>
              <w:keepLines w:val="0"/>
              <w:spacing w:before="0" w:after="0" w:line="240" w:lineRule="auto"/>
            </w:pPr>
            <w:r>
              <w:rPr>
                <w:sz w:val="14"/>
              </w:rPr>
              <w:t>BlackRock cross-team model delivery; illio team building; stakeholder work</w:t>
            </w:r>
          </w:p>
        </w:tc>
        <w:tc>
          <w:tcPr>
            <w:tcW w:type="dxa" w:w="2871"/>
            <w:tcMar>
              <w:top w:w="45" w:type="dxa"/>
              <w:start w:w="65" w:type="dxa"/>
              <w:bottom w:w="45" w:type="dxa"/>
              <w:end w:w="65" w:type="dxa"/>
            </w:tcMar>
            <w:vAlign w:val="top"/>
          </w:tcPr>
          <w:p>
            <w:pPr>
              <w:keepLines w:val="0"/>
              <w:spacing w:before="0" w:after="0" w:line="240" w:lineRule="auto"/>
            </w:pPr>
            <w:r>
              <w:rPr>
                <w:sz w:val="14"/>
              </w:rPr>
              <w:t>“I care more about the best solution than whose idea it was.”</w:t>
            </w:r>
          </w:p>
        </w:tc>
      </w:tr>
      <w:tr>
        <w:trPr>
          <w:cantSplit/>
        </w:trPr>
        <w:tc>
          <w:tcPr>
            <w:tcW w:type="dxa" w:w="1784"/>
            <w:tcMar>
              <w:top w:w="45" w:type="dxa"/>
              <w:start w:w="65" w:type="dxa"/>
              <w:bottom w:w="45" w:type="dxa"/>
              <w:end w:w="65" w:type="dxa"/>
            </w:tcMar>
            <w:vAlign w:val="top"/>
          </w:tcPr>
          <w:p>
            <w:pPr>
              <w:keepLines w:val="0"/>
              <w:spacing w:before="0" w:after="0" w:line="240" w:lineRule="auto"/>
            </w:pPr>
            <w:r>
              <w:rPr>
                <w:sz w:val="14"/>
              </w:rPr>
              <w:t>We Make a Difference</w:t>
            </w:r>
          </w:p>
        </w:tc>
        <w:tc>
          <w:tcPr>
            <w:tcW w:type="dxa" w:w="2700"/>
            <w:tcMar>
              <w:top w:w="45" w:type="dxa"/>
              <w:start w:w="65" w:type="dxa"/>
              <w:bottom w:w="45" w:type="dxa"/>
              <w:end w:w="65" w:type="dxa"/>
            </w:tcMar>
            <w:vAlign w:val="top"/>
          </w:tcPr>
          <w:p>
            <w:pPr>
              <w:keepLines w:val="0"/>
              <w:spacing w:before="0" w:after="0" w:line="240" w:lineRule="auto"/>
            </w:pPr>
            <w:r>
              <w:rPr>
                <w:sz w:val="14"/>
              </w:rPr>
              <w:t>Connect technical work to customer/business outcome</w:t>
            </w:r>
          </w:p>
        </w:tc>
        <w:tc>
          <w:tcPr>
            <w:tcW w:type="dxa" w:w="2795"/>
            <w:tcMar>
              <w:top w:w="45" w:type="dxa"/>
              <w:start w:w="65" w:type="dxa"/>
              <w:bottom w:w="45" w:type="dxa"/>
              <w:end w:w="65" w:type="dxa"/>
            </w:tcMar>
            <w:vAlign w:val="top"/>
          </w:tcPr>
          <w:p>
            <w:pPr>
              <w:keepLines w:val="0"/>
              <w:spacing w:before="0" w:after="0" w:line="240" w:lineRule="auto"/>
            </w:pPr>
            <w:r>
              <w:rPr>
                <w:sz w:val="14"/>
              </w:rPr>
              <w:t>Pemberton replaced fragmented Excel; front-office decision support</w:t>
            </w:r>
          </w:p>
        </w:tc>
        <w:tc>
          <w:tcPr>
            <w:tcW w:type="dxa" w:w="2871"/>
            <w:tcMar>
              <w:top w:w="45" w:type="dxa"/>
              <w:start w:w="65" w:type="dxa"/>
              <w:bottom w:w="45" w:type="dxa"/>
              <w:end w:w="65" w:type="dxa"/>
            </w:tcMar>
            <w:vAlign w:val="top"/>
          </w:tcPr>
          <w:p>
            <w:pPr>
              <w:keepLines w:val="0"/>
              <w:spacing w:before="0" w:after="0" w:line="240" w:lineRule="auto"/>
            </w:pPr>
            <w:r>
              <w:rPr>
                <w:sz w:val="14"/>
              </w:rPr>
              <w:t>“I start with the decision or workflow the data product needs to improve.”</w:t>
            </w:r>
          </w:p>
        </w:tc>
      </w:tr>
      <w:tr>
        <w:trPr>
          <w:cantSplit/>
        </w:trPr>
        <w:tc>
          <w:tcPr>
            <w:tcW w:type="dxa" w:w="1784"/>
            <w:tcMar>
              <w:top w:w="45" w:type="dxa"/>
              <w:start w:w="65" w:type="dxa"/>
              <w:bottom w:w="45" w:type="dxa"/>
              <w:end w:w="65" w:type="dxa"/>
            </w:tcMar>
            <w:vAlign w:val="top"/>
          </w:tcPr>
          <w:p>
            <w:pPr>
              <w:keepLines w:val="0"/>
              <w:spacing w:before="0" w:after="0" w:line="240" w:lineRule="auto"/>
            </w:pPr>
            <w:r>
              <w:rPr>
                <w:sz w:val="14"/>
              </w:rPr>
              <w:t>We Push for Greatness</w:t>
            </w:r>
          </w:p>
        </w:tc>
        <w:tc>
          <w:tcPr>
            <w:tcW w:type="dxa" w:w="2700"/>
            <w:tcMar>
              <w:top w:w="45" w:type="dxa"/>
              <w:start w:w="65" w:type="dxa"/>
              <w:bottom w:w="45" w:type="dxa"/>
              <w:end w:w="65" w:type="dxa"/>
            </w:tcMar>
            <w:vAlign w:val="top"/>
          </w:tcPr>
          <w:p>
            <w:pPr>
              <w:keepLines w:val="0"/>
              <w:spacing w:before="0" w:after="0" w:line="240" w:lineRule="auto"/>
            </w:pPr>
            <w:r>
              <w:rPr>
                <w:sz w:val="14"/>
              </w:rPr>
              <w:t>High standards + continuous improvement without perfectionism</w:t>
            </w:r>
          </w:p>
        </w:tc>
        <w:tc>
          <w:tcPr>
            <w:tcW w:type="dxa" w:w="2795"/>
            <w:tcMar>
              <w:top w:w="45" w:type="dxa"/>
              <w:start w:w="65" w:type="dxa"/>
              <w:bottom w:w="45" w:type="dxa"/>
              <w:end w:w="65" w:type="dxa"/>
            </w:tcMar>
            <w:vAlign w:val="top"/>
          </w:tcPr>
          <w:p>
            <w:pPr>
              <w:keepLines w:val="0"/>
              <w:spacing w:before="0" w:after="0" w:line="240" w:lineRule="auto"/>
            </w:pPr>
            <w:r>
              <w:rPr>
                <w:sz w:val="14"/>
              </w:rPr>
              <w:t>Security upgrades, CI/CD, testing, platform refactors</w:t>
            </w:r>
          </w:p>
        </w:tc>
        <w:tc>
          <w:tcPr>
            <w:tcW w:type="dxa" w:w="2871"/>
            <w:tcMar>
              <w:top w:w="45" w:type="dxa"/>
              <w:start w:w="65" w:type="dxa"/>
              <w:bottom w:w="45" w:type="dxa"/>
              <w:end w:w="65" w:type="dxa"/>
            </w:tcMar>
            <w:vAlign w:val="top"/>
          </w:tcPr>
          <w:p>
            <w:pPr>
              <w:keepLines w:val="0"/>
              <w:spacing w:before="0" w:after="0" w:line="240" w:lineRule="auto"/>
            </w:pPr>
            <w:r>
              <w:rPr>
                <w:sz w:val="14"/>
              </w:rPr>
              <w:t>“I raise the bar through repeatable engineering controls, not heroics.”</w:t>
            </w:r>
          </w:p>
        </w:tc>
      </w:tr>
    </w:tbl>
    <w:p>
      <w:pPr>
        <w:pStyle w:val="Heading2"/>
      </w:pPr>
      <w:r>
        <w:rPr>
          <w:i w:val="0"/>
        </w:rPr>
        <w:t>Likely culture questions</w:t>
      </w:r>
    </w:p>
    <w:p>
      <w:pPr>
        <w:pStyle w:val="ListBullet"/>
        <w:spacing w:after="30"/>
      </w:pPr>
      <w:r>
        <w:t>Tell me about a time you gave difficult feedback.</w:t>
      </w:r>
    </w:p>
    <w:p>
      <w:pPr>
        <w:pStyle w:val="ListBullet"/>
        <w:spacing w:after="30"/>
      </w:pPr>
      <w:r>
        <w:t>Tell me about a time you improved something that was “good enough”.</w:t>
      </w:r>
    </w:p>
    <w:p>
      <w:pPr>
        <w:pStyle w:val="ListBullet"/>
        <w:spacing w:after="30"/>
      </w:pPr>
      <w:r>
        <w:t>How do you balance speed with quality?</w:t>
      </w:r>
    </w:p>
    <w:p>
      <w:pPr>
        <w:pStyle w:val="ListBullet"/>
        <w:spacing w:after="30"/>
      </w:pPr>
      <w:r>
        <w:t>How do you respond when another engineer challenges your design?</w:t>
      </w:r>
    </w:p>
    <w:p>
      <w:pPr>
        <w:pStyle w:val="ListBullet"/>
        <w:spacing w:after="30"/>
      </w:pPr>
      <w:r>
        <w:t>How do you mentor someone who is struggling?</w:t>
      </w:r>
    </w:p>
    <w:p>
      <w:pPr>
        <w:pStyle w:val="ListBullet"/>
        <w:spacing w:after="30"/>
      </w:pPr>
      <w:r>
        <w:t>How do you ensure engineering work creates business value?</w:t>
      </w:r>
    </w:p>
    <w:tbl>
      <w:tblPr>
        <w:tblW w:type="dxa" w:w="10152"/>
        <w:jc w:val="center"/>
        <w:tblLayout w:type="fixed"/>
        <w:tblLook w:firstColumn="1" w:firstRow="1" w:lastColumn="0" w:lastRow="0" w:noHBand="0" w:noVBand="1" w:val="04A0"/>
      </w:tblPr>
      <w:tblGrid>
        <w:gridCol w:w="10152"/>
      </w:tblGrid>
      <w:tr>
        <w:trPr>
          <w:cantSplit/>
        </w:trPr>
        <w:tc>
          <w:tcPr>
            <w:tcW w:type="dxa" w:w="10152"/>
            <w:shd w:fill="F3F5F7"/>
            <w:tcMar>
              <w:top w:w="45" w:type="dxa"/>
              <w:start w:w="65" w:type="dxa"/>
              <w:bottom w:w="45" w:type="dxa"/>
              <w:end w:w="65" w:type="dxa"/>
            </w:tcMar>
            <w:vAlign w:val="top"/>
          </w:tcPr>
          <w:p>
            <w:pPr>
              <w:keepLines w:val="0"/>
              <w:spacing w:after="0" w:before="0" w:line="240" w:lineRule="auto"/>
            </w:pPr>
            <w:r>
              <w:rPr>
                <w:b/>
                <w:color w:val="18365D"/>
                <w:sz w:val="19"/>
              </w:rPr>
              <w:t>CULTURE TRAP</w:t>
            </w:r>
          </w:p>
          <w:p>
            <w:pPr>
              <w:keepLines w:val="0"/>
              <w:spacing w:after="0" w:before="0" w:line="240" w:lineRule="auto"/>
            </w:pPr>
            <w:r>
              <w:t>“High performance” does not mean saying you work the longest hours. Talk about clarity, standards, fast feedback loops, observability, automation and removing repeated failure modes. That sounds sustainable and senior.</w:t>
            </w:r>
          </w:p>
        </w:tc>
      </w:tr>
    </w:tbl>
    <w:p>
      <w:r>
        <w:br w:type="page"/>
      </w:r>
    </w:p>
    <w:p>
      <w:pPr>
        <w:pStyle w:val="Heading1"/>
      </w:pPr>
      <w:r>
        <w:rPr>
          <w:i w:val="0"/>
        </w:rPr>
        <w:t>9. Likely Bionic Data-Platform Conversation</w:t>
      </w:r>
    </w:p>
    <w:p>
      <w:r>
        <w:rPr>
          <w:i w:val="0"/>
        </w:rPr>
        <w:t>The current JD explicitly names AWS + Snowflake + dbt and close collaboration with Analytics, Salesforce and Architecture. A historical public Bionic data-engineering advert also described migration from SQL Server toward AWS/Snowflake/dbt. Treat that historical posting as context, not proof of the exact current architecture.</w:t>
      </w:r>
    </w:p>
    <w:p>
      <w:pPr>
        <w:pStyle w:val="Heading2"/>
      </w:pPr>
      <w:r>
        <w:rPr>
          <w:i w:val="0"/>
        </w:rPr>
        <w:t>A sensible interview-level target architecture</w:t>
      </w:r>
    </w:p>
    <w:tbl>
      <w:tblPr>
        <w:tblW w:type="dxa" w:w="10152"/>
        <w:jc w:val="center"/>
        <w:tblLayout w:type="fixed"/>
        <w:tblLook w:firstColumn="1" w:firstRow="1" w:lastColumn="0" w:lastRow="0" w:noHBand="0" w:noVBand="1" w:val="04A0"/>
      </w:tblPr>
      <w:tblGrid>
        <w:gridCol w:w="10152"/>
      </w:tblGrid>
      <w:tr>
        <w:trPr>
          <w:cantSplit/>
        </w:trPr>
        <w:tc>
          <w:tcPr>
            <w:tcW w:type="dxa" w:w="10152"/>
            <w:shd w:fill="F4F6F8"/>
            <w:tcMar>
              <w:top w:w="45" w:type="dxa"/>
              <w:start w:w="65" w:type="dxa"/>
              <w:bottom w:w="45" w:type="dxa"/>
              <w:end w:w="65" w:type="dxa"/>
            </w:tcMar>
            <w:vAlign w:val="top"/>
          </w:tcPr>
          <w:p>
            <w:pPr>
              <w:pStyle w:val="CodeBlock"/>
              <w:keepLines w:val="0"/>
              <w:spacing w:before="0" w:after="0" w:line="240" w:lineRule="auto"/>
            </w:pPr>
            <w:r>
              <w:t>Operational systems / Salesforce / partner APIs / files</w:t>
              <w:br/>
              <w:t xml:space="preserve">                 |</w:t>
              <w:br/>
              <w:t xml:space="preserve">        ingestion / extraction</w:t>
              <w:br/>
              <w:t xml:space="preserve">                 |</w:t>
              <w:br/>
              <w:t xml:space="preserve">       AWS landing / S3 raw</w:t>
              <w:br/>
              <w:t xml:space="preserve">     (immutable, replayable)</w:t>
              <w:br/>
              <w:t xml:space="preserve">                 |</w:t>
              <w:br/>
              <w:t xml:space="preserve">        Snowflake RAW layer</w:t>
              <w:br/>
              <w:t xml:space="preserve">                 |</w:t>
              <w:br/>
              <w:t xml:space="preserve">        dbt transformations</w:t>
              <w:br/>
              <w:t xml:space="preserve">     STAGING -&gt; INTERMEDIATE -&gt; MARTS</w:t>
              <w:br/>
              <w:t xml:space="preserve">                 |</w:t>
              <w:br/>
              <w:t xml:space="preserve">   Tableau / Analytics / Operations / Data products</w:t>
              <w:br/>
              <w:br/>
              <w:t>Control plane: IAM + secrets + CI/CD + observability + lineage + tests</w:t>
              <w:br/>
              <w:t>Orchestration: dbt Cloud / Airflow / existing scheduler (clarify first)</w:t>
            </w:r>
          </w:p>
        </w:tc>
      </w:tr>
    </w:tbl>
    <w:p>
      <w:pPr>
        <w:pStyle w:val="Heading2"/>
      </w:pPr>
      <w:r>
        <w:rPr>
          <w:i w:val="0"/>
        </w:rPr>
        <w:t>What Michael wants to hear</w:t>
      </w:r>
    </w:p>
    <w:p>
      <w:pPr>
        <w:pStyle w:val="ListBullet"/>
        <w:spacing w:after="30"/>
      </w:pPr>
      <w:r>
        <w:t>You clarify source, volume, latency, SLA, consumers, backfill/replay requirements and privacy before drawing boxes.</w:t>
      </w:r>
    </w:p>
    <w:p>
      <w:pPr>
        <w:pStyle w:val="ListBullet"/>
        <w:spacing w:after="30"/>
      </w:pPr>
      <w:r>
        <w:t>You separate raw ingestion from business transformation so errors can be replayed and logic can evolve.</w:t>
      </w:r>
    </w:p>
    <w:p>
      <w:pPr>
        <w:pStyle w:val="ListBullet"/>
        <w:spacing w:after="30"/>
      </w:pPr>
      <w:r>
        <w:t>You define grain and business keys before building marts.</w:t>
      </w:r>
    </w:p>
    <w:p>
      <w:pPr>
        <w:pStyle w:val="ListBullet"/>
        <w:spacing w:after="30"/>
      </w:pPr>
      <w:r>
        <w:t>You make dependencies explicit and use CI/data tests to protect downstream consumers.</w:t>
      </w:r>
    </w:p>
    <w:p>
      <w:pPr>
        <w:pStyle w:val="ListBullet"/>
        <w:spacing w:after="30"/>
      </w:pPr>
      <w:r>
        <w:t>You design for operational ownership: alerts must tell someone what broke, business impact, and how to recover.</w:t>
      </w:r>
    </w:p>
    <w:p>
      <w:pPr>
        <w:pStyle w:val="ListBullet"/>
        <w:spacing w:after="30"/>
      </w:pPr>
      <w:r>
        <w:t>You consider cost: Snowflake warehouse sizing, pruning, incremental transformation and avoiding needless full rebuilds.</w:t>
      </w:r>
    </w:p>
    <w:p>
      <w:r>
        <w:br w:type="page"/>
      </w:r>
    </w:p>
    <w:p>
      <w:pPr>
        <w:pStyle w:val="Heading1"/>
      </w:pPr>
      <w:r>
        <w:rPr>
          <w:i w:val="0"/>
        </w:rPr>
        <w:t>10. dbt — Highest-Priority Revision</w:t>
      </w:r>
    </w:p>
    <w:p>
      <w:r>
        <w:rPr>
          <w:i w:val="0"/>
        </w:rPr>
        <w:t>This is the most important gap to close before the interview because Bionic calls out strong dbt experience as essential.</w:t>
      </w:r>
    </w:p>
    <w:p>
      <w:pPr>
        <w:pStyle w:val="Heading2"/>
      </w:pPr>
      <w:r>
        <w:rPr>
          <w:i w:val="0"/>
        </w:rPr>
        <w:t>What dbt is</w:t>
      </w:r>
    </w:p>
    <w:p>
      <w:r>
        <w:rPr>
          <w:i w:val="0"/>
        </w:rPr>
        <w:t>dbt is primarily a transformation framework: engineers/analytics engineers write modular SQL models, express dependencies with ref(), define sources, test data assumptions, generate lineage/documentation and deploy transformations through software-engineering workflows. dbt does not replace general-purpose ingestion/orchestration in every case.</w:t>
      </w:r>
    </w:p>
    <w:tbl>
      <w:tblPr>
        <w:tblStyle w:val="TableGrid"/>
        <w:tblW w:type="dxa" w:w="10152"/>
        <w:jc w:val="center"/>
        <w:tblLayout w:type="fixed"/>
        <w:tblLook w:firstColumn="1" w:firstRow="1" w:lastColumn="0" w:lastRow="0" w:noHBand="0" w:noVBand="1" w:val="04A0"/>
      </w:tblPr>
      <w:tblGrid>
        <w:gridCol w:w="3207"/>
        <w:gridCol w:w="6944"/>
      </w:tblGrid>
      <w:tr>
        <w:trPr>
          <w:tblHeader w:val="true"/>
          <w:cantSplit/>
        </w:trPr>
        <w:tc>
          <w:tcPr>
            <w:tcW w:type="dxa" w:w="3207"/>
            <w:shd w:fill="18365D"/>
            <w:tcMar>
              <w:top w:w="45" w:type="dxa"/>
              <w:start w:w="65" w:type="dxa"/>
              <w:bottom w:w="45" w:type="dxa"/>
              <w:end w:w="65" w:type="dxa"/>
            </w:tcMar>
            <w:vAlign w:val="top"/>
          </w:tcPr>
          <w:p>
            <w:pPr>
              <w:keepLines w:val="0"/>
              <w:spacing w:before="0" w:after="0" w:line="240" w:lineRule="auto"/>
            </w:pPr>
            <w:r>
              <w:rPr>
                <w:b/>
                <w:color w:val="FFFFFF"/>
                <w:sz w:val="17"/>
              </w:rPr>
              <w:t>dbt concept</w:t>
            </w:r>
          </w:p>
        </w:tc>
        <w:tc>
          <w:tcPr>
            <w:tcW w:type="dxa" w:w="6944"/>
            <w:shd w:fill="18365D"/>
            <w:tcMar>
              <w:top w:w="45" w:type="dxa"/>
              <w:start w:w="65" w:type="dxa"/>
              <w:bottom w:w="45" w:type="dxa"/>
              <w:end w:w="65" w:type="dxa"/>
            </w:tcMar>
            <w:vAlign w:val="top"/>
          </w:tcPr>
          <w:p>
            <w:pPr>
              <w:keepLines w:val="0"/>
              <w:spacing w:before="0" w:after="0" w:line="240" w:lineRule="auto"/>
            </w:pPr>
            <w:r>
              <w:rPr>
                <w:b/>
                <w:color w:val="FFFFFF"/>
                <w:sz w:val="17"/>
              </w:rPr>
              <w:t>Interview explanation</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source()</w:t>
            </w:r>
          </w:p>
        </w:tc>
        <w:tc>
          <w:tcPr>
            <w:tcW w:type="dxa" w:w="6944"/>
            <w:tcMar>
              <w:top w:w="45" w:type="dxa"/>
              <w:start w:w="65" w:type="dxa"/>
              <w:bottom w:w="45" w:type="dxa"/>
              <w:end w:w="65" w:type="dxa"/>
            </w:tcMar>
            <w:vAlign w:val="top"/>
          </w:tcPr>
          <w:p>
            <w:pPr>
              <w:keepLines w:val="0"/>
              <w:spacing w:before="0" w:after="0" w:line="240" w:lineRule="auto"/>
            </w:pPr>
            <w:r>
              <w:rPr>
                <w:sz w:val="17"/>
              </w:rPr>
              <w:t>Declares upstream/raw relations and enables source freshness/documentation.</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ref()</w:t>
            </w:r>
          </w:p>
        </w:tc>
        <w:tc>
          <w:tcPr>
            <w:tcW w:type="dxa" w:w="6944"/>
            <w:tcMar>
              <w:top w:w="45" w:type="dxa"/>
              <w:start w:w="65" w:type="dxa"/>
              <w:bottom w:w="45" w:type="dxa"/>
              <w:end w:w="65" w:type="dxa"/>
            </w:tcMar>
            <w:vAlign w:val="top"/>
          </w:tcPr>
          <w:p>
            <w:pPr>
              <w:keepLines w:val="0"/>
              <w:spacing w:before="0" w:after="0" w:line="240" w:lineRule="auto"/>
            </w:pPr>
            <w:r>
              <w:rPr>
                <w:sz w:val="17"/>
              </w:rPr>
              <w:t>References another dbt model and creates a dependency in the DAG; lets dbt resolve environment-specific relation names.</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staging layer</w:t>
            </w:r>
          </w:p>
        </w:tc>
        <w:tc>
          <w:tcPr>
            <w:tcW w:type="dxa" w:w="6944"/>
            <w:tcMar>
              <w:top w:w="45" w:type="dxa"/>
              <w:start w:w="65" w:type="dxa"/>
              <w:bottom w:w="45" w:type="dxa"/>
              <w:end w:w="65" w:type="dxa"/>
            </w:tcMar>
            <w:vAlign w:val="top"/>
          </w:tcPr>
          <w:p>
            <w:pPr>
              <w:keepLines w:val="0"/>
              <w:spacing w:before="0" w:after="0" w:line="240" w:lineRule="auto"/>
            </w:pPr>
            <w:r>
              <w:rPr>
                <w:sz w:val="17"/>
              </w:rPr>
              <w:t>Light renaming/casting/standardisation close to source; usually one model per source entity.</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intermediate layer</w:t>
            </w:r>
          </w:p>
        </w:tc>
        <w:tc>
          <w:tcPr>
            <w:tcW w:type="dxa" w:w="6944"/>
            <w:tcMar>
              <w:top w:w="45" w:type="dxa"/>
              <w:start w:w="65" w:type="dxa"/>
              <w:bottom w:w="45" w:type="dxa"/>
              <w:end w:w="65" w:type="dxa"/>
            </w:tcMar>
            <w:vAlign w:val="top"/>
          </w:tcPr>
          <w:p>
            <w:pPr>
              <w:keepLines w:val="0"/>
              <w:spacing w:before="0" w:after="0" w:line="240" w:lineRule="auto"/>
            </w:pPr>
            <w:r>
              <w:rPr>
                <w:sz w:val="17"/>
              </w:rPr>
              <w:t>Reusable business transformations and joins that are not necessarily end-user facing.</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marts</w:t>
            </w:r>
          </w:p>
        </w:tc>
        <w:tc>
          <w:tcPr>
            <w:tcW w:type="dxa" w:w="6944"/>
            <w:tcMar>
              <w:top w:w="45" w:type="dxa"/>
              <w:start w:w="65" w:type="dxa"/>
              <w:bottom w:w="45" w:type="dxa"/>
              <w:end w:w="65" w:type="dxa"/>
            </w:tcMar>
            <w:vAlign w:val="top"/>
          </w:tcPr>
          <w:p>
            <w:pPr>
              <w:keepLines w:val="0"/>
              <w:spacing w:before="0" w:after="0" w:line="240" w:lineRule="auto"/>
            </w:pPr>
            <w:r>
              <w:rPr>
                <w:sz w:val="17"/>
              </w:rPr>
              <w:t>Business-facing facts/dimensions or domain data products.</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view</w:t>
            </w:r>
          </w:p>
        </w:tc>
        <w:tc>
          <w:tcPr>
            <w:tcW w:type="dxa" w:w="6944"/>
            <w:tcMar>
              <w:top w:w="45" w:type="dxa"/>
              <w:start w:w="65" w:type="dxa"/>
              <w:bottom w:w="45" w:type="dxa"/>
              <w:end w:w="65" w:type="dxa"/>
            </w:tcMar>
            <w:vAlign w:val="top"/>
          </w:tcPr>
          <w:p>
            <w:pPr>
              <w:keepLines w:val="0"/>
              <w:spacing w:before="0" w:after="0" w:line="240" w:lineRule="auto"/>
            </w:pPr>
            <w:r>
              <w:rPr>
                <w:sz w:val="17"/>
              </w:rPr>
              <w:t>Cheap storage; computes on query; good for light transformations, less good for heavy repeated work.</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table</w:t>
            </w:r>
          </w:p>
        </w:tc>
        <w:tc>
          <w:tcPr>
            <w:tcW w:type="dxa" w:w="6944"/>
            <w:tcMar>
              <w:top w:w="45" w:type="dxa"/>
              <w:start w:w="65" w:type="dxa"/>
              <w:bottom w:w="45" w:type="dxa"/>
              <w:end w:w="65" w:type="dxa"/>
            </w:tcMar>
            <w:vAlign w:val="top"/>
          </w:tcPr>
          <w:p>
            <w:pPr>
              <w:keepLines w:val="0"/>
              <w:spacing w:before="0" w:after="0" w:line="240" w:lineRule="auto"/>
            </w:pPr>
            <w:r>
              <w:rPr>
                <w:sz w:val="17"/>
              </w:rPr>
              <w:t>Materialised result; faster reads but rebuild cost.</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incremental</w:t>
            </w:r>
          </w:p>
        </w:tc>
        <w:tc>
          <w:tcPr>
            <w:tcW w:type="dxa" w:w="6944"/>
            <w:tcMar>
              <w:top w:w="45" w:type="dxa"/>
              <w:start w:w="65" w:type="dxa"/>
              <w:bottom w:w="45" w:type="dxa"/>
              <w:end w:w="65" w:type="dxa"/>
            </w:tcMar>
            <w:vAlign w:val="top"/>
          </w:tcPr>
          <w:p>
            <w:pPr>
              <w:keepLines w:val="0"/>
              <w:spacing w:before="0" w:after="0" w:line="240" w:lineRule="auto"/>
            </w:pPr>
            <w:r>
              <w:rPr>
                <w:sz w:val="17"/>
              </w:rPr>
              <w:t>Processes only new/changed data after initial build; needs deterministic key/watermark strategy.</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ephemeral</w:t>
            </w:r>
          </w:p>
        </w:tc>
        <w:tc>
          <w:tcPr>
            <w:tcW w:type="dxa" w:w="6944"/>
            <w:tcMar>
              <w:top w:w="45" w:type="dxa"/>
              <w:start w:w="65" w:type="dxa"/>
              <w:bottom w:w="45" w:type="dxa"/>
              <w:end w:w="65" w:type="dxa"/>
            </w:tcMar>
            <w:vAlign w:val="top"/>
          </w:tcPr>
          <w:p>
            <w:pPr>
              <w:keepLines w:val="0"/>
              <w:spacing w:before="0" w:after="0" w:line="240" w:lineRule="auto"/>
            </w:pPr>
            <w:r>
              <w:rPr>
                <w:sz w:val="17"/>
              </w:rPr>
              <w:t>Inlined as CTE into downstream models; useful for lightweight reusable logic, but can make compiled SQL complex.</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snapshot</w:t>
            </w:r>
          </w:p>
        </w:tc>
        <w:tc>
          <w:tcPr>
            <w:tcW w:type="dxa" w:w="6944"/>
            <w:tcMar>
              <w:top w:w="45" w:type="dxa"/>
              <w:start w:w="65" w:type="dxa"/>
              <w:bottom w:w="45" w:type="dxa"/>
              <w:end w:w="65" w:type="dxa"/>
            </w:tcMar>
            <w:vAlign w:val="top"/>
          </w:tcPr>
          <w:p>
            <w:pPr>
              <w:keepLines w:val="0"/>
              <w:spacing w:before="0" w:after="0" w:line="240" w:lineRule="auto"/>
            </w:pPr>
            <w:r>
              <w:rPr>
                <w:sz w:val="17"/>
              </w:rPr>
              <w:t>Tracks history of mutable source rows, commonly used for SCD Type 2 behaviour.</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generic tests</w:t>
            </w:r>
          </w:p>
        </w:tc>
        <w:tc>
          <w:tcPr>
            <w:tcW w:type="dxa" w:w="6944"/>
            <w:tcMar>
              <w:top w:w="45" w:type="dxa"/>
              <w:start w:w="65" w:type="dxa"/>
              <w:bottom w:w="45" w:type="dxa"/>
              <w:end w:w="65" w:type="dxa"/>
            </w:tcMar>
            <w:vAlign w:val="top"/>
          </w:tcPr>
          <w:p>
            <w:pPr>
              <w:keepLines w:val="0"/>
              <w:spacing w:before="0" w:after="0" w:line="240" w:lineRule="auto"/>
            </w:pPr>
            <w:r>
              <w:rPr>
                <w:sz w:val="17"/>
              </w:rPr>
              <w:t>Reusable tests such as not_null, unique, relationships, accepted_values.</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singular tests</w:t>
            </w:r>
          </w:p>
        </w:tc>
        <w:tc>
          <w:tcPr>
            <w:tcW w:type="dxa" w:w="6944"/>
            <w:tcMar>
              <w:top w:w="45" w:type="dxa"/>
              <w:start w:w="65" w:type="dxa"/>
              <w:bottom w:w="45" w:type="dxa"/>
              <w:end w:w="65" w:type="dxa"/>
            </w:tcMar>
            <w:vAlign w:val="top"/>
          </w:tcPr>
          <w:p>
            <w:pPr>
              <w:keepLines w:val="0"/>
              <w:spacing w:before="0" w:after="0" w:line="240" w:lineRule="auto"/>
            </w:pPr>
            <w:r>
              <w:rPr>
                <w:sz w:val="17"/>
              </w:rPr>
              <w:t>Custom SQL assertions that return failing rows.</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macros/Jinja</w:t>
            </w:r>
          </w:p>
        </w:tc>
        <w:tc>
          <w:tcPr>
            <w:tcW w:type="dxa" w:w="6944"/>
            <w:tcMar>
              <w:top w:w="45" w:type="dxa"/>
              <w:start w:w="65" w:type="dxa"/>
              <w:bottom w:w="45" w:type="dxa"/>
              <w:end w:w="65" w:type="dxa"/>
            </w:tcMar>
            <w:vAlign w:val="top"/>
          </w:tcPr>
          <w:p>
            <w:pPr>
              <w:keepLines w:val="0"/>
              <w:spacing w:before="0" w:after="0" w:line="240" w:lineRule="auto"/>
            </w:pPr>
            <w:r>
              <w:rPr>
                <w:sz w:val="17"/>
              </w:rPr>
              <w:t>Reusable parameterised SQL/code generation; use carefully to avoid excessive abstraction.</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docs/lineage</w:t>
            </w:r>
          </w:p>
        </w:tc>
        <w:tc>
          <w:tcPr>
            <w:tcW w:type="dxa" w:w="6944"/>
            <w:tcMar>
              <w:top w:w="45" w:type="dxa"/>
              <w:start w:w="65" w:type="dxa"/>
              <w:bottom w:w="45" w:type="dxa"/>
              <w:end w:w="65" w:type="dxa"/>
            </w:tcMar>
            <w:vAlign w:val="top"/>
          </w:tcPr>
          <w:p>
            <w:pPr>
              <w:keepLines w:val="0"/>
              <w:spacing w:before="0" w:after="0" w:line="240" w:lineRule="auto"/>
            </w:pPr>
            <w:r>
              <w:rPr>
                <w:sz w:val="17"/>
              </w:rPr>
              <w:t>Model/source descriptions, columns, DAG, ownership; important for discoverability.</w:t>
            </w:r>
          </w:p>
        </w:tc>
      </w:tr>
      <w:tr>
        <w:trPr>
          <w:cantSplit/>
        </w:trPr>
        <w:tc>
          <w:tcPr>
            <w:tcW w:type="dxa" w:w="3207"/>
            <w:tcMar>
              <w:top w:w="45" w:type="dxa"/>
              <w:start w:w="65" w:type="dxa"/>
              <w:bottom w:w="45" w:type="dxa"/>
              <w:end w:w="65" w:type="dxa"/>
            </w:tcMar>
            <w:vAlign w:val="top"/>
          </w:tcPr>
          <w:p>
            <w:pPr>
              <w:keepLines w:val="0"/>
              <w:spacing w:before="0" w:after="0" w:line="240" w:lineRule="auto"/>
            </w:pPr>
            <w:r>
              <w:rPr>
                <w:b/>
                <w:sz w:val="17"/>
              </w:rPr>
              <w:t>source freshness</w:t>
            </w:r>
          </w:p>
        </w:tc>
        <w:tc>
          <w:tcPr>
            <w:tcW w:type="dxa" w:w="6944"/>
            <w:tcMar>
              <w:top w:w="45" w:type="dxa"/>
              <w:start w:w="65" w:type="dxa"/>
              <w:bottom w:w="45" w:type="dxa"/>
              <w:end w:w="65" w:type="dxa"/>
            </w:tcMar>
            <w:vAlign w:val="top"/>
          </w:tcPr>
          <w:p>
            <w:pPr>
              <w:keepLines w:val="0"/>
              <w:spacing w:before="0" w:after="0" w:line="240" w:lineRule="auto"/>
            </w:pPr>
            <w:r>
              <w:rPr>
                <w:sz w:val="17"/>
              </w:rPr>
              <w:t>Checks that upstream data has arrived within expected thresholds.</w:t>
            </w:r>
          </w:p>
        </w:tc>
      </w:tr>
    </w:tbl>
    <w:p>
      <w:pPr>
        <w:pStyle w:val="Heading2"/>
      </w:pPr>
      <w:r>
        <w:rPr>
          <w:i w:val="0"/>
        </w:rPr>
        <w:t>How you would structure a Bionic dbt project</w:t>
      </w:r>
    </w:p>
    <w:tbl>
      <w:tblPr>
        <w:tblW w:type="dxa" w:w="10152"/>
        <w:jc w:val="center"/>
        <w:tblLayout w:type="fixed"/>
        <w:tblLook w:firstColumn="1" w:firstRow="1" w:lastColumn="0" w:lastRow="0" w:noHBand="0" w:noVBand="1" w:val="04A0"/>
      </w:tblPr>
      <w:tblGrid>
        <w:gridCol w:w="10152"/>
      </w:tblGrid>
      <w:tr>
        <w:trPr>
          <w:cantSplit/>
        </w:trPr>
        <w:tc>
          <w:tcPr>
            <w:tcW w:type="dxa" w:w="10152"/>
            <w:shd w:fill="F4F6F8"/>
            <w:tcMar>
              <w:top w:w="45" w:type="dxa"/>
              <w:start w:w="65" w:type="dxa"/>
              <w:bottom w:w="45" w:type="dxa"/>
              <w:end w:w="65" w:type="dxa"/>
            </w:tcMar>
            <w:vAlign w:val="top"/>
          </w:tcPr>
          <w:p>
            <w:pPr>
              <w:pStyle w:val="CodeBlock"/>
              <w:keepLines w:val="0"/>
              <w:spacing w:before="0" w:after="0" w:line="240" w:lineRule="auto"/>
            </w:pPr>
            <w:r>
              <w:t>models/</w:t>
              <w:br/>
              <w:t xml:space="preserve">  staging/</w:t>
              <w:br/>
              <w:t xml:space="preserve">    salesforce/</w:t>
              <w:br/>
              <w:t xml:space="preserve">      _salesforce__sources.yml</w:t>
              <w:br/>
              <w:t xml:space="preserve">      stg_salesforce__account.sql</w:t>
              <w:br/>
              <w:t xml:space="preserve">      stg_salesforce__opportunity.sql</w:t>
              <w:br/>
              <w:t xml:space="preserve">    energy/</w:t>
              <w:br/>
              <w:t xml:space="preserve">  intermediate/</w:t>
              <w:br/>
              <w:t xml:space="preserve">    int_customer_quote_enriched.sql</w:t>
              <w:br/>
              <w:t xml:space="preserve">  marts/</w:t>
              <w:br/>
              <w:t xml:space="preserve">    commercial/</w:t>
              <w:br/>
              <w:t xml:space="preserve">      dim_business.sql</w:t>
              <w:br/>
              <w:t xml:space="preserve">      dim_supplier.sql</w:t>
              <w:br/>
              <w:t xml:space="preserve">      fct_quotes.sql</w:t>
              <w:br/>
              <w:t xml:space="preserve">      fct_switches.sql</w:t>
              <w:br/>
              <w:t xml:space="preserve">    operations/</w:t>
              <w:br/>
              <w:t xml:space="preserve">      fct_pipeline_health.sql</w:t>
            </w:r>
          </w:p>
        </w:tc>
      </w:tr>
    </w:tbl>
    <w:p>
      <w:pPr>
        <w:pStyle w:val="Heading2"/>
      </w:pPr>
      <w:r>
        <w:rPr>
          <w:i w:val="0"/>
        </w:rPr>
        <w:t>Example incremental model</w:t>
      </w:r>
    </w:p>
    <w:tbl>
      <w:tblPr>
        <w:tblW w:type="dxa" w:w="10152"/>
        <w:jc w:val="center"/>
        <w:tblLayout w:type="fixed"/>
        <w:tblLook w:firstColumn="1" w:firstRow="1" w:lastColumn="0" w:lastRow="0" w:noHBand="0" w:noVBand="1" w:val="04A0"/>
      </w:tblPr>
      <w:tblGrid>
        <w:gridCol w:w="10152"/>
      </w:tblGrid>
      <w:tr>
        <w:trPr>
          <w:cantSplit/>
        </w:trPr>
        <w:tc>
          <w:tcPr>
            <w:tcW w:type="dxa" w:w="10152"/>
            <w:shd w:fill="F4F6F8"/>
            <w:tcMar>
              <w:top w:w="45" w:type="dxa"/>
              <w:start w:w="65" w:type="dxa"/>
              <w:bottom w:w="45" w:type="dxa"/>
              <w:end w:w="65" w:type="dxa"/>
            </w:tcMar>
            <w:vAlign w:val="top"/>
          </w:tcPr>
          <w:p>
            <w:pPr>
              <w:pStyle w:val="CodeBlock"/>
              <w:keepLines w:val="0"/>
              <w:spacing w:before="0" w:after="0" w:line="240" w:lineRule="auto"/>
            </w:pPr>
            <w:r>
              <w:t>{{ config(</w:t>
              <w:br/>
              <w:t xml:space="preserve">    materialized='incremental',</w:t>
              <w:br/>
              <w:t xml:space="preserve">    unique_key='account_id',</w:t>
              <w:br/>
              <w:t xml:space="preserve">    on_schema_change='fail'</w:t>
              <w:br/>
              <w:t>) }}</w:t>
              <w:br/>
              <w:br/>
              <w:t>select</w:t>
              <w:br/>
              <w:t xml:space="preserve">    id as account_id,</w:t>
              <w:br/>
              <w:t xml:space="preserve">    name,</w:t>
              <w:br/>
              <w:t xml:space="preserve">    status,</w:t>
              <w:br/>
              <w:t xml:space="preserve">    system_modstamp</w:t>
              <w:br/>
              <w:t>from {{ source('salesforce', 'account') }}</w:t>
              <w:br/>
              <w:br/>
              <w:t>{% if is_incremental() %}</w:t>
              <w:br/>
              <w:t>where system_modstamp &gt; (</w:t>
              <w:br/>
              <w:t xml:space="preserve">    select coalesce(max(system_modstamp), '1900-01-01') from {{ this }}</w:t>
              <w:br/>
              <w:t>)</w:t>
              <w:br/>
              <w:t>{% endif %}</w:t>
            </w:r>
          </w:p>
        </w:tc>
      </w:tr>
    </w:tbl>
    <w:p>
      <w:r>
        <w:rPr>
          <w:i w:val="0"/>
        </w:rPr>
        <w:t>Senior caveat: a pure “greater than max timestamp” watermark can miss late or same-timestamp updates. In production, consider an overlap window plus deterministic merge, or source-native change tracking. Make retries idempotent.</w:t>
      </w:r>
    </w:p>
    <w:p>
      <w:pPr>
        <w:pStyle w:val="Heading2"/>
      </w:pPr>
      <w:r>
        <w:rPr>
          <w:i w:val="0"/>
        </w:rPr>
        <w:t>dbt questions you should be able to answer</w:t>
      </w:r>
    </w:p>
    <w:tbl>
      <w:tblPr>
        <w:tblStyle w:val="TableGrid"/>
        <w:tblW w:type="dxa" w:w="10152"/>
        <w:jc w:val="center"/>
        <w:tblLayout w:type="fixed"/>
        <w:tblLook w:firstColumn="1" w:firstRow="1" w:lastColumn="0" w:lastRow="0" w:noHBand="0" w:noVBand="1" w:val="04A0"/>
      </w:tblPr>
      <w:tblGrid>
        <w:gridCol w:w="3340"/>
        <w:gridCol w:w="6811"/>
      </w:tblGrid>
      <w:tr>
        <w:trPr>
          <w:tblHeader w:val="true"/>
          <w:cantSplit/>
        </w:trPr>
        <w:tc>
          <w:tcPr>
            <w:tcW w:type="dxa" w:w="3340"/>
            <w:shd w:fill="18365D"/>
            <w:tcMar>
              <w:top w:w="45" w:type="dxa"/>
              <w:start w:w="65" w:type="dxa"/>
              <w:bottom w:w="45" w:type="dxa"/>
              <w:end w:w="65" w:type="dxa"/>
            </w:tcMar>
            <w:vAlign w:val="top"/>
          </w:tcPr>
          <w:p>
            <w:pPr>
              <w:keepLines w:val="0"/>
              <w:spacing w:before="0" w:after="0" w:line="240" w:lineRule="auto"/>
            </w:pPr>
            <w:r>
              <w:rPr>
                <w:b/>
                <w:color w:val="FFFFFF"/>
                <w:sz w:val="17"/>
              </w:rPr>
              <w:t>Question</w:t>
            </w:r>
          </w:p>
        </w:tc>
        <w:tc>
          <w:tcPr>
            <w:tcW w:type="dxa" w:w="6811"/>
            <w:shd w:fill="18365D"/>
            <w:tcMar>
              <w:top w:w="45" w:type="dxa"/>
              <w:start w:w="65" w:type="dxa"/>
              <w:bottom w:w="45" w:type="dxa"/>
              <w:end w:w="65" w:type="dxa"/>
            </w:tcMar>
            <w:vAlign w:val="top"/>
          </w:tcPr>
          <w:p>
            <w:pPr>
              <w:keepLines w:val="0"/>
              <w:spacing w:before="0" w:after="0" w:line="240" w:lineRule="auto"/>
            </w:pPr>
            <w:r>
              <w:rPr>
                <w:b/>
                <w:color w:val="FFFFFF"/>
                <w:sz w:val="17"/>
              </w:rPr>
              <w:t>Strong answer</w:t>
            </w:r>
          </w:p>
        </w:tc>
      </w:tr>
      <w:tr>
        <w:trPr>
          <w:cantSplit/>
        </w:trPr>
        <w:tc>
          <w:tcPr>
            <w:tcW w:type="dxa" w:w="3340"/>
            <w:tcMar>
              <w:top w:w="45" w:type="dxa"/>
              <w:start w:w="65" w:type="dxa"/>
              <w:bottom w:w="45" w:type="dxa"/>
              <w:end w:w="65" w:type="dxa"/>
            </w:tcMar>
            <w:vAlign w:val="top"/>
          </w:tcPr>
          <w:p>
            <w:pPr>
              <w:keepLines w:val="0"/>
              <w:spacing w:before="0" w:after="0" w:line="240" w:lineRule="auto"/>
            </w:pPr>
            <w:r>
              <w:rPr>
                <w:b/>
                <w:sz w:val="17"/>
              </w:rPr>
              <w:t>Why ref() instead of hard-coded table names?</w:t>
            </w:r>
          </w:p>
        </w:tc>
        <w:tc>
          <w:tcPr>
            <w:tcW w:type="dxa" w:w="6811"/>
            <w:tcMar>
              <w:top w:w="45" w:type="dxa"/>
              <w:start w:w="65" w:type="dxa"/>
              <w:bottom w:w="45" w:type="dxa"/>
              <w:end w:w="65" w:type="dxa"/>
            </w:tcMar>
            <w:vAlign w:val="top"/>
          </w:tcPr>
          <w:p>
            <w:pPr>
              <w:keepLines w:val="0"/>
              <w:spacing w:before="0" w:after="0" w:line="240" w:lineRule="auto"/>
            </w:pPr>
            <w:r>
              <w:rPr>
                <w:sz w:val="17"/>
              </w:rPr>
              <w:t>It creates lineage/dependencies, lets dbt build in topological order and keeps environment/database naming abstracted.</w:t>
            </w:r>
          </w:p>
        </w:tc>
      </w:tr>
      <w:tr>
        <w:trPr>
          <w:cantSplit/>
        </w:trPr>
        <w:tc>
          <w:tcPr>
            <w:tcW w:type="dxa" w:w="3340"/>
            <w:tcMar>
              <w:top w:w="45" w:type="dxa"/>
              <w:start w:w="65" w:type="dxa"/>
              <w:bottom w:w="45" w:type="dxa"/>
              <w:end w:w="65" w:type="dxa"/>
            </w:tcMar>
            <w:vAlign w:val="top"/>
          </w:tcPr>
          <w:p>
            <w:pPr>
              <w:keepLines w:val="0"/>
              <w:spacing w:before="0" w:after="0" w:line="240" w:lineRule="auto"/>
            </w:pPr>
            <w:r>
              <w:rPr>
                <w:b/>
                <w:sz w:val="17"/>
              </w:rPr>
              <w:t>dbt test vs unit test?</w:t>
            </w:r>
          </w:p>
        </w:tc>
        <w:tc>
          <w:tcPr>
            <w:tcW w:type="dxa" w:w="6811"/>
            <w:tcMar>
              <w:top w:w="45" w:type="dxa"/>
              <w:start w:w="65" w:type="dxa"/>
              <w:bottom w:w="45" w:type="dxa"/>
              <w:end w:w="65" w:type="dxa"/>
            </w:tcMar>
            <w:vAlign w:val="top"/>
          </w:tcPr>
          <w:p>
            <w:pPr>
              <w:keepLines w:val="0"/>
              <w:spacing w:before="0" w:after="0" w:line="240" w:lineRule="auto"/>
            </w:pPr>
            <w:r>
              <w:rPr>
                <w:sz w:val="17"/>
              </w:rPr>
              <w:t>Data tests assert properties of produced datasets; unit tests validate model logic against controlled inputs. Both complement Python/software unit tests.</w:t>
            </w:r>
          </w:p>
        </w:tc>
      </w:tr>
      <w:tr>
        <w:trPr>
          <w:cantSplit/>
        </w:trPr>
        <w:tc>
          <w:tcPr>
            <w:tcW w:type="dxa" w:w="3340"/>
            <w:tcMar>
              <w:top w:w="45" w:type="dxa"/>
              <w:start w:w="65" w:type="dxa"/>
              <w:bottom w:w="45" w:type="dxa"/>
              <w:end w:w="65" w:type="dxa"/>
            </w:tcMar>
            <w:vAlign w:val="top"/>
          </w:tcPr>
          <w:p>
            <w:pPr>
              <w:keepLines w:val="0"/>
              <w:spacing w:before="0" w:after="0" w:line="240" w:lineRule="auto"/>
            </w:pPr>
            <w:r>
              <w:rPr>
                <w:b/>
                <w:sz w:val="17"/>
              </w:rPr>
              <w:t>How do you deploy safely?</w:t>
            </w:r>
          </w:p>
        </w:tc>
        <w:tc>
          <w:tcPr>
            <w:tcW w:type="dxa" w:w="6811"/>
            <w:tcMar>
              <w:top w:w="45" w:type="dxa"/>
              <w:start w:w="65" w:type="dxa"/>
              <w:bottom w:w="45" w:type="dxa"/>
              <w:end w:w="65" w:type="dxa"/>
            </w:tcMar>
            <w:vAlign w:val="top"/>
          </w:tcPr>
          <w:p>
            <w:pPr>
              <w:keepLines w:val="0"/>
              <w:spacing w:before="0" w:after="0" w:line="240" w:lineRule="auto"/>
            </w:pPr>
            <w:r>
              <w:rPr>
                <w:sz w:val="17"/>
              </w:rPr>
              <w:t>PR -&gt; lint/compile -&gt; unit/data tests on modified models -&gt; build in isolated schema -&gt; review lineage -&gt; promote job; use state selection/defer/slim CI where appropriate.</w:t>
            </w:r>
          </w:p>
        </w:tc>
      </w:tr>
      <w:tr>
        <w:trPr>
          <w:cantSplit/>
        </w:trPr>
        <w:tc>
          <w:tcPr>
            <w:tcW w:type="dxa" w:w="3340"/>
            <w:tcMar>
              <w:top w:w="45" w:type="dxa"/>
              <w:start w:w="65" w:type="dxa"/>
              <w:bottom w:w="45" w:type="dxa"/>
              <w:end w:w="65" w:type="dxa"/>
            </w:tcMar>
            <w:vAlign w:val="top"/>
          </w:tcPr>
          <w:p>
            <w:pPr>
              <w:keepLines w:val="0"/>
              <w:spacing w:before="0" w:after="0" w:line="240" w:lineRule="auto"/>
            </w:pPr>
            <w:r>
              <w:rPr>
                <w:b/>
                <w:sz w:val="17"/>
              </w:rPr>
              <w:t>How do you handle SCD2?</w:t>
            </w:r>
          </w:p>
        </w:tc>
        <w:tc>
          <w:tcPr>
            <w:tcW w:type="dxa" w:w="6811"/>
            <w:tcMar>
              <w:top w:w="45" w:type="dxa"/>
              <w:start w:w="65" w:type="dxa"/>
              <w:bottom w:w="45" w:type="dxa"/>
              <w:end w:w="65" w:type="dxa"/>
            </w:tcMar>
            <w:vAlign w:val="top"/>
          </w:tcPr>
          <w:p>
            <w:pPr>
              <w:keepLines w:val="0"/>
              <w:spacing w:before="0" w:after="0" w:line="240" w:lineRule="auto"/>
            </w:pPr>
            <w:r>
              <w:rPr>
                <w:sz w:val="17"/>
              </w:rPr>
              <w:t>dbt snapshots or explicit dimensional logic with valid_from/valid_to/current flag, depending source and governance requirements.</w:t>
            </w:r>
          </w:p>
        </w:tc>
      </w:tr>
      <w:tr>
        <w:trPr>
          <w:cantSplit/>
        </w:trPr>
        <w:tc>
          <w:tcPr>
            <w:tcW w:type="dxa" w:w="3340"/>
            <w:tcMar>
              <w:top w:w="45" w:type="dxa"/>
              <w:start w:w="65" w:type="dxa"/>
              <w:bottom w:w="45" w:type="dxa"/>
              <w:end w:w="65" w:type="dxa"/>
            </w:tcMar>
            <w:vAlign w:val="top"/>
          </w:tcPr>
          <w:p>
            <w:pPr>
              <w:keepLines w:val="0"/>
              <w:spacing w:before="0" w:after="0" w:line="240" w:lineRule="auto"/>
            </w:pPr>
            <w:r>
              <w:rPr>
                <w:b/>
                <w:sz w:val="17"/>
              </w:rPr>
              <w:t>How do you avoid giant dbt projects?</w:t>
            </w:r>
          </w:p>
        </w:tc>
        <w:tc>
          <w:tcPr>
            <w:tcW w:type="dxa" w:w="6811"/>
            <w:tcMar>
              <w:top w:w="45" w:type="dxa"/>
              <w:start w:w="65" w:type="dxa"/>
              <w:bottom w:w="45" w:type="dxa"/>
              <w:end w:w="65" w:type="dxa"/>
            </w:tcMar>
            <w:vAlign w:val="top"/>
          </w:tcPr>
          <w:p>
            <w:pPr>
              <w:keepLines w:val="0"/>
              <w:spacing w:before="0" w:after="0" w:line="240" w:lineRule="auto"/>
            </w:pPr>
            <w:r>
              <w:rPr>
                <w:sz w:val="17"/>
              </w:rPr>
              <w:t>Domain ownership, consistent staging conventions, clear contracts, limited macro magic, model tags/groups, documentation, sensible marts and pruning unused models.</w:t>
            </w:r>
          </w:p>
        </w:tc>
      </w:tr>
      <w:tr>
        <w:trPr>
          <w:cantSplit/>
        </w:trPr>
        <w:tc>
          <w:tcPr>
            <w:tcW w:type="dxa" w:w="3340"/>
            <w:tcMar>
              <w:top w:w="45" w:type="dxa"/>
              <w:start w:w="65" w:type="dxa"/>
              <w:bottom w:w="45" w:type="dxa"/>
              <w:end w:w="65" w:type="dxa"/>
            </w:tcMar>
            <w:vAlign w:val="top"/>
          </w:tcPr>
          <w:p>
            <w:pPr>
              <w:keepLines w:val="0"/>
              <w:spacing w:before="0" w:after="0" w:line="240" w:lineRule="auto"/>
            </w:pPr>
            <w:r>
              <w:rPr>
                <w:b/>
                <w:sz w:val="17"/>
              </w:rPr>
              <w:t>dbt vs Airflow?</w:t>
            </w:r>
          </w:p>
        </w:tc>
        <w:tc>
          <w:tcPr>
            <w:tcW w:type="dxa" w:w="6811"/>
            <w:tcMar>
              <w:top w:w="45" w:type="dxa"/>
              <w:start w:w="65" w:type="dxa"/>
              <w:bottom w:w="45" w:type="dxa"/>
              <w:end w:w="65" w:type="dxa"/>
            </w:tcMar>
            <w:vAlign w:val="top"/>
          </w:tcPr>
          <w:p>
            <w:pPr>
              <w:keepLines w:val="0"/>
              <w:spacing w:before="0" w:after="0" w:line="240" w:lineRule="auto"/>
            </w:pPr>
            <w:r>
              <w:rPr>
                <w:sz w:val="17"/>
              </w:rPr>
              <w:t>dbt manages transformation DAG and SQL build semantics; Airflow is a general workflow orchestrator across systems. They can be used together.</w:t>
            </w:r>
          </w:p>
        </w:tc>
      </w:tr>
      <w:tr>
        <w:trPr>
          <w:cantSplit/>
        </w:trPr>
        <w:tc>
          <w:tcPr>
            <w:tcW w:type="dxa" w:w="3340"/>
            <w:tcMar>
              <w:top w:w="45" w:type="dxa"/>
              <w:start w:w="65" w:type="dxa"/>
              <w:bottom w:w="45" w:type="dxa"/>
              <w:end w:w="65" w:type="dxa"/>
            </w:tcMar>
            <w:vAlign w:val="top"/>
          </w:tcPr>
          <w:p>
            <w:pPr>
              <w:keepLines w:val="0"/>
              <w:spacing w:before="0" w:after="0" w:line="240" w:lineRule="auto"/>
            </w:pPr>
            <w:r>
              <w:rPr>
                <w:b/>
                <w:sz w:val="17"/>
              </w:rPr>
              <w:t>When not to use incremental?</w:t>
            </w:r>
          </w:p>
        </w:tc>
        <w:tc>
          <w:tcPr>
            <w:tcW w:type="dxa" w:w="6811"/>
            <w:tcMar>
              <w:top w:w="45" w:type="dxa"/>
              <w:start w:w="65" w:type="dxa"/>
              <w:bottom w:w="45" w:type="dxa"/>
              <w:end w:w="65" w:type="dxa"/>
            </w:tcMar>
            <w:vAlign w:val="top"/>
          </w:tcPr>
          <w:p>
            <w:pPr>
              <w:keepLines w:val="0"/>
              <w:spacing w:before="0" w:after="0" w:line="240" w:lineRule="auto"/>
            </w:pPr>
            <w:r>
              <w:rPr>
                <w:sz w:val="17"/>
              </w:rPr>
              <w:t>Small models, logic that is difficult to make deterministic, or cases where full rebuild is cheap and safer. Incremental complexity must earn its keep.</w:t>
            </w:r>
          </w:p>
        </w:tc>
      </w:tr>
    </w:tbl>
    <w:p>
      <w:pPr>
        <w:pStyle w:val="Heading1"/>
      </w:pPr>
      <w:r>
        <w:rPr>
          <w:i w:val="0"/>
        </w:rPr>
        <w:t>11. Snowflake — Technical Revision</w:t>
      </w:r>
    </w:p>
    <w:tbl>
      <w:tblPr>
        <w:tblStyle w:val="TableGrid"/>
        <w:tblW w:type="dxa" w:w="10152"/>
        <w:jc w:val="center"/>
        <w:tblLayout w:type="fixed"/>
        <w:tblLook w:firstColumn="1" w:firstRow="1" w:lastColumn="0" w:lastRow="0" w:noHBand="0" w:noVBand="1" w:val="04A0"/>
      </w:tblPr>
      <w:tblGrid>
        <w:gridCol w:w="3183"/>
        <w:gridCol w:w="6968"/>
      </w:tblGrid>
      <w:tr>
        <w:trPr>
          <w:tblHeader w:val="true"/>
          <w:cantSplit/>
        </w:trPr>
        <w:tc>
          <w:tcPr>
            <w:tcW w:type="dxa" w:w="3183"/>
            <w:shd w:fill="18365D"/>
            <w:tcMar>
              <w:top w:w="45" w:type="dxa"/>
              <w:start w:w="65" w:type="dxa"/>
              <w:bottom w:w="45" w:type="dxa"/>
              <w:end w:w="65" w:type="dxa"/>
            </w:tcMar>
            <w:vAlign w:val="top"/>
          </w:tcPr>
          <w:p>
            <w:pPr>
              <w:keepLines w:val="0"/>
              <w:spacing w:before="0" w:after="0" w:line="240" w:lineRule="auto"/>
            </w:pPr>
            <w:r>
              <w:rPr>
                <w:b/>
                <w:color w:val="FFFFFF"/>
                <w:sz w:val="17"/>
              </w:rPr>
              <w:t>Concept</w:t>
            </w:r>
          </w:p>
        </w:tc>
        <w:tc>
          <w:tcPr>
            <w:tcW w:type="dxa" w:w="6968"/>
            <w:shd w:fill="18365D"/>
            <w:tcMar>
              <w:top w:w="45" w:type="dxa"/>
              <w:start w:w="65" w:type="dxa"/>
              <w:bottom w:w="45" w:type="dxa"/>
              <w:end w:w="65" w:type="dxa"/>
            </w:tcMar>
            <w:vAlign w:val="top"/>
          </w:tcPr>
          <w:p>
            <w:pPr>
              <w:keepLines w:val="0"/>
              <w:spacing w:before="0" w:after="0" w:line="240" w:lineRule="auto"/>
            </w:pPr>
            <w:r>
              <w:rPr>
                <w:b/>
                <w:color w:val="FFFFFF"/>
                <w:sz w:val="17"/>
              </w:rPr>
              <w:t>What to say</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Storage vs compute</w:t>
            </w:r>
          </w:p>
        </w:tc>
        <w:tc>
          <w:tcPr>
            <w:tcW w:type="dxa" w:w="6968"/>
            <w:tcMar>
              <w:top w:w="45" w:type="dxa"/>
              <w:start w:w="65" w:type="dxa"/>
              <w:bottom w:w="45" w:type="dxa"/>
              <w:end w:w="65" w:type="dxa"/>
            </w:tcMar>
            <w:vAlign w:val="top"/>
          </w:tcPr>
          <w:p>
            <w:pPr>
              <w:keepLines w:val="0"/>
              <w:spacing w:before="0" w:after="0" w:line="240" w:lineRule="auto"/>
            </w:pPr>
            <w:r>
              <w:rPr>
                <w:sz w:val="17"/>
              </w:rPr>
              <w:t>Snowflake separates data storage from virtual warehouses. Workloads can use different warehouses and scale independently.</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Micro-partitions</w:t>
            </w:r>
          </w:p>
        </w:tc>
        <w:tc>
          <w:tcPr>
            <w:tcW w:type="dxa" w:w="6968"/>
            <w:tcMar>
              <w:top w:w="45" w:type="dxa"/>
              <w:start w:w="65" w:type="dxa"/>
              <w:bottom w:w="45" w:type="dxa"/>
              <w:end w:w="65" w:type="dxa"/>
            </w:tcMar>
            <w:vAlign w:val="top"/>
          </w:tcPr>
          <w:p>
            <w:pPr>
              <w:keepLines w:val="0"/>
              <w:spacing w:before="0" w:after="0" w:line="240" w:lineRule="auto"/>
            </w:pPr>
            <w:r>
              <w:rPr>
                <w:sz w:val="17"/>
              </w:rPr>
              <w:t>Automatic immutable columnar storage units with metadata that Snowflake uses for pruning.</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Pruning</w:t>
            </w:r>
          </w:p>
        </w:tc>
        <w:tc>
          <w:tcPr>
            <w:tcW w:type="dxa" w:w="6968"/>
            <w:tcMar>
              <w:top w:w="45" w:type="dxa"/>
              <w:start w:w="65" w:type="dxa"/>
              <w:bottom w:w="45" w:type="dxa"/>
              <w:end w:w="65" w:type="dxa"/>
            </w:tcMar>
            <w:vAlign w:val="top"/>
          </w:tcPr>
          <w:p>
            <w:pPr>
              <w:keepLines w:val="0"/>
              <w:spacing w:before="0" w:after="0" w:line="240" w:lineRule="auto"/>
            </w:pPr>
            <w:r>
              <w:rPr>
                <w:sz w:val="17"/>
              </w:rPr>
              <w:t>Filters can eliminate micro-partitions; poor pruning causes excessive scan volume.</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Virtual warehouse</w:t>
            </w:r>
          </w:p>
        </w:tc>
        <w:tc>
          <w:tcPr>
            <w:tcW w:type="dxa" w:w="6968"/>
            <w:tcMar>
              <w:top w:w="45" w:type="dxa"/>
              <w:start w:w="65" w:type="dxa"/>
              <w:bottom w:w="45" w:type="dxa"/>
              <w:end w:w="65" w:type="dxa"/>
            </w:tcMar>
            <w:vAlign w:val="top"/>
          </w:tcPr>
          <w:p>
            <w:pPr>
              <w:keepLines w:val="0"/>
              <w:spacing w:before="0" w:after="0" w:line="240" w:lineRule="auto"/>
            </w:pPr>
            <w:r>
              <w:rPr>
                <w:sz w:val="17"/>
              </w:rPr>
              <w:t>Compute cluster. Size, concurrency, auto-suspend/resume and workload isolation affect performance/cost.</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Result/cache</w:t>
            </w:r>
          </w:p>
        </w:tc>
        <w:tc>
          <w:tcPr>
            <w:tcW w:type="dxa" w:w="6968"/>
            <w:tcMar>
              <w:top w:w="45" w:type="dxa"/>
              <w:start w:w="65" w:type="dxa"/>
              <w:bottom w:w="45" w:type="dxa"/>
              <w:end w:w="65" w:type="dxa"/>
            </w:tcMar>
            <w:vAlign w:val="top"/>
          </w:tcPr>
          <w:p>
            <w:pPr>
              <w:keepLines w:val="0"/>
              <w:spacing w:before="0" w:after="0" w:line="240" w:lineRule="auto"/>
            </w:pPr>
            <w:r>
              <w:rPr>
                <w:sz w:val="17"/>
              </w:rPr>
              <w:t>Caching can make repeated queries fast; diagnose cold performance using Query Profile rather than assuming cache.</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Clustering</w:t>
            </w:r>
          </w:p>
        </w:tc>
        <w:tc>
          <w:tcPr>
            <w:tcW w:type="dxa" w:w="6968"/>
            <w:tcMar>
              <w:top w:w="45" w:type="dxa"/>
              <w:start w:w="65" w:type="dxa"/>
              <w:bottom w:w="45" w:type="dxa"/>
              <w:end w:w="65" w:type="dxa"/>
            </w:tcMar>
            <w:vAlign w:val="top"/>
          </w:tcPr>
          <w:p>
            <w:pPr>
              <w:keepLines w:val="0"/>
              <w:spacing w:before="0" w:after="0" w:line="240" w:lineRule="auto"/>
            </w:pPr>
            <w:r>
              <w:rPr>
                <w:sz w:val="17"/>
              </w:rPr>
              <w:t>Optional clustering keys for very large tables with repeated selective access patterns; not a default.</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COPY / stages</w:t>
            </w:r>
          </w:p>
        </w:tc>
        <w:tc>
          <w:tcPr>
            <w:tcW w:type="dxa" w:w="6968"/>
            <w:tcMar>
              <w:top w:w="45" w:type="dxa"/>
              <w:start w:w="65" w:type="dxa"/>
              <w:bottom w:w="45" w:type="dxa"/>
              <w:end w:w="65" w:type="dxa"/>
            </w:tcMar>
            <w:vAlign w:val="top"/>
          </w:tcPr>
          <w:p>
            <w:pPr>
              <w:keepLines w:val="0"/>
              <w:spacing w:before="0" w:after="0" w:line="240" w:lineRule="auto"/>
            </w:pPr>
            <w:r>
              <w:rPr>
                <w:sz w:val="17"/>
              </w:rPr>
              <w:t>Bulk ingestion from internal/external stages, including S3.</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Snowpipe</w:t>
            </w:r>
          </w:p>
        </w:tc>
        <w:tc>
          <w:tcPr>
            <w:tcW w:type="dxa" w:w="6968"/>
            <w:tcMar>
              <w:top w:w="45" w:type="dxa"/>
              <w:start w:w="65" w:type="dxa"/>
              <w:bottom w:w="45" w:type="dxa"/>
              <w:end w:w="65" w:type="dxa"/>
            </w:tcMar>
            <w:vAlign w:val="top"/>
          </w:tcPr>
          <w:p>
            <w:pPr>
              <w:keepLines w:val="0"/>
              <w:spacing w:before="0" w:after="0" w:line="240" w:lineRule="auto"/>
            </w:pPr>
            <w:r>
              <w:rPr>
                <w:sz w:val="17"/>
              </w:rPr>
              <w:t>Managed continuous file ingestion; useful when lower-latency file loads are required.</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Streams / Tasks</w:t>
            </w:r>
          </w:p>
        </w:tc>
        <w:tc>
          <w:tcPr>
            <w:tcW w:type="dxa" w:w="6968"/>
            <w:tcMar>
              <w:top w:w="45" w:type="dxa"/>
              <w:start w:w="65" w:type="dxa"/>
              <w:bottom w:w="45" w:type="dxa"/>
              <w:end w:w="65" w:type="dxa"/>
            </w:tcMar>
            <w:vAlign w:val="top"/>
          </w:tcPr>
          <w:p>
            <w:pPr>
              <w:keepLines w:val="0"/>
              <w:spacing w:before="0" w:after="0" w:line="240" w:lineRule="auto"/>
            </w:pPr>
            <w:r>
              <w:rPr>
                <w:sz w:val="17"/>
              </w:rPr>
              <w:t>Change tracking and scheduled SQL patterns; may complement or compete with external orchestration depending architecture.</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Time Travel</w:t>
            </w:r>
          </w:p>
        </w:tc>
        <w:tc>
          <w:tcPr>
            <w:tcW w:type="dxa" w:w="6968"/>
            <w:tcMar>
              <w:top w:w="45" w:type="dxa"/>
              <w:start w:w="65" w:type="dxa"/>
              <w:bottom w:w="45" w:type="dxa"/>
              <w:end w:w="65" w:type="dxa"/>
            </w:tcMar>
            <w:vAlign w:val="top"/>
          </w:tcPr>
          <w:p>
            <w:pPr>
              <w:keepLines w:val="0"/>
              <w:spacing w:before="0" w:after="0" w:line="240" w:lineRule="auto"/>
            </w:pPr>
            <w:r>
              <w:rPr>
                <w:sz w:val="17"/>
              </w:rPr>
              <w:t>Query/restore historical data within configured retention; useful for recovery and audit.</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Zero-copy clone</w:t>
            </w:r>
          </w:p>
        </w:tc>
        <w:tc>
          <w:tcPr>
            <w:tcW w:type="dxa" w:w="6968"/>
            <w:tcMar>
              <w:top w:w="45" w:type="dxa"/>
              <w:start w:w="65" w:type="dxa"/>
              <w:bottom w:w="45" w:type="dxa"/>
              <w:end w:w="65" w:type="dxa"/>
            </w:tcMar>
            <w:vAlign w:val="top"/>
          </w:tcPr>
          <w:p>
            <w:pPr>
              <w:keepLines w:val="0"/>
              <w:spacing w:before="0" w:after="0" w:line="240" w:lineRule="auto"/>
            </w:pPr>
            <w:r>
              <w:rPr>
                <w:sz w:val="17"/>
              </w:rPr>
              <w:t>Fast logical clone for dev/test without immediately duplicating all storage.</w:t>
            </w:r>
          </w:p>
        </w:tc>
      </w:tr>
      <w:tr>
        <w:trPr>
          <w:cantSplit/>
        </w:trPr>
        <w:tc>
          <w:tcPr>
            <w:tcW w:type="dxa" w:w="3183"/>
            <w:tcMar>
              <w:top w:w="45" w:type="dxa"/>
              <w:start w:w="65" w:type="dxa"/>
              <w:bottom w:w="45" w:type="dxa"/>
              <w:end w:w="65" w:type="dxa"/>
            </w:tcMar>
            <w:vAlign w:val="top"/>
          </w:tcPr>
          <w:p>
            <w:pPr>
              <w:keepLines w:val="0"/>
              <w:spacing w:before="0" w:after="0" w:line="240" w:lineRule="auto"/>
            </w:pPr>
            <w:r>
              <w:rPr>
                <w:b/>
                <w:sz w:val="17"/>
              </w:rPr>
              <w:t>RBAC</w:t>
            </w:r>
          </w:p>
        </w:tc>
        <w:tc>
          <w:tcPr>
            <w:tcW w:type="dxa" w:w="6968"/>
            <w:tcMar>
              <w:top w:w="45" w:type="dxa"/>
              <w:start w:w="65" w:type="dxa"/>
              <w:bottom w:w="45" w:type="dxa"/>
              <w:end w:w="65" w:type="dxa"/>
            </w:tcMar>
            <w:vAlign w:val="top"/>
          </w:tcPr>
          <w:p>
            <w:pPr>
              <w:keepLines w:val="0"/>
              <w:spacing w:before="0" w:after="0" w:line="240" w:lineRule="auto"/>
            </w:pPr>
            <w:r>
              <w:rPr>
                <w:sz w:val="17"/>
              </w:rPr>
              <w:t>Roles, grants, least privilege; separate user, functional and service roles.</w:t>
            </w:r>
          </w:p>
        </w:tc>
      </w:tr>
    </w:tbl>
    <w:p>
      <w:pPr>
        <w:pStyle w:val="Heading2"/>
      </w:pPr>
      <w:r>
        <w:rPr>
          <w:i w:val="0"/>
        </w:rPr>
        <w:t>Slow Snowflake query answer</w:t>
      </w:r>
    </w:p>
    <w:p>
      <w:pPr>
        <w:pStyle w:val="ListNumber"/>
        <w:spacing w:after="30"/>
      </w:pPr>
      <w:r>
        <w:t>Open Query Profile first.</w:t>
      </w:r>
    </w:p>
    <w:p>
      <w:pPr>
        <w:pStyle w:val="ListNumber"/>
        <w:spacing w:after="30"/>
      </w:pPr>
      <w:r>
        <w:t>Check bytes scanned and partition pruning.</w:t>
      </w:r>
    </w:p>
    <w:p>
      <w:pPr>
        <w:pStyle w:val="ListNumber"/>
        <w:spacing w:after="30"/>
      </w:pPr>
      <w:r>
        <w:t>Inspect join cardinality/explosions and filters.</w:t>
      </w:r>
    </w:p>
    <w:p>
      <w:pPr>
        <w:pStyle w:val="ListNumber"/>
        <w:spacing w:after="30"/>
      </w:pPr>
      <w:r>
        <w:t>Check spilling, sorts, repeated CTE/work and data skew.</w:t>
      </w:r>
    </w:p>
    <w:p>
      <w:pPr>
        <w:pStyle w:val="ListNumber"/>
        <w:spacing w:after="30"/>
      </w:pPr>
      <w:r>
        <w:t>Check warehouse queuing/concurrency and whether scaling is justified.</w:t>
      </w:r>
    </w:p>
    <w:p>
      <w:pPr>
        <w:pStyle w:val="ListNumber"/>
        <w:spacing w:after="30"/>
      </w:pPr>
      <w:r>
        <w:t>Optimise query/model design before throwing compute at the problem.</w:t>
      </w:r>
    </w:p>
    <w:p>
      <w:pPr>
        <w:pStyle w:val="ListNumber"/>
        <w:spacing w:after="30"/>
      </w:pPr>
      <w:r>
        <w:t>Verify improvements with comparable cold/warm runs and cost/credits.</w:t>
      </w:r>
    </w:p>
    <w:p>
      <w:pPr>
        <w:pStyle w:val="Heading2"/>
      </w:pPr>
      <w:r>
        <w:rPr>
          <w:i w:val="0"/>
        </w:rPr>
        <w:t>Snowflake cost suddenly doubles</w:t>
      </w:r>
    </w:p>
    <w:p>
      <w:r>
        <w:rPr>
          <w:i w:val="0"/>
        </w:rPr>
        <w:t>Use account/query history to identify which warehouse/query/workload changed. Separate genuine volume/concurrency growth from inefficient transformations. Check full-refresh dbt jobs, warehouse auto-suspend, accidental larger warehouses, poor pruning, repeated BI queries and failed/retried jobs. Fix the root cause and add cost observability/budgets/alerts.</w:t>
      </w:r>
    </w:p>
    <w:tbl>
      <w:tblPr>
        <w:tblW w:type="dxa" w:w="10152"/>
        <w:jc w:val="center"/>
        <w:tblLayout w:type="fixed"/>
        <w:tblLook w:firstColumn="1" w:firstRow="1" w:lastColumn="0" w:lastRow="0" w:noHBand="0" w:noVBand="1" w:val="04A0"/>
      </w:tblPr>
      <w:tblGrid>
        <w:gridCol w:w="10152"/>
      </w:tblGrid>
      <w:tr>
        <w:trPr>
          <w:cantSplit/>
        </w:trPr>
        <w:tc>
          <w:tcPr>
            <w:tcW w:type="dxa" w:w="10152"/>
            <w:shd w:fill="FDECEC"/>
            <w:tcMar>
              <w:top w:w="45" w:type="dxa"/>
              <w:start w:w="65" w:type="dxa"/>
              <w:bottom w:w="45" w:type="dxa"/>
              <w:end w:w="65" w:type="dxa"/>
            </w:tcMar>
            <w:vAlign w:val="top"/>
          </w:tcPr>
          <w:p>
            <w:pPr>
              <w:keepLines w:val="0"/>
              <w:spacing w:after="0" w:before="0" w:line="240" w:lineRule="auto"/>
            </w:pPr>
            <w:r>
              <w:rPr>
                <w:b/>
                <w:color w:val="AA2828"/>
                <w:sz w:val="19"/>
              </w:rPr>
              <w:t>IMPORTANT</w:t>
            </w:r>
          </w:p>
          <w:p>
            <w:pPr>
              <w:keepLines w:val="0"/>
              <w:spacing w:after="0" w:before="0" w:line="240" w:lineRule="auto"/>
            </w:pPr>
            <w:r>
              <w:t>Do not say “add an index” when asked about Snowflake performance. Snowflake does not use traditional user-managed B-tree indexes for normal table tuning.</w:t>
            </w:r>
          </w:p>
        </w:tc>
      </w:tr>
    </w:tbl>
    <w:p>
      <w:pPr>
        <w:pStyle w:val="Heading1"/>
      </w:pPr>
      <w:r>
        <w:rPr>
          <w:i w:val="0"/>
        </w:rPr>
        <w:t>12. AWS — Use illio as Your Primary Story</w:t>
      </w:r>
    </w:p>
    <w:tbl>
      <w:tblPr>
        <w:tblStyle w:val="TableGrid"/>
        <w:tblW w:type="dxa" w:w="10152"/>
        <w:jc w:val="center"/>
        <w:tblLayout w:type="fixed"/>
        <w:tblLook w:firstColumn="1" w:firstRow="1" w:lastColumn="0" w:lastRow="0" w:noHBand="0" w:noVBand="1" w:val="04A0"/>
      </w:tblPr>
      <w:tblGrid>
        <w:gridCol w:w="3016"/>
        <w:gridCol w:w="7135"/>
      </w:tblGrid>
      <w:tr>
        <w:trPr>
          <w:tblHeader w:val="true"/>
          <w:cantSplit/>
        </w:trPr>
        <w:tc>
          <w:tcPr>
            <w:tcW w:type="dxa" w:w="3016"/>
            <w:shd w:fill="18365D"/>
            <w:tcMar>
              <w:top w:w="45" w:type="dxa"/>
              <w:start w:w="65" w:type="dxa"/>
              <w:bottom w:w="45" w:type="dxa"/>
              <w:end w:w="65" w:type="dxa"/>
            </w:tcMar>
            <w:vAlign w:val="top"/>
          </w:tcPr>
          <w:p>
            <w:pPr>
              <w:keepLines w:val="0"/>
              <w:spacing w:before="0" w:after="0" w:line="240" w:lineRule="auto"/>
            </w:pPr>
            <w:r>
              <w:rPr>
                <w:b/>
                <w:color w:val="FFFFFF"/>
                <w:sz w:val="17"/>
              </w:rPr>
              <w:t>AWS service</w:t>
            </w:r>
          </w:p>
        </w:tc>
        <w:tc>
          <w:tcPr>
            <w:tcW w:type="dxa" w:w="7135"/>
            <w:shd w:fill="18365D"/>
            <w:tcMar>
              <w:top w:w="45" w:type="dxa"/>
              <w:start w:w="65" w:type="dxa"/>
              <w:bottom w:w="45" w:type="dxa"/>
              <w:end w:w="65" w:type="dxa"/>
            </w:tcMar>
            <w:vAlign w:val="top"/>
          </w:tcPr>
          <w:p>
            <w:pPr>
              <w:keepLines w:val="0"/>
              <w:spacing w:before="0" w:after="0" w:line="240" w:lineRule="auto"/>
            </w:pPr>
            <w:r>
              <w:rPr>
                <w:b/>
                <w:color w:val="FFFFFF"/>
                <w:sz w:val="17"/>
              </w:rPr>
              <w:t>Interview explanation</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S3</w:t>
            </w:r>
          </w:p>
        </w:tc>
        <w:tc>
          <w:tcPr>
            <w:tcW w:type="dxa" w:w="7135"/>
            <w:tcMar>
              <w:top w:w="45" w:type="dxa"/>
              <w:start w:w="65" w:type="dxa"/>
              <w:bottom w:w="45" w:type="dxa"/>
              <w:end w:w="65" w:type="dxa"/>
            </w:tcMar>
            <w:vAlign w:val="top"/>
          </w:tcPr>
          <w:p>
            <w:pPr>
              <w:keepLines w:val="0"/>
              <w:spacing w:before="0" w:after="0" w:line="240" w:lineRule="auto"/>
            </w:pPr>
            <w:r>
              <w:rPr>
                <w:sz w:val="17"/>
              </w:rPr>
              <w:t>Durable, cheap object storage for raw/replayable data and curated files. Versioning/encryption/lifecycle policies where appropriate.</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Glue</w:t>
            </w:r>
          </w:p>
        </w:tc>
        <w:tc>
          <w:tcPr>
            <w:tcW w:type="dxa" w:w="7135"/>
            <w:tcMar>
              <w:top w:w="45" w:type="dxa"/>
              <w:start w:w="65" w:type="dxa"/>
              <w:bottom w:w="45" w:type="dxa"/>
              <w:end w:w="65" w:type="dxa"/>
            </w:tcMar>
            <w:vAlign w:val="top"/>
          </w:tcPr>
          <w:p>
            <w:pPr>
              <w:keepLines w:val="0"/>
              <w:spacing w:before="0" w:after="0" w:line="240" w:lineRule="auto"/>
            </w:pPr>
            <w:r>
              <w:rPr>
                <w:sz w:val="17"/>
              </w:rPr>
              <w:t>Managed ETL/catalogue; Spark-based transformations and crawler/catalogue capability. Use when scale/managed Spark fits.</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Lambda</w:t>
            </w:r>
          </w:p>
        </w:tc>
        <w:tc>
          <w:tcPr>
            <w:tcW w:type="dxa" w:w="7135"/>
            <w:tcMar>
              <w:top w:w="45" w:type="dxa"/>
              <w:start w:w="65" w:type="dxa"/>
              <w:bottom w:w="45" w:type="dxa"/>
              <w:end w:w="65" w:type="dxa"/>
            </w:tcMar>
            <w:vAlign w:val="top"/>
          </w:tcPr>
          <w:p>
            <w:pPr>
              <w:keepLines w:val="0"/>
              <w:spacing w:before="0" w:after="0" w:line="240" w:lineRule="auto"/>
            </w:pPr>
            <w:r>
              <w:rPr>
                <w:sz w:val="17"/>
              </w:rPr>
              <w:t>Event-driven short-running compute for lightweight integrations, triggers and APIs — not a universal ETL engine.</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API Gateway</w:t>
            </w:r>
          </w:p>
        </w:tc>
        <w:tc>
          <w:tcPr>
            <w:tcW w:type="dxa" w:w="7135"/>
            <w:tcMar>
              <w:top w:w="45" w:type="dxa"/>
              <w:start w:w="65" w:type="dxa"/>
              <w:bottom w:w="45" w:type="dxa"/>
              <w:end w:w="65" w:type="dxa"/>
            </w:tcMar>
            <w:vAlign w:val="top"/>
          </w:tcPr>
          <w:p>
            <w:pPr>
              <w:keepLines w:val="0"/>
              <w:spacing w:before="0" w:after="0" w:line="240" w:lineRule="auto"/>
            </w:pPr>
            <w:r>
              <w:rPr>
                <w:sz w:val="17"/>
              </w:rPr>
              <w:t>Managed API front door, auth/throttling/routing integration.</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RDS/Postgres</w:t>
            </w:r>
          </w:p>
        </w:tc>
        <w:tc>
          <w:tcPr>
            <w:tcW w:type="dxa" w:w="7135"/>
            <w:tcMar>
              <w:top w:w="45" w:type="dxa"/>
              <w:start w:w="65" w:type="dxa"/>
              <w:bottom w:w="45" w:type="dxa"/>
              <w:end w:w="65" w:type="dxa"/>
            </w:tcMar>
            <w:vAlign w:val="top"/>
          </w:tcPr>
          <w:p>
            <w:pPr>
              <w:keepLines w:val="0"/>
              <w:spacing w:before="0" w:after="0" w:line="240" w:lineRule="auto"/>
            </w:pPr>
            <w:r>
              <w:rPr>
                <w:sz w:val="17"/>
              </w:rPr>
              <w:t>Managed relational persistence for transactional/operational needs.</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SQS</w:t>
            </w:r>
          </w:p>
        </w:tc>
        <w:tc>
          <w:tcPr>
            <w:tcW w:type="dxa" w:w="7135"/>
            <w:tcMar>
              <w:top w:w="45" w:type="dxa"/>
              <w:start w:w="65" w:type="dxa"/>
              <w:bottom w:w="45" w:type="dxa"/>
              <w:end w:w="65" w:type="dxa"/>
            </w:tcMar>
            <w:vAlign w:val="top"/>
          </w:tcPr>
          <w:p>
            <w:pPr>
              <w:keepLines w:val="0"/>
              <w:spacing w:before="0" w:after="0" w:line="240" w:lineRule="auto"/>
            </w:pPr>
            <w:r>
              <w:rPr>
                <w:sz w:val="17"/>
              </w:rPr>
              <w:t>Durable queue for decoupling, buffering, retries/back-pressure.</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SNS</w:t>
            </w:r>
          </w:p>
        </w:tc>
        <w:tc>
          <w:tcPr>
            <w:tcW w:type="dxa" w:w="7135"/>
            <w:tcMar>
              <w:top w:w="45" w:type="dxa"/>
              <w:start w:w="65" w:type="dxa"/>
              <w:bottom w:w="45" w:type="dxa"/>
              <w:end w:w="65" w:type="dxa"/>
            </w:tcMar>
            <w:vAlign w:val="top"/>
          </w:tcPr>
          <w:p>
            <w:pPr>
              <w:keepLines w:val="0"/>
              <w:spacing w:before="0" w:after="0" w:line="240" w:lineRule="auto"/>
            </w:pPr>
            <w:r>
              <w:rPr>
                <w:sz w:val="17"/>
              </w:rPr>
              <w:t>Fan-out notifications/pub-sub.</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IAM</w:t>
            </w:r>
          </w:p>
        </w:tc>
        <w:tc>
          <w:tcPr>
            <w:tcW w:type="dxa" w:w="7135"/>
            <w:tcMar>
              <w:top w:w="45" w:type="dxa"/>
              <w:start w:w="65" w:type="dxa"/>
              <w:bottom w:w="45" w:type="dxa"/>
              <w:end w:w="65" w:type="dxa"/>
            </w:tcMar>
            <w:vAlign w:val="top"/>
          </w:tcPr>
          <w:p>
            <w:pPr>
              <w:keepLines w:val="0"/>
              <w:spacing w:before="0" w:after="0" w:line="240" w:lineRule="auto"/>
            </w:pPr>
            <w:r>
              <w:rPr>
                <w:sz w:val="17"/>
              </w:rPr>
              <w:t>Least privilege; roles over embedded long-lived keys.</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CloudWatch</w:t>
            </w:r>
          </w:p>
        </w:tc>
        <w:tc>
          <w:tcPr>
            <w:tcW w:type="dxa" w:w="7135"/>
            <w:tcMar>
              <w:top w:w="45" w:type="dxa"/>
              <w:start w:w="65" w:type="dxa"/>
              <w:bottom w:w="45" w:type="dxa"/>
              <w:end w:w="65" w:type="dxa"/>
            </w:tcMar>
            <w:vAlign w:val="top"/>
          </w:tcPr>
          <w:p>
            <w:pPr>
              <w:keepLines w:val="0"/>
              <w:spacing w:before="0" w:after="0" w:line="240" w:lineRule="auto"/>
            </w:pPr>
            <w:r>
              <w:rPr>
                <w:sz w:val="17"/>
              </w:rPr>
              <w:t>Logs, metrics, alarms and dashboards; combine technical metrics with data-level checks.</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KMS</w:t>
            </w:r>
          </w:p>
        </w:tc>
        <w:tc>
          <w:tcPr>
            <w:tcW w:type="dxa" w:w="7135"/>
            <w:tcMar>
              <w:top w:w="45" w:type="dxa"/>
              <w:start w:w="65" w:type="dxa"/>
              <w:bottom w:w="45" w:type="dxa"/>
              <w:end w:w="65" w:type="dxa"/>
            </w:tcMar>
            <w:vAlign w:val="top"/>
          </w:tcPr>
          <w:p>
            <w:pPr>
              <w:keepLines w:val="0"/>
              <w:spacing w:before="0" w:after="0" w:line="240" w:lineRule="auto"/>
            </w:pPr>
            <w:r>
              <w:rPr>
                <w:sz w:val="17"/>
              </w:rPr>
              <w:t>Managed encryption keys; useful for controlled encryption and auditing.</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Secrets Manager</w:t>
            </w:r>
          </w:p>
        </w:tc>
        <w:tc>
          <w:tcPr>
            <w:tcW w:type="dxa" w:w="7135"/>
            <w:tcMar>
              <w:top w:w="45" w:type="dxa"/>
              <w:start w:w="65" w:type="dxa"/>
              <w:bottom w:w="45" w:type="dxa"/>
              <w:end w:w="65" w:type="dxa"/>
            </w:tcMar>
            <w:vAlign w:val="top"/>
          </w:tcPr>
          <w:p>
            <w:pPr>
              <w:keepLines w:val="0"/>
              <w:spacing w:before="0" w:after="0" w:line="240" w:lineRule="auto"/>
            </w:pPr>
            <w:r>
              <w:rPr>
                <w:sz w:val="17"/>
              </w:rPr>
              <w:t>Store/rotate secrets rather than source code or environment files.</w:t>
            </w:r>
          </w:p>
        </w:tc>
      </w:tr>
      <w:tr>
        <w:trPr>
          <w:cantSplit/>
        </w:trPr>
        <w:tc>
          <w:tcPr>
            <w:tcW w:type="dxa" w:w="3016"/>
            <w:tcMar>
              <w:top w:w="45" w:type="dxa"/>
              <w:start w:w="65" w:type="dxa"/>
              <w:bottom w:w="45" w:type="dxa"/>
              <w:end w:w="65" w:type="dxa"/>
            </w:tcMar>
            <w:vAlign w:val="top"/>
          </w:tcPr>
          <w:p>
            <w:pPr>
              <w:keepLines w:val="0"/>
              <w:spacing w:before="0" w:after="0" w:line="240" w:lineRule="auto"/>
            </w:pPr>
            <w:r>
              <w:rPr>
                <w:b/>
                <w:sz w:val="17"/>
              </w:rPr>
              <w:t>CDK</w:t>
            </w:r>
          </w:p>
        </w:tc>
        <w:tc>
          <w:tcPr>
            <w:tcW w:type="dxa" w:w="7135"/>
            <w:tcMar>
              <w:top w:w="45" w:type="dxa"/>
              <w:start w:w="65" w:type="dxa"/>
              <w:bottom w:w="45" w:type="dxa"/>
              <w:end w:w="65" w:type="dxa"/>
            </w:tcMar>
            <w:vAlign w:val="top"/>
          </w:tcPr>
          <w:p>
            <w:pPr>
              <w:keepLines w:val="0"/>
              <w:spacing w:before="0" w:after="0" w:line="240" w:lineRule="auto"/>
            </w:pPr>
            <w:r>
              <w:rPr>
                <w:sz w:val="17"/>
              </w:rPr>
              <w:t>Infrastructure as code in familiar languages; versioned, reviewable, repeatable deployments. Direct match from illio.</w:t>
            </w:r>
          </w:p>
        </w:tc>
      </w:tr>
    </w:tbl>
    <w:p>
      <w:pPr>
        <w:pStyle w:val="Heading2"/>
      </w:pPr>
      <w:r>
        <w:rPr>
          <w:i w:val="0"/>
        </w:rPr>
        <w:t>Lambda vs Glue vs ECS/EKS</w:t>
      </w:r>
    </w:p>
    <w:p>
      <w:r>
        <w:rPr>
          <w:i w:val="0"/>
        </w:rPr>
        <w:t>Choose based on workload. Lambda: short event-driven functions. Glue: managed data ETL/Spark. ECS/EKS: long-running/custom containerised workloads or services. Avoid picking a service because it appears in the JD; explain execution time, dependencies, volume, scaling, networking and operational overhead.</w:t>
      </w:r>
    </w:p>
    <w:p>
      <w:pPr>
        <w:pStyle w:val="Heading2"/>
      </w:pPr>
      <w:r>
        <w:rPr>
          <w:i w:val="0"/>
        </w:rPr>
        <w:t>Security answer</w:t>
      </w:r>
    </w:p>
    <w:p>
      <w:pPr>
        <w:pStyle w:val="ListBullet"/>
        <w:spacing w:after="30"/>
      </w:pPr>
      <w:r>
        <w:t>Least-privilege IAM roles and separation of runtime vs deployment privileges.</w:t>
      </w:r>
    </w:p>
    <w:p>
      <w:pPr>
        <w:pStyle w:val="ListBullet"/>
        <w:spacing w:after="30"/>
      </w:pPr>
      <w:r>
        <w:t>Encryption at rest and TLS in transit.</w:t>
      </w:r>
    </w:p>
    <w:p>
      <w:pPr>
        <w:pStyle w:val="ListBullet"/>
        <w:spacing w:after="30"/>
      </w:pPr>
      <w:r>
        <w:t>Secrets in managed secret store; rotate where possible.</w:t>
      </w:r>
    </w:p>
    <w:p>
      <w:pPr>
        <w:pStyle w:val="ListBullet"/>
        <w:spacing w:after="30"/>
      </w:pPr>
      <w:r>
        <w:t>Private networking/endpoints when needed; minimise broad internet exposure.</w:t>
      </w:r>
    </w:p>
    <w:p>
      <w:pPr>
        <w:pStyle w:val="ListBullet"/>
        <w:spacing w:after="30"/>
      </w:pPr>
      <w:r>
        <w:t>Audit logs and access reviews.</w:t>
      </w:r>
    </w:p>
    <w:p>
      <w:pPr>
        <w:pStyle w:val="ListBullet"/>
        <w:spacing w:after="30"/>
      </w:pPr>
      <w:r>
        <w:t>Data classification/masking and privacy controls in Snowflake/BI where appropriate.</w:t>
      </w:r>
    </w:p>
    <w:p>
      <w:r>
        <w:br w:type="page"/>
      </w:r>
    </w:p>
    <w:p>
      <w:pPr>
        <w:pStyle w:val="Heading1"/>
      </w:pPr>
      <w:r>
        <w:rPr>
          <w:i w:val="0"/>
        </w:rPr>
        <w:t>13. SQL — Expect Hands-On Questions</w:t>
      </w:r>
    </w:p>
    <w:p>
      <w:pPr>
        <w:pStyle w:val="Heading2"/>
      </w:pPr>
      <w:r>
        <w:rPr>
          <w:i w:val="0"/>
        </w:rPr>
        <w:t>Latest row per business key</w:t>
      </w:r>
    </w:p>
    <w:tbl>
      <w:tblPr>
        <w:tblW w:type="dxa" w:w="10152"/>
        <w:jc w:val="center"/>
        <w:tblLayout w:type="fixed"/>
        <w:tblLook w:firstColumn="1" w:firstRow="1" w:lastColumn="0" w:lastRow="0" w:noHBand="0" w:noVBand="1" w:val="04A0"/>
      </w:tblPr>
      <w:tblGrid>
        <w:gridCol w:w="10152"/>
      </w:tblGrid>
      <w:tr>
        <w:trPr>
          <w:cantSplit/>
        </w:trPr>
        <w:tc>
          <w:tcPr>
            <w:tcW w:type="dxa" w:w="10152"/>
            <w:shd w:fill="F4F6F8"/>
            <w:tcMar>
              <w:top w:w="45" w:type="dxa"/>
              <w:start w:w="65" w:type="dxa"/>
              <w:bottom w:w="45" w:type="dxa"/>
              <w:end w:w="65" w:type="dxa"/>
            </w:tcMar>
            <w:vAlign w:val="top"/>
          </w:tcPr>
          <w:p>
            <w:pPr>
              <w:pStyle w:val="CodeBlock"/>
              <w:keepLines w:val="0"/>
              <w:spacing w:before="0" w:after="0" w:line="240" w:lineRule="auto"/>
            </w:pPr>
            <w:r>
              <w:t>SELECT *</w:t>
              <w:br/>
              <w:t>FROM (</w:t>
              <w:br/>
              <w:t xml:space="preserve">  SELECT t.*,</w:t>
              <w:br/>
              <w:t xml:space="preserve">         ROW_NUMBER() OVER (</w:t>
              <w:br/>
              <w:t xml:space="preserve">           PARTITION BY business_id</w:t>
              <w:br/>
              <w:t xml:space="preserve">           ORDER BY updated_at DESC, ingestion_id DESC</w:t>
              <w:br/>
              <w:t xml:space="preserve">         ) AS rn</w:t>
              <w:br/>
              <w:t xml:space="preserve">  FROM source_table t</w:t>
              <w:br/>
              <w:t>) x</w:t>
              <w:br/>
              <w:t>WHERE rn = 1;</w:t>
            </w:r>
          </w:p>
        </w:tc>
      </w:tr>
    </w:tbl>
    <w:p>
      <w:pPr>
        <w:pStyle w:val="Heading2"/>
      </w:pPr>
      <w:r>
        <w:rPr>
          <w:i w:val="0"/>
        </w:rPr>
        <w:t>Find duplicates</w:t>
      </w:r>
    </w:p>
    <w:tbl>
      <w:tblPr>
        <w:tblW w:type="dxa" w:w="10152"/>
        <w:jc w:val="center"/>
        <w:tblLayout w:type="fixed"/>
        <w:tblLook w:firstColumn="1" w:firstRow="1" w:lastColumn="0" w:lastRow="0" w:noHBand="0" w:noVBand="1" w:val="04A0"/>
      </w:tblPr>
      <w:tblGrid>
        <w:gridCol w:w="10152"/>
      </w:tblGrid>
      <w:tr>
        <w:trPr>
          <w:cantSplit/>
        </w:trPr>
        <w:tc>
          <w:tcPr>
            <w:tcW w:type="dxa" w:w="10152"/>
            <w:shd w:fill="F4F6F8"/>
            <w:tcMar>
              <w:top w:w="45" w:type="dxa"/>
              <w:start w:w="65" w:type="dxa"/>
              <w:bottom w:w="45" w:type="dxa"/>
              <w:end w:w="65" w:type="dxa"/>
            </w:tcMar>
            <w:vAlign w:val="top"/>
          </w:tcPr>
          <w:p>
            <w:pPr>
              <w:pStyle w:val="CodeBlock"/>
              <w:keepLines w:val="0"/>
              <w:spacing w:before="0" w:after="0" w:line="240" w:lineRule="auto"/>
            </w:pPr>
            <w:r>
              <w:t>SELECT business_key, COUNT(*) AS n</w:t>
              <w:br/>
              <w:t>FROM table_name</w:t>
              <w:br/>
              <w:t>GROUP BY business_key</w:t>
              <w:br/>
              <w:t>HAVING COUNT(*) &gt; 1;</w:t>
            </w:r>
          </w:p>
        </w:tc>
      </w:tr>
    </w:tbl>
    <w:p>
      <w:pPr>
        <w:pStyle w:val="Heading2"/>
      </w:pPr>
      <w:r>
        <w:rPr>
          <w:i w:val="0"/>
        </w:rPr>
        <w:t>Running / partition total</w:t>
      </w:r>
    </w:p>
    <w:tbl>
      <w:tblPr>
        <w:tblW w:type="dxa" w:w="10152"/>
        <w:jc w:val="center"/>
        <w:tblLayout w:type="fixed"/>
        <w:tblLook w:firstColumn="1" w:firstRow="1" w:lastColumn="0" w:lastRow="0" w:noHBand="0" w:noVBand="1" w:val="04A0"/>
      </w:tblPr>
      <w:tblGrid>
        <w:gridCol w:w="10152"/>
      </w:tblGrid>
      <w:tr>
        <w:trPr>
          <w:cantSplit/>
        </w:trPr>
        <w:tc>
          <w:tcPr>
            <w:tcW w:type="dxa" w:w="10152"/>
            <w:shd w:fill="F4F6F8"/>
            <w:tcMar>
              <w:top w:w="45" w:type="dxa"/>
              <w:start w:w="65" w:type="dxa"/>
              <w:bottom w:w="45" w:type="dxa"/>
              <w:end w:w="65" w:type="dxa"/>
            </w:tcMar>
            <w:vAlign w:val="top"/>
          </w:tcPr>
          <w:p>
            <w:pPr>
              <w:pStyle w:val="CodeBlock"/>
              <w:keepLines w:val="0"/>
              <w:spacing w:before="0" w:after="0" w:line="240" w:lineRule="auto"/>
            </w:pPr>
            <w:r>
              <w:t>SELECT customer_id, quote_date, quote_value,</w:t>
              <w:br/>
              <w:t xml:space="preserve">       SUM(quote_value) OVER (</w:t>
              <w:br/>
              <w:t xml:space="preserve">         PARTITION BY customer_id</w:t>
              <w:br/>
              <w:t xml:space="preserve">         ORDER BY quote_date</w:t>
              <w:br/>
              <w:t xml:space="preserve">         ROWS BETWEEN UNBOUNDED PRECEDING AND CURRENT ROW</w:t>
              <w:br/>
              <w:t xml:space="preserve">       ) AS running_value</w:t>
              <w:br/>
              <w:t>FROM quotes;</w:t>
            </w:r>
          </w:p>
        </w:tc>
      </w:tr>
    </w:tbl>
    <w:p>
      <w:pPr>
        <w:pStyle w:val="Heading2"/>
      </w:pPr>
      <w:r>
        <w:rPr>
          <w:i w:val="0"/>
        </w:rPr>
        <w:t>SQL topics to revise</w:t>
      </w:r>
    </w:p>
    <w:p>
      <w:pPr>
        <w:pStyle w:val="ListBullet"/>
        <w:spacing w:after="30"/>
      </w:pPr>
      <w:r>
        <w:t>JOIN semantics and accidental row multiplication</w:t>
      </w:r>
    </w:p>
    <w:p>
      <w:pPr>
        <w:pStyle w:val="ListBullet"/>
        <w:spacing w:after="30"/>
      </w:pPr>
      <w:r>
        <w:t>GROUP BY vs window functions</w:t>
      </w:r>
    </w:p>
    <w:p>
      <w:pPr>
        <w:pStyle w:val="ListBullet"/>
        <w:spacing w:after="30"/>
      </w:pPr>
      <w:r>
        <w:t>CTEs and readability vs performance assumptions</w:t>
      </w:r>
    </w:p>
    <w:p>
      <w:pPr>
        <w:pStyle w:val="ListBullet"/>
        <w:spacing w:after="30"/>
      </w:pPr>
      <w:r>
        <w:t>ROW_NUMBER / RANK / DENSE_RANK / LAG / LEAD</w:t>
      </w:r>
    </w:p>
    <w:p>
      <w:pPr>
        <w:pStyle w:val="ListBullet"/>
        <w:spacing w:after="30"/>
      </w:pPr>
      <w:r>
        <w:t>MERGE / upserts and source determinism</w:t>
      </w:r>
    </w:p>
    <w:p>
      <w:pPr>
        <w:pStyle w:val="ListBullet"/>
        <w:spacing w:after="30"/>
      </w:pPr>
      <w:r>
        <w:t>NULL semantics and COALESCE</w:t>
      </w:r>
    </w:p>
    <w:p>
      <w:pPr>
        <w:pStyle w:val="ListBullet"/>
        <w:spacing w:after="30"/>
      </w:pPr>
      <w:r>
        <w:t>Transactions and isolation at a conceptual level</w:t>
      </w:r>
    </w:p>
    <w:p>
      <w:pPr>
        <w:pStyle w:val="ListBullet"/>
        <w:spacing w:after="30"/>
      </w:pPr>
      <w:r>
        <w:t>Query plans/profile and cardinality</w:t>
      </w:r>
    </w:p>
    <w:p>
      <w:pPr>
        <w:pStyle w:val="ListBullet"/>
        <w:spacing w:after="30"/>
      </w:pPr>
      <w:r>
        <w:t>Date/time zones</w:t>
      </w:r>
    </w:p>
    <w:p>
      <w:pPr>
        <w:pStyle w:val="ListBullet"/>
        <w:spacing w:after="30"/>
      </w:pPr>
      <w:r>
        <w:t>Deduplication based on business keys, not arbitrary IDs</w:t>
      </w:r>
    </w:p>
    <w:tbl>
      <w:tblPr>
        <w:tblW w:type="dxa" w:w="10152"/>
        <w:jc w:val="center"/>
        <w:tblLayout w:type="fixed"/>
        <w:tblLook w:firstColumn="1" w:firstRow="1" w:lastColumn="0" w:lastRow="0" w:noHBand="0" w:noVBand="1" w:val="04A0"/>
      </w:tblPr>
      <w:tblGrid>
        <w:gridCol w:w="10152"/>
      </w:tblGrid>
      <w:tr>
        <w:trPr>
          <w:cantSplit/>
        </w:trPr>
        <w:tc>
          <w:tcPr>
            <w:tcW w:type="dxa" w:w="10152"/>
            <w:shd w:fill="FFF0E8"/>
            <w:tcMar>
              <w:top w:w="45" w:type="dxa"/>
              <w:start w:w="65" w:type="dxa"/>
              <w:bottom w:w="45" w:type="dxa"/>
              <w:end w:w="65" w:type="dxa"/>
            </w:tcMar>
            <w:vAlign w:val="top"/>
          </w:tcPr>
          <w:p>
            <w:pPr>
              <w:keepLines w:val="0"/>
              <w:spacing w:after="0" w:before="0" w:line="240" w:lineRule="auto"/>
            </w:pPr>
            <w:r>
              <w:rPr>
                <w:b/>
                <w:color w:val="F5621F"/>
                <w:sz w:val="19"/>
              </w:rPr>
              <w:t>SENIOR SQL LINE</w:t>
            </w:r>
          </w:p>
          <w:p>
            <w:pPr>
              <w:keepLines w:val="0"/>
              <w:spacing w:after="0" w:before="0" w:line="240" w:lineRule="auto"/>
            </w:pPr>
            <w:r>
              <w:t>“Before I optimise SQL, I confirm the expected grain. A query can be fast and still be wrong if a join changes the business grain.”</w:t>
            </w:r>
          </w:p>
        </w:tc>
      </w:tr>
    </w:tbl>
    <w:p>
      <w:r>
        <w:br w:type="page"/>
      </w:r>
    </w:p>
    <w:p>
      <w:pPr>
        <w:pStyle w:val="Heading1"/>
      </w:pPr>
      <w:r>
        <w:rPr>
          <w:i w:val="0"/>
        </w:rPr>
        <w:t>14. Python — Senior Data Engineering Answers</w:t>
      </w:r>
    </w:p>
    <w:tbl>
      <w:tblPr>
        <w:tblStyle w:val="TableGrid"/>
        <w:tblW w:type="dxa" w:w="10152"/>
        <w:jc w:val="center"/>
        <w:tblLayout w:type="fixed"/>
        <w:tblLook w:firstColumn="1" w:firstRow="1" w:lastColumn="0" w:lastRow="0" w:noHBand="0" w:noVBand="1" w:val="04A0"/>
      </w:tblPr>
      <w:tblGrid>
        <w:gridCol w:w="3034"/>
        <w:gridCol w:w="7117"/>
      </w:tblGrid>
      <w:tr>
        <w:trPr>
          <w:tblHeader w:val="true"/>
          <w:cantSplit/>
        </w:trPr>
        <w:tc>
          <w:tcPr>
            <w:tcW w:type="dxa" w:w="3034"/>
            <w:shd w:fill="18365D"/>
            <w:tcMar>
              <w:top w:w="45" w:type="dxa"/>
              <w:start w:w="65" w:type="dxa"/>
              <w:bottom w:w="45" w:type="dxa"/>
              <w:end w:w="65" w:type="dxa"/>
            </w:tcMar>
            <w:vAlign w:val="top"/>
          </w:tcPr>
          <w:p>
            <w:pPr>
              <w:keepLines w:val="0"/>
              <w:spacing w:before="0" w:after="0" w:line="240" w:lineRule="auto"/>
            </w:pPr>
            <w:r>
              <w:rPr>
                <w:b/>
                <w:color w:val="FFFFFF"/>
                <w:sz w:val="17"/>
              </w:rPr>
              <w:t>Topic</w:t>
            </w:r>
          </w:p>
        </w:tc>
        <w:tc>
          <w:tcPr>
            <w:tcW w:type="dxa" w:w="7117"/>
            <w:shd w:fill="18365D"/>
            <w:tcMar>
              <w:top w:w="45" w:type="dxa"/>
              <w:start w:w="65" w:type="dxa"/>
              <w:bottom w:w="45" w:type="dxa"/>
              <w:end w:w="65" w:type="dxa"/>
            </w:tcMar>
            <w:vAlign w:val="top"/>
          </w:tcPr>
          <w:p>
            <w:pPr>
              <w:keepLines w:val="0"/>
              <w:spacing w:before="0" w:after="0" w:line="240" w:lineRule="auto"/>
            </w:pPr>
            <w:r>
              <w:rPr>
                <w:b/>
                <w:color w:val="FFFFFF"/>
                <w:sz w:val="17"/>
              </w:rPr>
              <w:t>Strong answer</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Generator</w:t>
            </w:r>
          </w:p>
        </w:tc>
        <w:tc>
          <w:tcPr>
            <w:tcW w:type="dxa" w:w="7117"/>
            <w:tcMar>
              <w:top w:w="45" w:type="dxa"/>
              <w:start w:w="65" w:type="dxa"/>
              <w:bottom w:w="45" w:type="dxa"/>
              <w:end w:w="65" w:type="dxa"/>
            </w:tcMar>
            <w:vAlign w:val="top"/>
          </w:tcPr>
          <w:p>
            <w:pPr>
              <w:keepLines w:val="0"/>
              <w:spacing w:before="0" w:after="0" w:line="240" w:lineRule="auto"/>
            </w:pPr>
            <w:r>
              <w:rPr>
                <w:sz w:val="17"/>
              </w:rPr>
              <w:t>Lazily yields values; useful for streaming/chunked processing without materialising the whole dataset.</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Context manager</w:t>
            </w:r>
          </w:p>
        </w:tc>
        <w:tc>
          <w:tcPr>
            <w:tcW w:type="dxa" w:w="7117"/>
            <w:tcMar>
              <w:top w:w="45" w:type="dxa"/>
              <w:start w:w="65" w:type="dxa"/>
              <w:bottom w:w="45" w:type="dxa"/>
              <w:end w:w="65" w:type="dxa"/>
            </w:tcMar>
            <w:vAlign w:val="top"/>
          </w:tcPr>
          <w:p>
            <w:pPr>
              <w:keepLines w:val="0"/>
              <w:spacing w:before="0" w:after="0" w:line="240" w:lineRule="auto"/>
            </w:pPr>
            <w:r>
              <w:rPr>
                <w:sz w:val="17"/>
              </w:rPr>
              <w:t>Controls resource acquisition/release using with — files, DB connections, locks, transactions.</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Decorator</w:t>
            </w:r>
          </w:p>
        </w:tc>
        <w:tc>
          <w:tcPr>
            <w:tcW w:type="dxa" w:w="7117"/>
            <w:tcMar>
              <w:top w:w="45" w:type="dxa"/>
              <w:start w:w="65" w:type="dxa"/>
              <w:bottom w:w="45" w:type="dxa"/>
              <w:end w:w="65" w:type="dxa"/>
            </w:tcMar>
            <w:vAlign w:val="top"/>
          </w:tcPr>
          <w:p>
            <w:pPr>
              <w:keepLines w:val="0"/>
              <w:spacing w:before="0" w:after="0" w:line="240" w:lineRule="auto"/>
            </w:pPr>
            <w:r>
              <w:rPr>
                <w:sz w:val="17"/>
              </w:rPr>
              <w:t>Wraps/enhances function/class behaviour; useful for cross-cutting concerns such as retries/metrics, but avoid hiding too much logic.</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Typing</w:t>
            </w:r>
          </w:p>
        </w:tc>
        <w:tc>
          <w:tcPr>
            <w:tcW w:type="dxa" w:w="7117"/>
            <w:tcMar>
              <w:top w:w="45" w:type="dxa"/>
              <w:start w:w="65" w:type="dxa"/>
              <w:bottom w:w="45" w:type="dxa"/>
              <w:end w:w="65" w:type="dxa"/>
            </w:tcMar>
            <w:vAlign w:val="top"/>
          </w:tcPr>
          <w:p>
            <w:pPr>
              <w:keepLines w:val="0"/>
              <w:spacing w:before="0" w:after="0" w:line="240" w:lineRule="auto"/>
            </w:pPr>
            <w:r>
              <w:rPr>
                <w:sz w:val="17"/>
              </w:rPr>
              <w:t>Improves interfaces/tooling/refactoring; use pragmatically, especially in shared libraries and services.</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Dataclass / Pydantic</w:t>
            </w:r>
          </w:p>
        </w:tc>
        <w:tc>
          <w:tcPr>
            <w:tcW w:type="dxa" w:w="7117"/>
            <w:tcMar>
              <w:top w:w="45" w:type="dxa"/>
              <w:start w:w="65" w:type="dxa"/>
              <w:bottom w:w="45" w:type="dxa"/>
              <w:end w:w="65" w:type="dxa"/>
            </w:tcMar>
            <w:vAlign w:val="top"/>
          </w:tcPr>
          <w:p>
            <w:pPr>
              <w:keepLines w:val="0"/>
              <w:spacing w:before="0" w:after="0" w:line="240" w:lineRule="auto"/>
            </w:pPr>
            <w:r>
              <w:rPr>
                <w:sz w:val="17"/>
              </w:rPr>
              <w:t>Structured data objects; Pydantic useful for validation/serialization at API/config boundaries.</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Threads</w:t>
            </w:r>
          </w:p>
        </w:tc>
        <w:tc>
          <w:tcPr>
            <w:tcW w:type="dxa" w:w="7117"/>
            <w:tcMar>
              <w:top w:w="45" w:type="dxa"/>
              <w:start w:w="65" w:type="dxa"/>
              <w:bottom w:w="45" w:type="dxa"/>
              <w:end w:w="65" w:type="dxa"/>
            </w:tcMar>
            <w:vAlign w:val="top"/>
          </w:tcPr>
          <w:p>
            <w:pPr>
              <w:keepLines w:val="0"/>
              <w:spacing w:before="0" w:after="0" w:line="240" w:lineRule="auto"/>
            </w:pPr>
            <w:r>
              <w:rPr>
                <w:sz w:val="17"/>
              </w:rPr>
              <w:t>Useful mainly for I/O-bound concurrency in CPython; GIL limits CPU-bound Python bytecode parallelism.</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Multiprocessing</w:t>
            </w:r>
          </w:p>
        </w:tc>
        <w:tc>
          <w:tcPr>
            <w:tcW w:type="dxa" w:w="7117"/>
            <w:tcMar>
              <w:top w:w="45" w:type="dxa"/>
              <w:start w:w="65" w:type="dxa"/>
              <w:bottom w:w="45" w:type="dxa"/>
              <w:end w:w="65" w:type="dxa"/>
            </w:tcMar>
            <w:vAlign w:val="top"/>
          </w:tcPr>
          <w:p>
            <w:pPr>
              <w:keepLines w:val="0"/>
              <w:spacing w:before="0" w:after="0" w:line="240" w:lineRule="auto"/>
            </w:pPr>
            <w:r>
              <w:rPr>
                <w:sz w:val="17"/>
              </w:rPr>
              <w:t>Separate processes for CPU-bound Python work; overhead/data transfer matters.</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asyncio</w:t>
            </w:r>
          </w:p>
        </w:tc>
        <w:tc>
          <w:tcPr>
            <w:tcW w:type="dxa" w:w="7117"/>
            <w:tcMar>
              <w:top w:w="45" w:type="dxa"/>
              <w:start w:w="65" w:type="dxa"/>
              <w:bottom w:w="45" w:type="dxa"/>
              <w:end w:w="65" w:type="dxa"/>
            </w:tcMar>
            <w:vAlign w:val="top"/>
          </w:tcPr>
          <w:p>
            <w:pPr>
              <w:keepLines w:val="0"/>
              <w:spacing w:before="0" w:after="0" w:line="240" w:lineRule="auto"/>
            </w:pPr>
            <w:r>
              <w:rPr>
                <w:sz w:val="17"/>
              </w:rPr>
              <w:t>High-concurrency I/O when libraries are async-aware; complexity must be justified.</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pytest</w:t>
            </w:r>
          </w:p>
        </w:tc>
        <w:tc>
          <w:tcPr>
            <w:tcW w:type="dxa" w:w="7117"/>
            <w:tcMar>
              <w:top w:w="45" w:type="dxa"/>
              <w:start w:w="65" w:type="dxa"/>
              <w:bottom w:w="45" w:type="dxa"/>
              <w:end w:w="65" w:type="dxa"/>
            </w:tcMar>
            <w:vAlign w:val="top"/>
          </w:tcPr>
          <w:p>
            <w:pPr>
              <w:keepLines w:val="0"/>
              <w:spacing w:before="0" w:after="0" w:line="240" w:lineRule="auto"/>
            </w:pPr>
            <w:r>
              <w:rPr>
                <w:sz w:val="17"/>
              </w:rPr>
              <w:t>Unit/parameterised/fixture-based testing; mock external boundaries selectively.</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Logging</w:t>
            </w:r>
          </w:p>
        </w:tc>
        <w:tc>
          <w:tcPr>
            <w:tcW w:type="dxa" w:w="7117"/>
            <w:tcMar>
              <w:top w:w="45" w:type="dxa"/>
              <w:start w:w="65" w:type="dxa"/>
              <w:bottom w:w="45" w:type="dxa"/>
              <w:end w:w="65" w:type="dxa"/>
            </w:tcMar>
            <w:vAlign w:val="top"/>
          </w:tcPr>
          <w:p>
            <w:pPr>
              <w:keepLines w:val="0"/>
              <w:spacing w:before="0" w:after="0" w:line="240" w:lineRule="auto"/>
            </w:pPr>
            <w:r>
              <w:rPr>
                <w:sz w:val="17"/>
              </w:rPr>
              <w:t>Structured logs with correlation/run IDs; avoid print statements in production.</w:t>
            </w:r>
          </w:p>
        </w:tc>
      </w:tr>
      <w:tr>
        <w:trPr>
          <w:cantSplit/>
        </w:trPr>
        <w:tc>
          <w:tcPr>
            <w:tcW w:type="dxa" w:w="3034"/>
            <w:tcMar>
              <w:top w:w="45" w:type="dxa"/>
              <w:start w:w="65" w:type="dxa"/>
              <w:bottom w:w="45" w:type="dxa"/>
              <w:end w:w="65" w:type="dxa"/>
            </w:tcMar>
            <w:vAlign w:val="top"/>
          </w:tcPr>
          <w:p>
            <w:pPr>
              <w:keepLines w:val="0"/>
              <w:spacing w:before="0" w:after="0" w:line="240" w:lineRule="auto"/>
            </w:pPr>
            <w:r>
              <w:rPr>
                <w:b/>
                <w:sz w:val="17"/>
              </w:rPr>
              <w:t>Retries</w:t>
            </w:r>
          </w:p>
        </w:tc>
        <w:tc>
          <w:tcPr>
            <w:tcW w:type="dxa" w:w="7117"/>
            <w:tcMar>
              <w:top w:w="45" w:type="dxa"/>
              <w:start w:w="65" w:type="dxa"/>
              <w:bottom w:w="45" w:type="dxa"/>
              <w:end w:w="65" w:type="dxa"/>
            </w:tcMar>
            <w:vAlign w:val="top"/>
          </w:tcPr>
          <w:p>
            <w:pPr>
              <w:keepLines w:val="0"/>
              <w:spacing w:before="0" w:after="0" w:line="240" w:lineRule="auto"/>
            </w:pPr>
            <w:r>
              <w:rPr>
                <w:sz w:val="17"/>
              </w:rPr>
              <w:t>Only for transient failures; exponential backoff+jitter; bounded attempts; idempotent operation.</w:t>
            </w:r>
          </w:p>
        </w:tc>
      </w:tr>
    </w:tbl>
    <w:p>
      <w:pPr>
        <w:pStyle w:val="Heading2"/>
      </w:pPr>
      <w:r>
        <w:rPr>
          <w:i w:val="0"/>
        </w:rPr>
        <w:t>How would you build a production API ingestion?</w:t>
      </w:r>
    </w:p>
    <w:p>
      <w:pPr>
        <w:pStyle w:val="ListNumber"/>
        <w:spacing w:after="30"/>
      </w:pPr>
      <w:r>
        <w:t>Explicit client with timeout, authentication and pagination.</w:t>
      </w:r>
    </w:p>
    <w:p>
      <w:pPr>
        <w:pStyle w:val="ListNumber"/>
        <w:spacing w:after="30"/>
      </w:pPr>
      <w:r>
        <w:t>Rate-limit awareness; bounded exponential backoff with jitter.</w:t>
      </w:r>
    </w:p>
    <w:p>
      <w:pPr>
        <w:pStyle w:val="ListNumber"/>
        <w:spacing w:after="30"/>
      </w:pPr>
      <w:r>
        <w:t>Checkpoint/watermark so retries do not restart blindly.</w:t>
      </w:r>
    </w:p>
    <w:p>
      <w:pPr>
        <w:pStyle w:val="ListNumber"/>
        <w:spacing w:after="30"/>
      </w:pPr>
      <w:r>
        <w:t>Idempotent write path using stable keys.</w:t>
      </w:r>
    </w:p>
    <w:p>
      <w:pPr>
        <w:pStyle w:val="ListNumber"/>
        <w:spacing w:after="30"/>
      </w:pPr>
      <w:r>
        <w:t>Schema validation at boundary.</w:t>
      </w:r>
    </w:p>
    <w:p>
      <w:pPr>
        <w:pStyle w:val="ListNumber"/>
        <w:spacing w:after="30"/>
      </w:pPr>
      <w:r>
        <w:t>Raw payload retention/quarantine if valuable for replay/audit.</w:t>
      </w:r>
    </w:p>
    <w:p>
      <w:pPr>
        <w:pStyle w:val="ListNumber"/>
        <w:spacing w:after="30"/>
      </w:pPr>
      <w:r>
        <w:t>Structured logging, metrics and actionable alerts.</w:t>
      </w:r>
    </w:p>
    <w:p>
      <w:pPr>
        <w:pStyle w:val="ListNumber"/>
        <w:spacing w:after="30"/>
      </w:pPr>
      <w:r>
        <w:t>Unit tests + contract/integration tests against provider behaviour.</w:t>
      </w:r>
    </w:p>
    <w:p>
      <w:pPr>
        <w:pStyle w:val="Heading2"/>
      </w:pPr>
      <w:r>
        <w:rPr>
          <w:i w:val="0"/>
        </w:rPr>
        <w:t>100 GB dataset</w:t>
      </w:r>
    </w:p>
    <w:p>
      <w:r>
        <w:rPr>
          <w:i w:val="0"/>
        </w:rPr>
        <w:t>Do not load into one Pandas DataFrame. Stream/chunk for simple work; use Polars/Arrow where appropriate; use Spark/distributed compute for large joins/aggregations; store columnar partitioned Parquet; push transformation into Snowflake when that is the natural compute engine. Choose based on workload rather than habit.</w:t>
      </w:r>
    </w:p>
    <w:p>
      <w:r>
        <w:br w:type="page"/>
      </w:r>
    </w:p>
    <w:p>
      <w:pPr>
        <w:pStyle w:val="Heading1"/>
      </w:pPr>
      <w:r>
        <w:rPr>
          <w:i w:val="0"/>
        </w:rPr>
        <w:t>15. Data Modelling and Warehousing</w:t>
      </w:r>
    </w:p>
    <w:p>
      <w:r>
        <w:rPr>
          <w:i w:val="0"/>
        </w:rPr>
        <w:t>The JD explicitly asks for analytics-ready models such as star schemas and data marts. You should be able to design one on a whiteboard.</w:t>
      </w:r>
    </w:p>
    <w:p>
      <w:pPr>
        <w:pStyle w:val="Heading2"/>
      </w:pPr>
      <w:r>
        <w:rPr>
          <w:i w:val="0"/>
        </w:rPr>
        <w:t>Core concepts</w:t>
      </w:r>
    </w:p>
    <w:tbl>
      <w:tblPr>
        <w:tblStyle w:val="TableGrid"/>
        <w:tblW w:type="dxa" w:w="10152"/>
        <w:jc w:val="center"/>
        <w:tblLayout w:type="fixed"/>
        <w:tblLook w:firstColumn="1" w:firstRow="1" w:lastColumn="0" w:lastRow="0" w:noHBand="0" w:noVBand="1" w:val="04A0"/>
      </w:tblPr>
      <w:tblGrid>
        <w:gridCol w:w="3086"/>
        <w:gridCol w:w="7065"/>
      </w:tblGrid>
      <w:tr>
        <w:trPr>
          <w:tblHeader w:val="true"/>
          <w:cantSplit/>
        </w:trPr>
        <w:tc>
          <w:tcPr>
            <w:tcW w:type="dxa" w:w="3086"/>
            <w:shd w:fill="18365D"/>
            <w:tcMar>
              <w:top w:w="45" w:type="dxa"/>
              <w:start w:w="65" w:type="dxa"/>
              <w:bottom w:w="45" w:type="dxa"/>
              <w:end w:w="65" w:type="dxa"/>
            </w:tcMar>
            <w:vAlign w:val="top"/>
          </w:tcPr>
          <w:p>
            <w:pPr>
              <w:keepLines w:val="0"/>
              <w:spacing w:before="0" w:after="0" w:line="240" w:lineRule="auto"/>
            </w:pPr>
            <w:r>
              <w:rPr>
                <w:b/>
                <w:color w:val="FFFFFF"/>
                <w:sz w:val="17"/>
              </w:rPr>
              <w:t>Concept</w:t>
            </w:r>
          </w:p>
        </w:tc>
        <w:tc>
          <w:tcPr>
            <w:tcW w:type="dxa" w:w="7065"/>
            <w:shd w:fill="18365D"/>
            <w:tcMar>
              <w:top w:w="45" w:type="dxa"/>
              <w:start w:w="65" w:type="dxa"/>
              <w:bottom w:w="45" w:type="dxa"/>
              <w:end w:w="65" w:type="dxa"/>
            </w:tcMar>
            <w:vAlign w:val="top"/>
          </w:tcPr>
          <w:p>
            <w:pPr>
              <w:keepLines w:val="0"/>
              <w:spacing w:before="0" w:after="0" w:line="240" w:lineRule="auto"/>
            </w:pPr>
            <w:r>
              <w:rPr>
                <w:b/>
                <w:color w:val="FFFFFF"/>
                <w:sz w:val="17"/>
              </w:rPr>
              <w:t>Explanation</w:t>
            </w:r>
          </w:p>
        </w:tc>
      </w:tr>
      <w:tr>
        <w:trPr>
          <w:cantSplit/>
        </w:trPr>
        <w:tc>
          <w:tcPr>
            <w:tcW w:type="dxa" w:w="3086"/>
            <w:tcMar>
              <w:top w:w="45" w:type="dxa"/>
              <w:start w:w="65" w:type="dxa"/>
              <w:bottom w:w="45" w:type="dxa"/>
              <w:end w:w="65" w:type="dxa"/>
            </w:tcMar>
            <w:vAlign w:val="top"/>
          </w:tcPr>
          <w:p>
            <w:pPr>
              <w:keepLines w:val="0"/>
              <w:spacing w:before="0" w:after="0" w:line="240" w:lineRule="auto"/>
            </w:pPr>
            <w:r>
              <w:rPr>
                <w:b/>
                <w:sz w:val="17"/>
              </w:rPr>
              <w:t>Grain</w:t>
            </w:r>
          </w:p>
        </w:tc>
        <w:tc>
          <w:tcPr>
            <w:tcW w:type="dxa" w:w="7065"/>
            <w:tcMar>
              <w:top w:w="45" w:type="dxa"/>
              <w:start w:w="65" w:type="dxa"/>
              <w:bottom w:w="45" w:type="dxa"/>
              <w:end w:w="65" w:type="dxa"/>
            </w:tcMar>
            <w:vAlign w:val="top"/>
          </w:tcPr>
          <w:p>
            <w:pPr>
              <w:keepLines w:val="0"/>
              <w:spacing w:before="0" w:after="0" w:line="240" w:lineRule="auto"/>
            </w:pPr>
            <w:r>
              <w:rPr>
                <w:sz w:val="17"/>
              </w:rPr>
              <w:t>What one row means. Define this before facts, keys or joins.</w:t>
            </w:r>
          </w:p>
        </w:tc>
      </w:tr>
      <w:tr>
        <w:trPr>
          <w:cantSplit/>
        </w:trPr>
        <w:tc>
          <w:tcPr>
            <w:tcW w:type="dxa" w:w="3086"/>
            <w:tcMar>
              <w:top w:w="45" w:type="dxa"/>
              <w:start w:w="65" w:type="dxa"/>
              <w:bottom w:w="45" w:type="dxa"/>
              <w:end w:w="65" w:type="dxa"/>
            </w:tcMar>
            <w:vAlign w:val="top"/>
          </w:tcPr>
          <w:p>
            <w:pPr>
              <w:keepLines w:val="0"/>
              <w:spacing w:before="0" w:after="0" w:line="240" w:lineRule="auto"/>
            </w:pPr>
            <w:r>
              <w:rPr>
                <w:b/>
                <w:sz w:val="17"/>
              </w:rPr>
              <w:t>Fact table</w:t>
            </w:r>
          </w:p>
        </w:tc>
        <w:tc>
          <w:tcPr>
            <w:tcW w:type="dxa" w:w="7065"/>
            <w:tcMar>
              <w:top w:w="45" w:type="dxa"/>
              <w:start w:w="65" w:type="dxa"/>
              <w:bottom w:w="45" w:type="dxa"/>
              <w:end w:w="65" w:type="dxa"/>
            </w:tcMar>
            <w:vAlign w:val="top"/>
          </w:tcPr>
          <w:p>
            <w:pPr>
              <w:keepLines w:val="0"/>
              <w:spacing w:before="0" w:after="0" w:line="240" w:lineRule="auto"/>
            </w:pPr>
            <w:r>
              <w:rPr>
                <w:sz w:val="17"/>
              </w:rPr>
              <w:t>Events/measurements at a defined grain, e.g. one quote, one contract switch, one interaction.</w:t>
            </w:r>
          </w:p>
        </w:tc>
      </w:tr>
      <w:tr>
        <w:trPr>
          <w:cantSplit/>
        </w:trPr>
        <w:tc>
          <w:tcPr>
            <w:tcW w:type="dxa" w:w="3086"/>
            <w:tcMar>
              <w:top w:w="45" w:type="dxa"/>
              <w:start w:w="65" w:type="dxa"/>
              <w:bottom w:w="45" w:type="dxa"/>
              <w:end w:w="65" w:type="dxa"/>
            </w:tcMar>
            <w:vAlign w:val="top"/>
          </w:tcPr>
          <w:p>
            <w:pPr>
              <w:keepLines w:val="0"/>
              <w:spacing w:before="0" w:after="0" w:line="240" w:lineRule="auto"/>
            </w:pPr>
            <w:r>
              <w:rPr>
                <w:b/>
                <w:sz w:val="17"/>
              </w:rPr>
              <w:t>Dimension</w:t>
            </w:r>
          </w:p>
        </w:tc>
        <w:tc>
          <w:tcPr>
            <w:tcW w:type="dxa" w:w="7065"/>
            <w:tcMar>
              <w:top w:w="45" w:type="dxa"/>
              <w:start w:w="65" w:type="dxa"/>
              <w:bottom w:w="45" w:type="dxa"/>
              <w:end w:w="65" w:type="dxa"/>
            </w:tcMar>
            <w:vAlign w:val="top"/>
          </w:tcPr>
          <w:p>
            <w:pPr>
              <w:keepLines w:val="0"/>
              <w:spacing w:before="0" w:after="0" w:line="240" w:lineRule="auto"/>
            </w:pPr>
            <w:r>
              <w:rPr>
                <w:sz w:val="17"/>
              </w:rPr>
              <w:t>Descriptive context, e.g. business/customer, supplier, product, channel, salesperson, date.</w:t>
            </w:r>
          </w:p>
        </w:tc>
      </w:tr>
      <w:tr>
        <w:trPr>
          <w:cantSplit/>
        </w:trPr>
        <w:tc>
          <w:tcPr>
            <w:tcW w:type="dxa" w:w="3086"/>
            <w:tcMar>
              <w:top w:w="45" w:type="dxa"/>
              <w:start w:w="65" w:type="dxa"/>
              <w:bottom w:w="45" w:type="dxa"/>
              <w:end w:w="65" w:type="dxa"/>
            </w:tcMar>
            <w:vAlign w:val="top"/>
          </w:tcPr>
          <w:p>
            <w:pPr>
              <w:keepLines w:val="0"/>
              <w:spacing w:before="0" w:after="0" w:line="240" w:lineRule="auto"/>
            </w:pPr>
            <w:r>
              <w:rPr>
                <w:b/>
                <w:sz w:val="17"/>
              </w:rPr>
              <w:t>Surrogate key</w:t>
            </w:r>
          </w:p>
        </w:tc>
        <w:tc>
          <w:tcPr>
            <w:tcW w:type="dxa" w:w="7065"/>
            <w:tcMar>
              <w:top w:w="45" w:type="dxa"/>
              <w:start w:w="65" w:type="dxa"/>
              <w:bottom w:w="45" w:type="dxa"/>
              <w:end w:w="65" w:type="dxa"/>
            </w:tcMar>
            <w:vAlign w:val="top"/>
          </w:tcPr>
          <w:p>
            <w:pPr>
              <w:keepLines w:val="0"/>
              <w:spacing w:before="0" w:after="0" w:line="240" w:lineRule="auto"/>
            </w:pPr>
            <w:r>
              <w:rPr>
                <w:sz w:val="17"/>
              </w:rPr>
              <w:t>Warehouse-generated dimension key that decouples analytics identity from unstable natural keys.</w:t>
            </w:r>
          </w:p>
        </w:tc>
      </w:tr>
      <w:tr>
        <w:trPr>
          <w:cantSplit/>
        </w:trPr>
        <w:tc>
          <w:tcPr>
            <w:tcW w:type="dxa" w:w="3086"/>
            <w:tcMar>
              <w:top w:w="45" w:type="dxa"/>
              <w:start w:w="65" w:type="dxa"/>
              <w:bottom w:w="45" w:type="dxa"/>
              <w:end w:w="65" w:type="dxa"/>
            </w:tcMar>
            <w:vAlign w:val="top"/>
          </w:tcPr>
          <w:p>
            <w:pPr>
              <w:keepLines w:val="0"/>
              <w:spacing w:before="0" w:after="0" w:line="240" w:lineRule="auto"/>
            </w:pPr>
            <w:r>
              <w:rPr>
                <w:b/>
                <w:sz w:val="17"/>
              </w:rPr>
              <w:t>SCD Type 1</w:t>
            </w:r>
          </w:p>
        </w:tc>
        <w:tc>
          <w:tcPr>
            <w:tcW w:type="dxa" w:w="7065"/>
            <w:tcMar>
              <w:top w:w="45" w:type="dxa"/>
              <w:start w:w="65" w:type="dxa"/>
              <w:bottom w:w="45" w:type="dxa"/>
              <w:end w:w="65" w:type="dxa"/>
            </w:tcMar>
            <w:vAlign w:val="top"/>
          </w:tcPr>
          <w:p>
            <w:pPr>
              <w:keepLines w:val="0"/>
              <w:spacing w:before="0" w:after="0" w:line="240" w:lineRule="auto"/>
            </w:pPr>
            <w:r>
              <w:rPr>
                <w:sz w:val="17"/>
              </w:rPr>
              <w:t>Overwrite history — appropriate when only current truth matters.</w:t>
            </w:r>
          </w:p>
        </w:tc>
      </w:tr>
      <w:tr>
        <w:trPr>
          <w:cantSplit/>
        </w:trPr>
        <w:tc>
          <w:tcPr>
            <w:tcW w:type="dxa" w:w="3086"/>
            <w:tcMar>
              <w:top w:w="45" w:type="dxa"/>
              <w:start w:w="65" w:type="dxa"/>
              <w:bottom w:w="45" w:type="dxa"/>
              <w:end w:w="65" w:type="dxa"/>
            </w:tcMar>
            <w:vAlign w:val="top"/>
          </w:tcPr>
          <w:p>
            <w:pPr>
              <w:keepLines w:val="0"/>
              <w:spacing w:before="0" w:after="0" w:line="240" w:lineRule="auto"/>
            </w:pPr>
            <w:r>
              <w:rPr>
                <w:b/>
                <w:sz w:val="17"/>
              </w:rPr>
              <w:t>SCD Type 2</w:t>
            </w:r>
          </w:p>
        </w:tc>
        <w:tc>
          <w:tcPr>
            <w:tcW w:type="dxa" w:w="7065"/>
            <w:tcMar>
              <w:top w:w="45" w:type="dxa"/>
              <w:start w:w="65" w:type="dxa"/>
              <w:bottom w:w="45" w:type="dxa"/>
              <w:end w:w="65" w:type="dxa"/>
            </w:tcMar>
            <w:vAlign w:val="top"/>
          </w:tcPr>
          <w:p>
            <w:pPr>
              <w:keepLines w:val="0"/>
              <w:spacing w:before="0" w:after="0" w:line="240" w:lineRule="auto"/>
            </w:pPr>
            <w:r>
              <w:rPr>
                <w:sz w:val="17"/>
              </w:rPr>
              <w:t>Preserve versions with effective dates/current flag when historical truth matters.</w:t>
            </w:r>
          </w:p>
        </w:tc>
      </w:tr>
      <w:tr>
        <w:trPr>
          <w:cantSplit/>
        </w:trPr>
        <w:tc>
          <w:tcPr>
            <w:tcW w:type="dxa" w:w="3086"/>
            <w:tcMar>
              <w:top w:w="45" w:type="dxa"/>
              <w:start w:w="65" w:type="dxa"/>
              <w:bottom w:w="45" w:type="dxa"/>
              <w:end w:w="65" w:type="dxa"/>
            </w:tcMar>
            <w:vAlign w:val="top"/>
          </w:tcPr>
          <w:p>
            <w:pPr>
              <w:keepLines w:val="0"/>
              <w:spacing w:before="0" w:after="0" w:line="240" w:lineRule="auto"/>
            </w:pPr>
            <w:r>
              <w:rPr>
                <w:b/>
                <w:sz w:val="17"/>
              </w:rPr>
              <w:t>Star schema</w:t>
            </w:r>
          </w:p>
        </w:tc>
        <w:tc>
          <w:tcPr>
            <w:tcW w:type="dxa" w:w="7065"/>
            <w:tcMar>
              <w:top w:w="45" w:type="dxa"/>
              <w:start w:w="65" w:type="dxa"/>
              <w:bottom w:w="45" w:type="dxa"/>
              <w:end w:w="65" w:type="dxa"/>
            </w:tcMar>
            <w:vAlign w:val="top"/>
          </w:tcPr>
          <w:p>
            <w:pPr>
              <w:keepLines w:val="0"/>
              <w:spacing w:before="0" w:after="0" w:line="240" w:lineRule="auto"/>
            </w:pPr>
            <w:r>
              <w:rPr>
                <w:sz w:val="17"/>
              </w:rPr>
              <w:t>Fact(s) surrounded by denormalised dimensions; easy for BI, predictable joins.</w:t>
            </w:r>
          </w:p>
        </w:tc>
      </w:tr>
      <w:tr>
        <w:trPr>
          <w:cantSplit/>
        </w:trPr>
        <w:tc>
          <w:tcPr>
            <w:tcW w:type="dxa" w:w="3086"/>
            <w:tcMar>
              <w:top w:w="45" w:type="dxa"/>
              <w:start w:w="65" w:type="dxa"/>
              <w:bottom w:w="45" w:type="dxa"/>
              <w:end w:w="65" w:type="dxa"/>
            </w:tcMar>
            <w:vAlign w:val="top"/>
          </w:tcPr>
          <w:p>
            <w:pPr>
              <w:keepLines w:val="0"/>
              <w:spacing w:before="0" w:after="0" w:line="240" w:lineRule="auto"/>
            </w:pPr>
            <w:r>
              <w:rPr>
                <w:b/>
                <w:sz w:val="17"/>
              </w:rPr>
              <w:t>Data mart</w:t>
            </w:r>
          </w:p>
        </w:tc>
        <w:tc>
          <w:tcPr>
            <w:tcW w:type="dxa" w:w="7065"/>
            <w:tcMar>
              <w:top w:w="45" w:type="dxa"/>
              <w:start w:w="65" w:type="dxa"/>
              <w:bottom w:w="45" w:type="dxa"/>
              <w:end w:w="65" w:type="dxa"/>
            </w:tcMar>
            <w:vAlign w:val="top"/>
          </w:tcPr>
          <w:p>
            <w:pPr>
              <w:keepLines w:val="0"/>
              <w:spacing w:before="0" w:after="0" w:line="240" w:lineRule="auto"/>
            </w:pPr>
            <w:r>
              <w:rPr>
                <w:sz w:val="17"/>
              </w:rPr>
              <w:t>Curated domain-specific analytical layer with clear ownership and business definitions.</w:t>
            </w:r>
          </w:p>
        </w:tc>
      </w:tr>
      <w:tr>
        <w:trPr>
          <w:cantSplit/>
        </w:trPr>
        <w:tc>
          <w:tcPr>
            <w:tcW w:type="dxa" w:w="3086"/>
            <w:tcMar>
              <w:top w:w="45" w:type="dxa"/>
              <w:start w:w="65" w:type="dxa"/>
              <w:bottom w:w="45" w:type="dxa"/>
              <w:end w:w="65" w:type="dxa"/>
            </w:tcMar>
            <w:vAlign w:val="top"/>
          </w:tcPr>
          <w:p>
            <w:pPr>
              <w:keepLines w:val="0"/>
              <w:spacing w:before="0" w:after="0" w:line="240" w:lineRule="auto"/>
            </w:pPr>
            <w:r>
              <w:rPr>
                <w:b/>
                <w:sz w:val="17"/>
              </w:rPr>
              <w:t>Data Vault</w:t>
            </w:r>
          </w:p>
        </w:tc>
        <w:tc>
          <w:tcPr>
            <w:tcW w:type="dxa" w:w="7065"/>
            <w:tcMar>
              <w:top w:w="45" w:type="dxa"/>
              <w:start w:w="65" w:type="dxa"/>
              <w:bottom w:w="45" w:type="dxa"/>
              <w:end w:w="65" w:type="dxa"/>
            </w:tcMar>
            <w:vAlign w:val="top"/>
          </w:tcPr>
          <w:p>
            <w:pPr>
              <w:keepLines w:val="0"/>
              <w:spacing w:before="0" w:after="0" w:line="240" w:lineRule="auto"/>
            </w:pPr>
            <w:r>
              <w:rPr>
                <w:sz w:val="17"/>
              </w:rPr>
              <w:t>Hub/link/satellite method useful for auditable integration/history; not necessarily the best consumption model. A historical Bionic advert mentioned familiarity as a plus.</w:t>
            </w:r>
          </w:p>
        </w:tc>
      </w:tr>
    </w:tbl>
    <w:p>
      <w:pPr>
        <w:pStyle w:val="Heading2"/>
      </w:pPr>
      <w:r>
        <w:rPr>
          <w:i w:val="0"/>
        </w:rPr>
        <w:t>Hypothetical Bionic star schema — label this as a design exercise</w:t>
      </w:r>
    </w:p>
    <w:tbl>
      <w:tblPr>
        <w:tblW w:type="dxa" w:w="10152"/>
        <w:jc w:val="center"/>
        <w:tblLayout w:type="fixed"/>
        <w:tblLook w:firstColumn="1" w:firstRow="1" w:lastColumn="0" w:lastRow="0" w:noHBand="0" w:noVBand="1" w:val="04A0"/>
      </w:tblPr>
      <w:tblGrid>
        <w:gridCol w:w="10152"/>
      </w:tblGrid>
      <w:tr>
        <w:trPr>
          <w:cantSplit/>
        </w:trPr>
        <w:tc>
          <w:tcPr>
            <w:tcW w:type="dxa" w:w="10152"/>
            <w:shd w:fill="F4F6F8"/>
            <w:tcMar>
              <w:top w:w="45" w:type="dxa"/>
              <w:start w:w="65" w:type="dxa"/>
              <w:bottom w:w="45" w:type="dxa"/>
              <w:end w:w="65" w:type="dxa"/>
            </w:tcMar>
            <w:vAlign w:val="top"/>
          </w:tcPr>
          <w:p>
            <w:pPr>
              <w:pStyle w:val="CodeBlock"/>
              <w:keepLines w:val="0"/>
              <w:spacing w:before="0" w:after="0" w:line="240" w:lineRule="auto"/>
            </w:pPr>
            <w:r>
              <w:t>fct_quotes (grain: one quote from one supplier for one customer request)</w:t>
              <w:br/>
              <w:t xml:space="preserve">  business_key -&gt; dim_business</w:t>
              <w:br/>
              <w:t xml:space="preserve">  product_key  -&gt; dim_product</w:t>
              <w:br/>
              <w:t xml:space="preserve">  supplier_key -&gt; dim_supplier</w:t>
              <w:br/>
              <w:t xml:space="preserve">  channel_key  -&gt; dim_channel</w:t>
              <w:br/>
              <w:t xml:space="preserve">  date_key     -&gt; dim_date</w:t>
              <w:br/>
              <w:t xml:space="preserve">  measures: quoted_price, expected_commission, rank, conversion_flag</w:t>
              <w:br/>
              <w:br/>
              <w:t>fct_switches (grain: one completed/attempted switch event)</w:t>
              <w:br/>
              <w:t xml:space="preserve">  business_key, product_key, supplier_key, date_key</w:t>
              <w:br/>
              <w:t xml:space="preserve">  measures: contract_value, commission, days_to_complete, status</w:t>
              <w:br/>
              <w:br/>
              <w:t>Dimensions: dim_business, dim_supplier, dim_product, dim_channel, dim_sales_agent, dim_date</w:t>
            </w:r>
          </w:p>
        </w:tc>
      </w:tr>
    </w:tbl>
    <w:p>
      <w:pPr>
        <w:pStyle w:val="Heading2"/>
      </w:pPr>
      <w:r>
        <w:rPr>
          <w:i w:val="0"/>
        </w:rPr>
        <w:t>Questions to ask before modelling</w:t>
      </w:r>
    </w:p>
    <w:p>
      <w:pPr>
        <w:pStyle w:val="ListBullet"/>
        <w:spacing w:after="30"/>
      </w:pPr>
      <w:r>
        <w:t>What is the grain?</w:t>
      </w:r>
    </w:p>
    <w:p>
      <w:pPr>
        <w:pStyle w:val="ListBullet"/>
        <w:spacing w:after="30"/>
      </w:pPr>
      <w:r>
        <w:t>Which source owns each identifier?</w:t>
      </w:r>
    </w:p>
    <w:p>
      <w:pPr>
        <w:pStyle w:val="ListBullet"/>
        <w:spacing w:after="30"/>
      </w:pPr>
      <w:r>
        <w:t>Can one business have multiple sites/accounts/products?</w:t>
      </w:r>
    </w:p>
    <w:p>
      <w:pPr>
        <w:pStyle w:val="ListBullet"/>
        <w:spacing w:after="30"/>
      </w:pPr>
      <w:r>
        <w:t>How are corrections/cancellations represented?</w:t>
      </w:r>
    </w:p>
    <w:p>
      <w:pPr>
        <w:pStyle w:val="ListBullet"/>
        <w:spacing w:after="30"/>
      </w:pPr>
      <w:r>
        <w:t>Do we need point-in-time historical reporting?</w:t>
      </w:r>
    </w:p>
    <w:p>
      <w:pPr>
        <w:pStyle w:val="ListBullet"/>
        <w:spacing w:after="30"/>
      </w:pPr>
      <w:r>
        <w:t>Which metrics need consistent enterprise definitions?</w:t>
      </w:r>
    </w:p>
    <w:p>
      <w:pPr>
        <w:pStyle w:val="ListBullet"/>
        <w:spacing w:after="30"/>
      </w:pPr>
      <w:r>
        <w:t>Who owns the model and its data contract?</w:t>
      </w:r>
    </w:p>
    <w:p>
      <w:pPr>
        <w:pStyle w:val="Heading1"/>
      </w:pPr>
      <w:r>
        <w:rPr>
          <w:i w:val="0"/>
        </w:rPr>
        <w:t>16. Reliability, Data Quality and Observability</w:t>
      </w:r>
    </w:p>
    <w:p>
      <w:r>
        <w:rPr>
          <w:i w:val="0"/>
        </w:rPr>
        <w:t>A senior engineer should distinguish software health from data health.</w:t>
      </w:r>
    </w:p>
    <w:tbl>
      <w:tblPr>
        <w:tblW w:type="dxa" w:w="10152"/>
        <w:jc w:val="center"/>
        <w:tblLayout w:type="fixed"/>
        <w:tblLook w:firstColumn="1" w:firstRow="1" w:lastColumn="0" w:lastRow="0" w:noHBand="0" w:noVBand="1" w:val="04A0"/>
      </w:tblPr>
      <w:tblGrid>
        <w:gridCol w:w="10152"/>
      </w:tblGrid>
      <w:tr>
        <w:trPr>
          <w:cantSplit/>
        </w:trPr>
        <w:tc>
          <w:tcPr>
            <w:tcW w:type="dxa" w:w="10152"/>
            <w:shd w:fill="EAF1F8"/>
            <w:tcMar>
              <w:top w:w="45" w:type="dxa"/>
              <w:start w:w="65" w:type="dxa"/>
              <w:bottom w:w="45" w:type="dxa"/>
              <w:end w:w="65" w:type="dxa"/>
            </w:tcMar>
            <w:vAlign w:val="top"/>
          </w:tcPr>
          <w:p>
            <w:pPr>
              <w:keepLines w:val="0"/>
              <w:spacing w:after="0" w:before="0" w:line="240" w:lineRule="auto"/>
            </w:pPr>
            <w:r>
              <w:rPr>
                <w:b/>
                <w:color w:val="2257A0"/>
                <w:sz w:val="19"/>
              </w:rPr>
              <w:t>KEY LINE</w:t>
            </w:r>
          </w:p>
          <w:p>
            <w:pPr>
              <w:keepLines w:val="0"/>
              <w:spacing w:after="0" w:before="0" w:line="240" w:lineRule="auto"/>
            </w:pPr>
            <w:r>
              <w:t>“A pipeline returning exit code 0 only proves the code finished. It does not prove the business dataset is fresh, complete or correct.”</w:t>
            </w:r>
          </w:p>
        </w:tc>
      </w:tr>
    </w:tbl>
    <w:p>
      <w:pPr>
        <w:pStyle w:val="Heading2"/>
      </w:pPr>
      <w:r>
        <w:rPr>
          <w:i w:val="0"/>
        </w:rPr>
        <w:t>Observability dimensions</w:t>
      </w:r>
    </w:p>
    <w:tbl>
      <w:tblPr>
        <w:tblStyle w:val="TableGrid"/>
        <w:tblW w:type="dxa" w:w="10152"/>
        <w:jc w:val="center"/>
        <w:tblLayout w:type="fixed"/>
        <w:tblLook w:firstColumn="1" w:firstRow="1" w:lastColumn="0" w:lastRow="0" w:noHBand="0" w:noVBand="1" w:val="04A0"/>
      </w:tblPr>
      <w:tblGrid>
        <w:gridCol w:w="3662"/>
        <w:gridCol w:w="6489"/>
      </w:tblGrid>
      <w:tr>
        <w:trPr>
          <w:tblHeader w:val="true"/>
          <w:cantSplit/>
        </w:trPr>
        <w:tc>
          <w:tcPr>
            <w:tcW w:type="dxa" w:w="3662"/>
            <w:shd w:fill="18365D"/>
            <w:tcMar>
              <w:top w:w="45" w:type="dxa"/>
              <w:start w:w="65" w:type="dxa"/>
              <w:bottom w:w="45" w:type="dxa"/>
              <w:end w:w="65" w:type="dxa"/>
            </w:tcMar>
            <w:vAlign w:val="top"/>
          </w:tcPr>
          <w:p>
            <w:pPr>
              <w:keepLines w:val="0"/>
              <w:spacing w:before="0" w:after="0" w:line="240" w:lineRule="auto"/>
            </w:pPr>
            <w:r>
              <w:rPr>
                <w:b/>
                <w:color w:val="FFFFFF"/>
                <w:sz w:val="17"/>
              </w:rPr>
              <w:t>Dimension</w:t>
            </w:r>
          </w:p>
        </w:tc>
        <w:tc>
          <w:tcPr>
            <w:tcW w:type="dxa" w:w="6489"/>
            <w:shd w:fill="18365D"/>
            <w:tcMar>
              <w:top w:w="45" w:type="dxa"/>
              <w:start w:w="65" w:type="dxa"/>
              <w:bottom w:w="45" w:type="dxa"/>
              <w:end w:w="65" w:type="dxa"/>
            </w:tcMar>
            <w:vAlign w:val="top"/>
          </w:tcPr>
          <w:p>
            <w:pPr>
              <w:keepLines w:val="0"/>
              <w:spacing w:before="0" w:after="0" w:line="240" w:lineRule="auto"/>
            </w:pPr>
            <w:r>
              <w:rPr>
                <w:b/>
                <w:color w:val="FFFFFF"/>
                <w:sz w:val="17"/>
              </w:rPr>
              <w:t>Control</w:t>
            </w:r>
          </w:p>
        </w:tc>
      </w:tr>
      <w:tr>
        <w:trPr>
          <w:cantSplit/>
        </w:trPr>
        <w:tc>
          <w:tcPr>
            <w:tcW w:type="dxa" w:w="3662"/>
            <w:tcMar>
              <w:top w:w="45" w:type="dxa"/>
              <w:start w:w="65" w:type="dxa"/>
              <w:bottom w:w="45" w:type="dxa"/>
              <w:end w:w="65" w:type="dxa"/>
            </w:tcMar>
            <w:vAlign w:val="top"/>
          </w:tcPr>
          <w:p>
            <w:pPr>
              <w:keepLines w:val="0"/>
              <w:spacing w:before="0" w:after="0" w:line="240" w:lineRule="auto"/>
            </w:pPr>
            <w:r>
              <w:rPr>
                <w:b/>
                <w:sz w:val="17"/>
              </w:rPr>
              <w:t>Freshness</w:t>
            </w:r>
          </w:p>
        </w:tc>
        <w:tc>
          <w:tcPr>
            <w:tcW w:type="dxa" w:w="6489"/>
            <w:tcMar>
              <w:top w:w="45" w:type="dxa"/>
              <w:start w:w="65" w:type="dxa"/>
              <w:bottom w:w="45" w:type="dxa"/>
              <w:end w:w="65" w:type="dxa"/>
            </w:tcMar>
            <w:vAlign w:val="top"/>
          </w:tcPr>
          <w:p>
            <w:pPr>
              <w:keepLines w:val="0"/>
              <w:spacing w:before="0" w:after="0" w:line="240" w:lineRule="auto"/>
            </w:pPr>
            <w:r>
              <w:rPr>
                <w:sz w:val="17"/>
              </w:rPr>
              <w:t>Did expected data arrive by SLA?</w:t>
            </w:r>
          </w:p>
        </w:tc>
      </w:tr>
      <w:tr>
        <w:trPr>
          <w:cantSplit/>
        </w:trPr>
        <w:tc>
          <w:tcPr>
            <w:tcW w:type="dxa" w:w="3662"/>
            <w:tcMar>
              <w:top w:w="45" w:type="dxa"/>
              <w:start w:w="65" w:type="dxa"/>
              <w:bottom w:w="45" w:type="dxa"/>
              <w:end w:w="65" w:type="dxa"/>
            </w:tcMar>
            <w:vAlign w:val="top"/>
          </w:tcPr>
          <w:p>
            <w:pPr>
              <w:keepLines w:val="0"/>
              <w:spacing w:before="0" w:after="0" w:line="240" w:lineRule="auto"/>
            </w:pPr>
            <w:r>
              <w:rPr>
                <w:b/>
                <w:sz w:val="17"/>
              </w:rPr>
              <w:t>Volume</w:t>
            </w:r>
          </w:p>
        </w:tc>
        <w:tc>
          <w:tcPr>
            <w:tcW w:type="dxa" w:w="6489"/>
            <w:tcMar>
              <w:top w:w="45" w:type="dxa"/>
              <w:start w:w="65" w:type="dxa"/>
              <w:bottom w:w="45" w:type="dxa"/>
              <w:end w:w="65" w:type="dxa"/>
            </w:tcMar>
            <w:vAlign w:val="top"/>
          </w:tcPr>
          <w:p>
            <w:pPr>
              <w:keepLines w:val="0"/>
              <w:spacing w:before="0" w:after="0" w:line="240" w:lineRule="auto"/>
            </w:pPr>
            <w:r>
              <w:rPr>
                <w:sz w:val="17"/>
              </w:rPr>
              <w:t>Are row/event counts within expected bounds?</w:t>
            </w:r>
          </w:p>
        </w:tc>
      </w:tr>
      <w:tr>
        <w:trPr>
          <w:cantSplit/>
        </w:trPr>
        <w:tc>
          <w:tcPr>
            <w:tcW w:type="dxa" w:w="3662"/>
            <w:tcMar>
              <w:top w:w="45" w:type="dxa"/>
              <w:start w:w="65" w:type="dxa"/>
              <w:bottom w:w="45" w:type="dxa"/>
              <w:end w:w="65" w:type="dxa"/>
            </w:tcMar>
            <w:vAlign w:val="top"/>
          </w:tcPr>
          <w:p>
            <w:pPr>
              <w:keepLines w:val="0"/>
              <w:spacing w:before="0" w:after="0" w:line="240" w:lineRule="auto"/>
            </w:pPr>
            <w:r>
              <w:rPr>
                <w:b/>
                <w:sz w:val="17"/>
              </w:rPr>
              <w:t>Schema</w:t>
            </w:r>
          </w:p>
        </w:tc>
        <w:tc>
          <w:tcPr>
            <w:tcW w:type="dxa" w:w="6489"/>
            <w:tcMar>
              <w:top w:w="45" w:type="dxa"/>
              <w:start w:w="65" w:type="dxa"/>
              <w:bottom w:w="45" w:type="dxa"/>
              <w:end w:w="65" w:type="dxa"/>
            </w:tcMar>
            <w:vAlign w:val="top"/>
          </w:tcPr>
          <w:p>
            <w:pPr>
              <w:keepLines w:val="0"/>
              <w:spacing w:before="0" w:after="0" w:line="240" w:lineRule="auto"/>
            </w:pPr>
            <w:r>
              <w:rPr>
                <w:sz w:val="17"/>
              </w:rPr>
              <w:t>Did fields/types/contracts change?</w:t>
            </w:r>
          </w:p>
        </w:tc>
      </w:tr>
      <w:tr>
        <w:trPr>
          <w:cantSplit/>
        </w:trPr>
        <w:tc>
          <w:tcPr>
            <w:tcW w:type="dxa" w:w="3662"/>
            <w:tcMar>
              <w:top w:w="45" w:type="dxa"/>
              <w:start w:w="65" w:type="dxa"/>
              <w:bottom w:w="45" w:type="dxa"/>
              <w:end w:w="65" w:type="dxa"/>
            </w:tcMar>
            <w:vAlign w:val="top"/>
          </w:tcPr>
          <w:p>
            <w:pPr>
              <w:keepLines w:val="0"/>
              <w:spacing w:before="0" w:after="0" w:line="240" w:lineRule="auto"/>
            </w:pPr>
            <w:r>
              <w:rPr>
                <w:b/>
                <w:sz w:val="17"/>
              </w:rPr>
              <w:t>Quality</w:t>
            </w:r>
          </w:p>
        </w:tc>
        <w:tc>
          <w:tcPr>
            <w:tcW w:type="dxa" w:w="6489"/>
            <w:tcMar>
              <w:top w:w="45" w:type="dxa"/>
              <w:start w:w="65" w:type="dxa"/>
              <w:bottom w:w="45" w:type="dxa"/>
              <w:end w:w="65" w:type="dxa"/>
            </w:tcMar>
            <w:vAlign w:val="top"/>
          </w:tcPr>
          <w:p>
            <w:pPr>
              <w:keepLines w:val="0"/>
              <w:spacing w:before="0" w:after="0" w:line="240" w:lineRule="auto"/>
            </w:pPr>
            <w:r>
              <w:rPr>
                <w:sz w:val="17"/>
              </w:rPr>
              <w:t>Null/unique/range/referential/business-rule tests.</w:t>
            </w:r>
          </w:p>
        </w:tc>
      </w:tr>
      <w:tr>
        <w:trPr>
          <w:cantSplit/>
        </w:trPr>
        <w:tc>
          <w:tcPr>
            <w:tcW w:type="dxa" w:w="3662"/>
            <w:tcMar>
              <w:top w:w="45" w:type="dxa"/>
              <w:start w:w="65" w:type="dxa"/>
              <w:bottom w:w="45" w:type="dxa"/>
              <w:end w:w="65" w:type="dxa"/>
            </w:tcMar>
            <w:vAlign w:val="top"/>
          </w:tcPr>
          <w:p>
            <w:pPr>
              <w:keepLines w:val="0"/>
              <w:spacing w:before="0" w:after="0" w:line="240" w:lineRule="auto"/>
            </w:pPr>
            <w:r>
              <w:rPr>
                <w:b/>
                <w:sz w:val="17"/>
              </w:rPr>
              <w:t>Lineage</w:t>
            </w:r>
          </w:p>
        </w:tc>
        <w:tc>
          <w:tcPr>
            <w:tcW w:type="dxa" w:w="6489"/>
            <w:tcMar>
              <w:top w:w="45" w:type="dxa"/>
              <w:start w:w="65" w:type="dxa"/>
              <w:bottom w:w="45" w:type="dxa"/>
              <w:end w:w="65" w:type="dxa"/>
            </w:tcMar>
            <w:vAlign w:val="top"/>
          </w:tcPr>
          <w:p>
            <w:pPr>
              <w:keepLines w:val="0"/>
              <w:spacing w:before="0" w:after="0" w:line="240" w:lineRule="auto"/>
            </w:pPr>
            <w:r>
              <w:rPr>
                <w:sz w:val="17"/>
              </w:rPr>
              <w:t>Which sources/models/consumers are affected?</w:t>
            </w:r>
          </w:p>
        </w:tc>
      </w:tr>
      <w:tr>
        <w:trPr>
          <w:cantSplit/>
        </w:trPr>
        <w:tc>
          <w:tcPr>
            <w:tcW w:type="dxa" w:w="3662"/>
            <w:tcMar>
              <w:top w:w="45" w:type="dxa"/>
              <w:start w:w="65" w:type="dxa"/>
              <w:bottom w:w="45" w:type="dxa"/>
              <w:end w:w="65" w:type="dxa"/>
            </w:tcMar>
            <w:vAlign w:val="top"/>
          </w:tcPr>
          <w:p>
            <w:pPr>
              <w:keepLines w:val="0"/>
              <w:spacing w:before="0" w:after="0" w:line="240" w:lineRule="auto"/>
            </w:pPr>
            <w:r>
              <w:rPr>
                <w:b/>
                <w:sz w:val="17"/>
              </w:rPr>
              <w:t>Runtime</w:t>
            </w:r>
          </w:p>
        </w:tc>
        <w:tc>
          <w:tcPr>
            <w:tcW w:type="dxa" w:w="6489"/>
            <w:tcMar>
              <w:top w:w="45" w:type="dxa"/>
              <w:start w:w="65" w:type="dxa"/>
              <w:bottom w:w="45" w:type="dxa"/>
              <w:end w:w="65" w:type="dxa"/>
            </w:tcMar>
            <w:vAlign w:val="top"/>
          </w:tcPr>
          <w:p>
            <w:pPr>
              <w:keepLines w:val="0"/>
              <w:spacing w:before="0" w:after="0" w:line="240" w:lineRule="auto"/>
            </w:pPr>
            <w:r>
              <w:rPr>
                <w:sz w:val="17"/>
              </w:rPr>
              <w:t>Duration/latency and degradation trends.</w:t>
            </w:r>
          </w:p>
        </w:tc>
      </w:tr>
      <w:tr>
        <w:trPr>
          <w:cantSplit/>
        </w:trPr>
        <w:tc>
          <w:tcPr>
            <w:tcW w:type="dxa" w:w="3662"/>
            <w:tcMar>
              <w:top w:w="45" w:type="dxa"/>
              <w:start w:w="65" w:type="dxa"/>
              <w:bottom w:w="45" w:type="dxa"/>
              <w:end w:w="65" w:type="dxa"/>
            </w:tcMar>
            <w:vAlign w:val="top"/>
          </w:tcPr>
          <w:p>
            <w:pPr>
              <w:keepLines w:val="0"/>
              <w:spacing w:before="0" w:after="0" w:line="240" w:lineRule="auto"/>
            </w:pPr>
            <w:r>
              <w:rPr>
                <w:b/>
                <w:sz w:val="17"/>
              </w:rPr>
              <w:t>Failures</w:t>
            </w:r>
          </w:p>
        </w:tc>
        <w:tc>
          <w:tcPr>
            <w:tcW w:type="dxa" w:w="6489"/>
            <w:tcMar>
              <w:top w:w="45" w:type="dxa"/>
              <w:start w:w="65" w:type="dxa"/>
              <w:bottom w:w="45" w:type="dxa"/>
              <w:end w:w="65" w:type="dxa"/>
            </w:tcMar>
            <w:vAlign w:val="top"/>
          </w:tcPr>
          <w:p>
            <w:pPr>
              <w:keepLines w:val="0"/>
              <w:spacing w:before="0" w:after="0" w:line="240" w:lineRule="auto"/>
            </w:pPr>
            <w:r>
              <w:rPr>
                <w:sz w:val="17"/>
              </w:rPr>
              <w:t>Retries, rejected records, dead-letter/quarantine counts.</w:t>
            </w:r>
          </w:p>
        </w:tc>
      </w:tr>
      <w:tr>
        <w:trPr>
          <w:cantSplit/>
        </w:trPr>
        <w:tc>
          <w:tcPr>
            <w:tcW w:type="dxa" w:w="3662"/>
            <w:tcMar>
              <w:top w:w="45" w:type="dxa"/>
              <w:start w:w="65" w:type="dxa"/>
              <w:bottom w:w="45" w:type="dxa"/>
              <w:end w:w="65" w:type="dxa"/>
            </w:tcMar>
            <w:vAlign w:val="top"/>
          </w:tcPr>
          <w:p>
            <w:pPr>
              <w:keepLines w:val="0"/>
              <w:spacing w:before="0" w:after="0" w:line="240" w:lineRule="auto"/>
            </w:pPr>
            <w:r>
              <w:rPr>
                <w:b/>
                <w:sz w:val="17"/>
              </w:rPr>
              <w:t>Cost</w:t>
            </w:r>
          </w:p>
        </w:tc>
        <w:tc>
          <w:tcPr>
            <w:tcW w:type="dxa" w:w="6489"/>
            <w:tcMar>
              <w:top w:w="45" w:type="dxa"/>
              <w:start w:w="65" w:type="dxa"/>
              <w:bottom w:w="45" w:type="dxa"/>
              <w:end w:w="65" w:type="dxa"/>
            </w:tcMar>
            <w:vAlign w:val="top"/>
          </w:tcPr>
          <w:p>
            <w:pPr>
              <w:keepLines w:val="0"/>
              <w:spacing w:before="0" w:after="0" w:line="240" w:lineRule="auto"/>
            </w:pPr>
            <w:r>
              <w:rPr>
                <w:sz w:val="17"/>
              </w:rPr>
              <w:t>Snowflake credits / AWS cost by workload where practical.</w:t>
            </w:r>
          </w:p>
        </w:tc>
      </w:tr>
      <w:tr>
        <w:trPr>
          <w:cantSplit/>
        </w:trPr>
        <w:tc>
          <w:tcPr>
            <w:tcW w:type="dxa" w:w="3662"/>
            <w:tcMar>
              <w:top w:w="45" w:type="dxa"/>
              <w:start w:w="65" w:type="dxa"/>
              <w:bottom w:w="45" w:type="dxa"/>
              <w:end w:w="65" w:type="dxa"/>
            </w:tcMar>
            <w:vAlign w:val="top"/>
          </w:tcPr>
          <w:p>
            <w:pPr>
              <w:keepLines w:val="0"/>
              <w:spacing w:before="0" w:after="0" w:line="240" w:lineRule="auto"/>
            </w:pPr>
            <w:r>
              <w:rPr>
                <w:b/>
                <w:sz w:val="17"/>
              </w:rPr>
              <w:t>Business reconciliation</w:t>
            </w:r>
          </w:p>
        </w:tc>
        <w:tc>
          <w:tcPr>
            <w:tcW w:type="dxa" w:w="6489"/>
            <w:tcMar>
              <w:top w:w="45" w:type="dxa"/>
              <w:start w:w="65" w:type="dxa"/>
              <w:bottom w:w="45" w:type="dxa"/>
              <w:end w:w="65" w:type="dxa"/>
            </w:tcMar>
            <w:vAlign w:val="top"/>
          </w:tcPr>
          <w:p>
            <w:pPr>
              <w:keepLines w:val="0"/>
              <w:spacing w:before="0" w:after="0" w:line="240" w:lineRule="auto"/>
            </w:pPr>
            <w:r>
              <w:rPr>
                <w:sz w:val="17"/>
              </w:rPr>
              <w:t>Does target reconcile to authoritative source at the correct business grain?</w:t>
            </w:r>
          </w:p>
        </w:tc>
      </w:tr>
    </w:tbl>
    <w:p>
      <w:pPr>
        <w:pStyle w:val="Heading2"/>
      </w:pPr>
      <w:r>
        <w:rPr>
          <w:i w:val="0"/>
        </w:rPr>
        <w:t>Design principles</w:t>
      </w:r>
    </w:p>
    <w:p>
      <w:pPr>
        <w:pStyle w:val="ListBullet"/>
        <w:spacing w:after="30"/>
      </w:pPr>
      <w:r>
        <w:t>Idempotency: reprocessing the same input does not create duplicate logical state.</w:t>
      </w:r>
    </w:p>
    <w:p>
      <w:pPr>
        <w:pStyle w:val="ListBullet"/>
        <w:spacing w:after="30"/>
      </w:pPr>
      <w:r>
        <w:t>Replayability: preserve raw inputs/checkpoints so logic can be rerun after a bug.</w:t>
      </w:r>
    </w:p>
    <w:p>
      <w:pPr>
        <w:pStyle w:val="ListBullet"/>
        <w:spacing w:after="30"/>
      </w:pPr>
      <w:r>
        <w:t>Determinism: same versioned logic + same input should give the same result where practical.</w:t>
      </w:r>
    </w:p>
    <w:p>
      <w:pPr>
        <w:pStyle w:val="ListBullet"/>
        <w:spacing w:after="30"/>
      </w:pPr>
      <w:r>
        <w:t>Quarantine: malformed records are visible and recoverable, not silently dropped.</w:t>
      </w:r>
    </w:p>
    <w:p>
      <w:pPr>
        <w:pStyle w:val="ListBullet"/>
        <w:spacing w:after="30"/>
      </w:pPr>
      <w:r>
        <w:t>Run metadata: source watermark, run ID, counts, rejects, duration, code version.</w:t>
      </w:r>
    </w:p>
    <w:p>
      <w:pPr>
        <w:pStyle w:val="ListBullet"/>
        <w:spacing w:after="30"/>
      </w:pPr>
      <w:r>
        <w:t>Actionable alerts: tell the owner what broke, scope/impact and where to begin investigation.</w:t>
      </w:r>
    </w:p>
    <w:p>
      <w:r>
        <w:br w:type="page"/>
      </w:r>
    </w:p>
    <w:p>
      <w:pPr>
        <w:pStyle w:val="Heading1"/>
      </w:pPr>
      <w:r>
        <w:rPr>
          <w:i w:val="0"/>
        </w:rPr>
        <w:t>17. CI/CD, Testing, Governance and Documentation</w:t>
      </w:r>
    </w:p>
    <w:p>
      <w:pPr>
        <w:pStyle w:val="Heading2"/>
      </w:pPr>
      <w:r>
        <w:rPr>
          <w:i w:val="0"/>
        </w:rPr>
        <w:t>A strong deployment flow</w:t>
      </w:r>
    </w:p>
    <w:tbl>
      <w:tblPr>
        <w:tblW w:type="dxa" w:w="10152"/>
        <w:jc w:val="center"/>
        <w:tblLayout w:type="fixed"/>
        <w:tblLook w:firstColumn="1" w:firstRow="1" w:lastColumn="0" w:lastRow="0" w:noHBand="0" w:noVBand="1" w:val="04A0"/>
      </w:tblPr>
      <w:tblGrid>
        <w:gridCol w:w="10152"/>
      </w:tblGrid>
      <w:tr>
        <w:trPr>
          <w:cantSplit/>
        </w:trPr>
        <w:tc>
          <w:tcPr>
            <w:tcW w:type="dxa" w:w="10152"/>
            <w:shd w:fill="F4F6F8"/>
            <w:tcMar>
              <w:top w:w="45" w:type="dxa"/>
              <w:start w:w="65" w:type="dxa"/>
              <w:bottom w:w="45" w:type="dxa"/>
              <w:end w:w="65" w:type="dxa"/>
            </w:tcMar>
            <w:vAlign w:val="top"/>
          </w:tcPr>
          <w:p>
            <w:pPr>
              <w:pStyle w:val="CodeBlock"/>
              <w:keepLines w:val="0"/>
              <w:spacing w:before="0" w:after="0" w:line="240" w:lineRule="auto"/>
            </w:pPr>
            <w:r>
              <w:t>Feature branch</w:t>
              <w:br/>
              <w:t xml:space="preserve">  -&gt; Pull request</w:t>
              <w:br/>
              <w:t xml:space="preserve">  -&gt; formatting/lint/static checks</w:t>
              <w:br/>
              <w:t xml:space="preserve">  -&gt; Python unit tests + dbt compile/unit/data tests</w:t>
              <w:br/>
              <w:t xml:space="preserve">  -&gt; isolated non-prod schema/environment</w:t>
              <w:br/>
              <w:t xml:space="preserve">  -&gt; integration / smoke / data reconciliation</w:t>
              <w:br/>
              <w:t xml:space="preserve">  -&gt; peer review</w:t>
              <w:br/>
              <w:t xml:space="preserve">  -&gt; deploy via CI/CD / IaC</w:t>
              <w:br/>
              <w:t xml:space="preserve">  -&gt; post-deploy health checks</w:t>
              <w:br/>
              <w:t xml:space="preserve">  -&gt; monitor and rollback/rebuild path</w:t>
            </w:r>
          </w:p>
        </w:tc>
      </w:tr>
    </w:tbl>
    <w:p>
      <w:pPr>
        <w:pStyle w:val="Heading2"/>
      </w:pPr>
      <w:r>
        <w:rPr>
          <w:i w:val="0"/>
        </w:rPr>
        <w:t>What to test</w:t>
      </w:r>
    </w:p>
    <w:p>
      <w:pPr>
        <w:pStyle w:val="ListBullet"/>
        <w:spacing w:after="30"/>
      </w:pPr>
      <w:r>
        <w:t>Python business/transformation functions</w:t>
      </w:r>
    </w:p>
    <w:p>
      <w:pPr>
        <w:pStyle w:val="ListBullet"/>
        <w:spacing w:after="30"/>
      </w:pPr>
      <w:r>
        <w:t>dbt model logic with controlled inputs</w:t>
      </w:r>
    </w:p>
    <w:p>
      <w:pPr>
        <w:pStyle w:val="ListBullet"/>
        <w:spacing w:after="30"/>
      </w:pPr>
      <w:r>
        <w:t>schema contracts</w:t>
      </w:r>
    </w:p>
    <w:p>
      <w:pPr>
        <w:pStyle w:val="ListBullet"/>
        <w:spacing w:after="30"/>
      </w:pPr>
      <w:r>
        <w:t>not-null/unique/referential/business rules</w:t>
      </w:r>
    </w:p>
    <w:p>
      <w:pPr>
        <w:pStyle w:val="ListBullet"/>
        <w:spacing w:after="30"/>
      </w:pPr>
      <w:r>
        <w:t>API/provider contract behaviour</w:t>
      </w:r>
    </w:p>
    <w:p>
      <w:pPr>
        <w:pStyle w:val="ListBullet"/>
        <w:spacing w:after="30"/>
      </w:pPr>
      <w:r>
        <w:t>incremental backfill and retry semantics</w:t>
      </w:r>
    </w:p>
    <w:p>
      <w:pPr>
        <w:pStyle w:val="ListBullet"/>
        <w:spacing w:after="30"/>
      </w:pPr>
      <w:r>
        <w:t>known end-to-end fixture</w:t>
      </w:r>
    </w:p>
    <w:p>
      <w:pPr>
        <w:pStyle w:val="ListBullet"/>
        <w:spacing w:after="30"/>
      </w:pPr>
      <w:r>
        <w:t>source-to-target reconciliation</w:t>
      </w:r>
    </w:p>
    <w:p>
      <w:pPr>
        <w:pStyle w:val="ListBullet"/>
        <w:spacing w:after="30"/>
      </w:pPr>
      <w:r>
        <w:t>permissions/security boundaries</w:t>
      </w:r>
    </w:p>
    <w:p>
      <w:pPr>
        <w:pStyle w:val="Heading2"/>
      </w:pPr>
      <w:r>
        <w:rPr>
          <w:i w:val="0"/>
        </w:rPr>
        <w:t>Code review philosophy</w:t>
      </w:r>
    </w:p>
    <w:p>
      <w:r>
        <w:rPr>
          <w:i w:val="0"/>
        </w:rPr>
        <w:t>Review correctness and maintainability first: grain/business logic, failure behaviour, tests, naming, dependencies, performance and security. Use automation for formatting/lint so human review time is spent on engineering decisions. Explain the “why” to junior engineers rather than simply rewriting their code.</w:t>
      </w:r>
    </w:p>
    <w:p>
      <w:pPr>
        <w:pStyle w:val="Heading2"/>
      </w:pPr>
      <w:r>
        <w:rPr>
          <w:i w:val="0"/>
        </w:rPr>
        <w:t>Governance</w:t>
      </w:r>
    </w:p>
    <w:p>
      <w:r>
        <w:rPr>
          <w:i w:val="0"/>
        </w:rPr>
        <w:t>The JD explicitly calls out security, governance and privacy. Discuss least privilege, data classification, masking, lineage, access review, retention, auditability, documented ownership and controlled production changes. Avoid pretending you are a privacy lawyer; explain how engineering enforces policy.</w:t>
      </w:r>
    </w:p>
    <w:p>
      <w:r>
        <w:br w:type="page"/>
      </w:r>
    </w:p>
    <w:p>
      <w:pPr>
        <w:pStyle w:val="Heading1"/>
      </w:pPr>
      <w:r>
        <w:rPr>
          <w:i w:val="0"/>
        </w:rPr>
        <w:t>18. Salesforce Data Integration — Nice-to-Have, Likely Relevant</w:t>
      </w:r>
    </w:p>
    <w:p>
      <w:r>
        <w:rPr>
          <w:i w:val="0"/>
        </w:rPr>
        <w:t>The role collaborates closely with Salesforce teams. Your CV does not claim deep Salesforce specialism, so focus on integration engineering principles.</w:t>
      </w:r>
    </w:p>
    <w:p>
      <w:pPr>
        <w:pStyle w:val="Heading2"/>
      </w:pPr>
      <w:r>
        <w:rPr>
          <w:i w:val="0"/>
        </w:rPr>
        <w:t>How you would ingest Salesforce</w:t>
      </w:r>
    </w:p>
    <w:p>
      <w:pPr>
        <w:pStyle w:val="ListBullet"/>
        <w:spacing w:after="30"/>
      </w:pPr>
      <w:r>
        <w:t>Clarify objects, relationships, volume, change rate, latency and API limits.</w:t>
      </w:r>
    </w:p>
    <w:p>
      <w:pPr>
        <w:pStyle w:val="ListBullet"/>
        <w:spacing w:after="30"/>
      </w:pPr>
      <w:r>
        <w:t>For large extracts, consider Bulk API rather than row-by-row REST calls.</w:t>
      </w:r>
    </w:p>
    <w:p>
      <w:pPr>
        <w:pStyle w:val="ListBullet"/>
        <w:spacing w:after="30"/>
      </w:pPr>
      <w:r>
        <w:t>For incremental batch, use a reliable change marker such as SystemModstamp/LastModifiedDate with overlap and deterministic upsert.</w:t>
      </w:r>
    </w:p>
    <w:p>
      <w:pPr>
        <w:pStyle w:val="ListBullet"/>
        <w:spacing w:after="30"/>
      </w:pPr>
      <w:r>
        <w:t>For lower-latency use cases, evaluate Salesforce Change Data Capture/events if supported and justified.</w:t>
      </w:r>
    </w:p>
    <w:p>
      <w:pPr>
        <w:pStyle w:val="ListBullet"/>
        <w:spacing w:after="30"/>
      </w:pPr>
      <w:r>
        <w:t>Handle deletions explicitly; do not assume missing rows mean deletion.</w:t>
      </w:r>
    </w:p>
    <w:p>
      <w:pPr>
        <w:pStyle w:val="ListBullet"/>
        <w:spacing w:after="30"/>
      </w:pPr>
      <w:r>
        <w:t>Respect OAuth/token lifecycle and API rate limits.</w:t>
      </w:r>
    </w:p>
    <w:p>
      <w:pPr>
        <w:pStyle w:val="ListBullet"/>
        <w:spacing w:after="30"/>
      </w:pPr>
      <w:r>
        <w:t>Land raw data first when audit/replay matters, then standardise into Snowflake/dbt models.</w:t>
      </w:r>
    </w:p>
    <w:p>
      <w:pPr>
        <w:pStyle w:val="ListBullet"/>
        <w:spacing w:after="30"/>
      </w:pPr>
      <w:r>
        <w:t>Test schema changes and nullable custom fields; Salesforce custom fields/objects can evolve quickly.</w:t>
      </w:r>
    </w:p>
    <w:p>
      <w:pPr>
        <w:pStyle w:val="Heading2"/>
      </w:pPr>
      <w:r>
        <w:rPr>
          <w:i w:val="0"/>
        </w:rPr>
        <w:t>Safe answer if asked “How much Salesforce have you done?”</w:t>
      </w:r>
    </w:p>
    <w:tbl>
      <w:tblPr>
        <w:tblW w:type="dxa" w:w="10152"/>
        <w:jc w:val="center"/>
        <w:tblLayout w:type="fixed"/>
        <w:tblLook w:firstColumn="1" w:firstRow="1" w:lastColumn="0" w:lastRow="0" w:noHBand="0" w:noVBand="1" w:val="04A0"/>
      </w:tblPr>
      <w:tblGrid>
        <w:gridCol w:w="10152"/>
      </w:tblGrid>
      <w:tr>
        <w:trPr>
          <w:cantSplit/>
        </w:trPr>
        <w:tc>
          <w:tcPr>
            <w:tcW w:type="dxa" w:w="10152"/>
            <w:shd w:fill="F3F5F7"/>
            <w:tcMar>
              <w:top w:w="45" w:type="dxa"/>
              <w:start w:w="65" w:type="dxa"/>
              <w:bottom w:w="45" w:type="dxa"/>
              <w:end w:w="65" w:type="dxa"/>
            </w:tcMar>
            <w:vAlign w:val="top"/>
          </w:tcPr>
          <w:p>
            <w:pPr>
              <w:keepLines w:val="0"/>
              <w:spacing w:after="0" w:before="0" w:line="240" w:lineRule="auto"/>
            </w:pPr>
            <w:r>
              <w:rPr>
                <w:b/>
                <w:color w:val="18365D"/>
                <w:sz w:val="19"/>
              </w:rPr>
              <w:t>SAFE ANSWER</w:t>
            </w:r>
          </w:p>
          <w:p>
            <w:pPr>
              <w:keepLines w:val="0"/>
              <w:spacing w:after="0" w:before="0" w:line="240" w:lineRule="auto"/>
            </w:pPr>
            <w:r>
              <w:t>“I wouldn’t present myself as a Salesforce platform specialist. My strength is building robust integrations with external/operational systems and APIs. I understand the key Salesforce ingestion concerns — object relationships, Bulk API versus REST, rate limits, incremental watermarks/change capture, deletes and schema evolution — and I’d work closely with the Salesforce team on source semantics while owning the data-engineering side.”</w:t>
            </w:r>
          </w:p>
        </w:tc>
      </w:tr>
    </w:tbl>
    <w:p>
      <w:r>
        <w:br w:type="page"/>
      </w:r>
    </w:p>
    <w:p>
      <w:pPr>
        <w:pStyle w:val="Heading1"/>
      </w:pPr>
      <w:r>
        <w:rPr>
          <w:i w:val="0"/>
        </w:rPr>
        <w:t>19. Batch vs Streaming / Real-Time</w:t>
      </w:r>
    </w:p>
    <w:p>
      <w:r>
        <w:rPr>
          <w:i w:val="0"/>
        </w:rPr>
        <w:t>Bionic lists real-time/streaming as a nice-to-have, and an older public Bionic posting described a move toward real-time streaming and hyper-personalised customer interactions.</w:t>
      </w:r>
    </w:p>
    <w:p>
      <w:pPr>
        <w:pStyle w:val="Heading2"/>
      </w:pPr>
      <w:r>
        <w:rPr>
          <w:i w:val="0"/>
        </w:rPr>
        <w:t>Senior answer</w:t>
      </w:r>
    </w:p>
    <w:p>
      <w:r>
        <w:rPr>
          <w:i w:val="0"/>
        </w:rPr>
        <w:t>Let the business SLA choose the architecture. If five- or fifteen-minute freshness is sufficient, incremental batch is often simpler, cheaper and easier to recover. Use streaming when seconds-level propagation changes a customer/operational outcome.</w:t>
      </w:r>
    </w:p>
    <w:tbl>
      <w:tblPr>
        <w:tblStyle w:val="TableGrid"/>
        <w:tblW w:type="dxa" w:w="10152"/>
        <w:jc w:val="center"/>
        <w:tblLayout w:type="fixed"/>
        <w:tblLook w:firstColumn="1" w:firstRow="1" w:lastColumn="0" w:lastRow="0" w:noHBand="0" w:noVBand="1" w:val="04A0"/>
      </w:tblPr>
      <w:tblGrid>
        <w:gridCol w:w="3186"/>
        <w:gridCol w:w="6965"/>
      </w:tblGrid>
      <w:tr>
        <w:trPr>
          <w:tblHeader w:val="true"/>
          <w:cantSplit/>
        </w:trPr>
        <w:tc>
          <w:tcPr>
            <w:tcW w:type="dxa" w:w="3186"/>
            <w:shd w:fill="18365D"/>
            <w:tcMar>
              <w:top w:w="45" w:type="dxa"/>
              <w:start w:w="65" w:type="dxa"/>
              <w:bottom w:w="45" w:type="dxa"/>
              <w:end w:w="65" w:type="dxa"/>
            </w:tcMar>
            <w:vAlign w:val="top"/>
          </w:tcPr>
          <w:p>
            <w:pPr>
              <w:keepLines w:val="0"/>
              <w:spacing w:before="0" w:after="0" w:line="240" w:lineRule="auto"/>
            </w:pPr>
            <w:r>
              <w:rPr>
                <w:b/>
                <w:color w:val="FFFFFF"/>
                <w:sz w:val="17"/>
              </w:rPr>
              <w:t>Concept</w:t>
            </w:r>
          </w:p>
        </w:tc>
        <w:tc>
          <w:tcPr>
            <w:tcW w:type="dxa" w:w="6965"/>
            <w:shd w:fill="18365D"/>
            <w:tcMar>
              <w:top w:w="45" w:type="dxa"/>
              <w:start w:w="65" w:type="dxa"/>
              <w:bottom w:w="45" w:type="dxa"/>
              <w:end w:w="65" w:type="dxa"/>
            </w:tcMar>
            <w:vAlign w:val="top"/>
          </w:tcPr>
          <w:p>
            <w:pPr>
              <w:keepLines w:val="0"/>
              <w:spacing w:before="0" w:after="0" w:line="240" w:lineRule="auto"/>
            </w:pPr>
            <w:r>
              <w:rPr>
                <w:b/>
                <w:color w:val="FFFFFF"/>
                <w:sz w:val="17"/>
              </w:rPr>
              <w:t>What to say</w:t>
            </w:r>
          </w:p>
        </w:tc>
      </w:tr>
      <w:tr>
        <w:trPr>
          <w:cantSplit/>
        </w:trPr>
        <w:tc>
          <w:tcPr>
            <w:tcW w:type="dxa" w:w="3186"/>
            <w:tcMar>
              <w:top w:w="45" w:type="dxa"/>
              <w:start w:w="65" w:type="dxa"/>
              <w:bottom w:w="45" w:type="dxa"/>
              <w:end w:w="65" w:type="dxa"/>
            </w:tcMar>
            <w:vAlign w:val="top"/>
          </w:tcPr>
          <w:p>
            <w:pPr>
              <w:keepLines w:val="0"/>
              <w:spacing w:before="0" w:after="0" w:line="240" w:lineRule="auto"/>
            </w:pPr>
            <w:r>
              <w:rPr>
                <w:b/>
                <w:sz w:val="17"/>
              </w:rPr>
              <w:t>Kinesis</w:t>
            </w:r>
          </w:p>
        </w:tc>
        <w:tc>
          <w:tcPr>
            <w:tcW w:type="dxa" w:w="6965"/>
            <w:tcMar>
              <w:top w:w="45" w:type="dxa"/>
              <w:start w:w="65" w:type="dxa"/>
              <w:bottom w:w="45" w:type="dxa"/>
              <w:end w:w="65" w:type="dxa"/>
            </w:tcMar>
            <w:vAlign w:val="top"/>
          </w:tcPr>
          <w:p>
            <w:pPr>
              <w:keepLines w:val="0"/>
              <w:spacing w:before="0" w:after="0" w:line="240" w:lineRule="auto"/>
            </w:pPr>
            <w:r>
              <w:rPr>
                <w:sz w:val="17"/>
              </w:rPr>
              <w:t>AWS-managed streaming ingestion; integrates naturally with AWS ecosystem.</w:t>
            </w:r>
          </w:p>
        </w:tc>
      </w:tr>
      <w:tr>
        <w:trPr>
          <w:cantSplit/>
        </w:trPr>
        <w:tc>
          <w:tcPr>
            <w:tcW w:type="dxa" w:w="3186"/>
            <w:tcMar>
              <w:top w:w="45" w:type="dxa"/>
              <w:start w:w="65" w:type="dxa"/>
              <w:bottom w:w="45" w:type="dxa"/>
              <w:end w:w="65" w:type="dxa"/>
            </w:tcMar>
            <w:vAlign w:val="top"/>
          </w:tcPr>
          <w:p>
            <w:pPr>
              <w:keepLines w:val="0"/>
              <w:spacing w:before="0" w:after="0" w:line="240" w:lineRule="auto"/>
            </w:pPr>
            <w:r>
              <w:rPr>
                <w:b/>
                <w:sz w:val="17"/>
              </w:rPr>
              <w:t>MSK/Kafka</w:t>
            </w:r>
          </w:p>
        </w:tc>
        <w:tc>
          <w:tcPr>
            <w:tcW w:type="dxa" w:w="6965"/>
            <w:tcMar>
              <w:top w:w="45" w:type="dxa"/>
              <w:start w:w="65" w:type="dxa"/>
              <w:bottom w:w="45" w:type="dxa"/>
              <w:end w:w="65" w:type="dxa"/>
            </w:tcMar>
            <w:vAlign w:val="top"/>
          </w:tcPr>
          <w:p>
            <w:pPr>
              <w:keepLines w:val="0"/>
              <w:spacing w:before="0" w:after="0" w:line="240" w:lineRule="auto"/>
            </w:pPr>
            <w:r>
              <w:rPr>
                <w:sz w:val="17"/>
              </w:rPr>
              <w:t>Kafka-compatible event streaming; strong ecosystem and durable logs but more operational/semantic complexity.</w:t>
            </w:r>
          </w:p>
        </w:tc>
      </w:tr>
      <w:tr>
        <w:trPr>
          <w:cantSplit/>
        </w:trPr>
        <w:tc>
          <w:tcPr>
            <w:tcW w:type="dxa" w:w="3186"/>
            <w:tcMar>
              <w:top w:w="45" w:type="dxa"/>
              <w:start w:w="65" w:type="dxa"/>
              <w:bottom w:w="45" w:type="dxa"/>
              <w:end w:w="65" w:type="dxa"/>
            </w:tcMar>
            <w:vAlign w:val="top"/>
          </w:tcPr>
          <w:p>
            <w:pPr>
              <w:keepLines w:val="0"/>
              <w:spacing w:before="0" w:after="0" w:line="240" w:lineRule="auto"/>
            </w:pPr>
            <w:r>
              <w:rPr>
                <w:b/>
                <w:sz w:val="17"/>
              </w:rPr>
              <w:t>SQS</w:t>
            </w:r>
          </w:p>
        </w:tc>
        <w:tc>
          <w:tcPr>
            <w:tcW w:type="dxa" w:w="6965"/>
            <w:tcMar>
              <w:top w:w="45" w:type="dxa"/>
              <w:start w:w="65" w:type="dxa"/>
              <w:bottom w:w="45" w:type="dxa"/>
              <w:end w:w="65" w:type="dxa"/>
            </w:tcMar>
            <w:vAlign w:val="top"/>
          </w:tcPr>
          <w:p>
            <w:pPr>
              <w:keepLines w:val="0"/>
              <w:spacing w:before="0" w:after="0" w:line="240" w:lineRule="auto"/>
            </w:pPr>
            <w:r>
              <w:rPr>
                <w:sz w:val="17"/>
              </w:rPr>
              <w:t>Queue rather than streaming log; excellent for decoupled work distribution/retries.</w:t>
            </w:r>
          </w:p>
        </w:tc>
      </w:tr>
      <w:tr>
        <w:trPr>
          <w:cantSplit/>
        </w:trPr>
        <w:tc>
          <w:tcPr>
            <w:tcW w:type="dxa" w:w="3186"/>
            <w:tcMar>
              <w:top w:w="45" w:type="dxa"/>
              <w:start w:w="65" w:type="dxa"/>
              <w:bottom w:w="45" w:type="dxa"/>
              <w:end w:w="65" w:type="dxa"/>
            </w:tcMar>
            <w:vAlign w:val="top"/>
          </w:tcPr>
          <w:p>
            <w:pPr>
              <w:keepLines w:val="0"/>
              <w:spacing w:before="0" w:after="0" w:line="240" w:lineRule="auto"/>
            </w:pPr>
            <w:r>
              <w:rPr>
                <w:b/>
                <w:sz w:val="17"/>
              </w:rPr>
              <w:t>At-least-once</w:t>
            </w:r>
          </w:p>
        </w:tc>
        <w:tc>
          <w:tcPr>
            <w:tcW w:type="dxa" w:w="6965"/>
            <w:tcMar>
              <w:top w:w="45" w:type="dxa"/>
              <w:start w:w="65" w:type="dxa"/>
              <w:bottom w:w="45" w:type="dxa"/>
              <w:end w:w="65" w:type="dxa"/>
            </w:tcMar>
            <w:vAlign w:val="top"/>
          </w:tcPr>
          <w:p>
            <w:pPr>
              <w:keepLines w:val="0"/>
              <w:spacing w:before="0" w:after="0" w:line="240" w:lineRule="auto"/>
            </w:pPr>
            <w:r>
              <w:rPr>
                <w:sz w:val="17"/>
              </w:rPr>
              <w:t>Common delivery model; downstream consumers should be idempotent.</w:t>
            </w:r>
          </w:p>
        </w:tc>
      </w:tr>
      <w:tr>
        <w:trPr>
          <w:cantSplit/>
        </w:trPr>
        <w:tc>
          <w:tcPr>
            <w:tcW w:type="dxa" w:w="3186"/>
            <w:tcMar>
              <w:top w:w="45" w:type="dxa"/>
              <w:start w:w="65" w:type="dxa"/>
              <w:bottom w:w="45" w:type="dxa"/>
              <w:end w:w="65" w:type="dxa"/>
            </w:tcMar>
            <w:vAlign w:val="top"/>
          </w:tcPr>
          <w:p>
            <w:pPr>
              <w:keepLines w:val="0"/>
              <w:spacing w:before="0" w:after="0" w:line="240" w:lineRule="auto"/>
            </w:pPr>
            <w:r>
              <w:rPr>
                <w:b/>
                <w:sz w:val="17"/>
              </w:rPr>
              <w:t>Exactly-once</w:t>
            </w:r>
          </w:p>
        </w:tc>
        <w:tc>
          <w:tcPr>
            <w:tcW w:type="dxa" w:w="6965"/>
            <w:tcMar>
              <w:top w:w="45" w:type="dxa"/>
              <w:start w:w="65" w:type="dxa"/>
              <w:bottom w:w="45" w:type="dxa"/>
              <w:end w:w="65" w:type="dxa"/>
            </w:tcMar>
            <w:vAlign w:val="top"/>
          </w:tcPr>
          <w:p>
            <w:pPr>
              <w:keepLines w:val="0"/>
              <w:spacing w:before="0" w:after="0" w:line="240" w:lineRule="auto"/>
            </w:pPr>
            <w:r>
              <w:rPr>
                <w:sz w:val="17"/>
              </w:rPr>
              <w:t>Treat as end-to-end semantic property, not a marketing checkbox; source, broker, processing and sink all matter.</w:t>
            </w:r>
          </w:p>
        </w:tc>
      </w:tr>
      <w:tr>
        <w:trPr>
          <w:cantSplit/>
        </w:trPr>
        <w:tc>
          <w:tcPr>
            <w:tcW w:type="dxa" w:w="3186"/>
            <w:tcMar>
              <w:top w:w="45" w:type="dxa"/>
              <w:start w:w="65" w:type="dxa"/>
              <w:bottom w:w="45" w:type="dxa"/>
              <w:end w:w="65" w:type="dxa"/>
            </w:tcMar>
            <w:vAlign w:val="top"/>
          </w:tcPr>
          <w:p>
            <w:pPr>
              <w:keepLines w:val="0"/>
              <w:spacing w:before="0" w:after="0" w:line="240" w:lineRule="auto"/>
            </w:pPr>
            <w:r>
              <w:rPr>
                <w:b/>
                <w:sz w:val="17"/>
              </w:rPr>
              <w:t>Event time</w:t>
            </w:r>
          </w:p>
        </w:tc>
        <w:tc>
          <w:tcPr>
            <w:tcW w:type="dxa" w:w="6965"/>
            <w:tcMar>
              <w:top w:w="45" w:type="dxa"/>
              <w:start w:w="65" w:type="dxa"/>
              <w:bottom w:w="45" w:type="dxa"/>
              <w:end w:w="65" w:type="dxa"/>
            </w:tcMar>
            <w:vAlign w:val="top"/>
          </w:tcPr>
          <w:p>
            <w:pPr>
              <w:keepLines w:val="0"/>
              <w:spacing w:before="0" w:after="0" w:line="240" w:lineRule="auto"/>
            </w:pPr>
            <w:r>
              <w:rPr>
                <w:sz w:val="17"/>
              </w:rPr>
              <w:t>Business occurrence time; distinct from ingestion/processing time.</w:t>
            </w:r>
          </w:p>
        </w:tc>
      </w:tr>
      <w:tr>
        <w:trPr>
          <w:cantSplit/>
        </w:trPr>
        <w:tc>
          <w:tcPr>
            <w:tcW w:type="dxa" w:w="3186"/>
            <w:tcMar>
              <w:top w:w="45" w:type="dxa"/>
              <w:start w:w="65" w:type="dxa"/>
              <w:bottom w:w="45" w:type="dxa"/>
              <w:end w:w="65" w:type="dxa"/>
            </w:tcMar>
            <w:vAlign w:val="top"/>
          </w:tcPr>
          <w:p>
            <w:pPr>
              <w:keepLines w:val="0"/>
              <w:spacing w:before="0" w:after="0" w:line="240" w:lineRule="auto"/>
            </w:pPr>
            <w:r>
              <w:rPr>
                <w:b/>
                <w:sz w:val="17"/>
              </w:rPr>
              <w:t>Watermark</w:t>
            </w:r>
          </w:p>
        </w:tc>
        <w:tc>
          <w:tcPr>
            <w:tcW w:type="dxa" w:w="6965"/>
            <w:tcMar>
              <w:top w:w="45" w:type="dxa"/>
              <w:start w:w="65" w:type="dxa"/>
              <w:bottom w:w="45" w:type="dxa"/>
              <w:end w:w="65" w:type="dxa"/>
            </w:tcMar>
            <w:vAlign w:val="top"/>
          </w:tcPr>
          <w:p>
            <w:pPr>
              <w:keepLines w:val="0"/>
              <w:spacing w:before="0" w:after="0" w:line="240" w:lineRule="auto"/>
            </w:pPr>
            <w:r>
              <w:rPr>
                <w:sz w:val="17"/>
              </w:rPr>
              <w:t>Tracks progress/completeness while allowing bounded late data.</w:t>
            </w:r>
          </w:p>
        </w:tc>
      </w:tr>
    </w:tbl>
    <w:p>
      <w:pPr>
        <w:pStyle w:val="Heading2"/>
      </w:pPr>
      <w:r>
        <w:rPr>
          <w:i w:val="0"/>
        </w:rPr>
        <w:t>Your evidence</w:t>
      </w:r>
    </w:p>
    <w:p>
      <w:r>
        <w:rPr>
          <w:i w:val="0"/>
        </w:rPr>
        <w:t>Use Rapid Addition / Client Knowledge for low-latency FIX and real-time market feeds, plus your recent CV’s batch/real-time ingestion experience. Keep the answer focused on engineering semantics rather than trading jargon.</w:t>
      </w:r>
    </w:p>
    <w:p>
      <w:pPr>
        <w:pStyle w:val="Heading1"/>
      </w:pPr>
      <w:r>
        <w:rPr>
          <w:i w:val="0"/>
        </w:rPr>
        <w:t>20. MLOps — Nice-to-Have Only</w:t>
      </w:r>
    </w:p>
    <w:p>
      <w:r>
        <w:rPr>
          <w:i w:val="0"/>
        </w:rPr>
        <w:t>If asked, connect to your BlackRock model implementation and AI/Data Science certifications, but do not let MLOps distract from the core role.</w:t>
      </w:r>
    </w:p>
    <w:p>
      <w:pPr>
        <w:pStyle w:val="ListBullet"/>
        <w:spacing w:after="30"/>
      </w:pPr>
      <w:r>
        <w:t>Model pipeline: versioned features/data -&gt; training -&gt; evaluation -&gt; registry/artifact -&gt; deployment -&gt; monitoring -&gt; retraining/rollback.</w:t>
      </w:r>
    </w:p>
    <w:p>
      <w:pPr>
        <w:pStyle w:val="ListBullet"/>
        <w:spacing w:after="30"/>
      </w:pPr>
      <w:r>
        <w:t>Monitor both service metrics and model/data drift/performance.</w:t>
      </w:r>
    </w:p>
    <w:p>
      <w:pPr>
        <w:pStyle w:val="ListBullet"/>
        <w:spacing w:after="30"/>
      </w:pPr>
      <w:r>
        <w:t>Reproducibility requires code, data/feature versions, environment and parameters.</w:t>
      </w:r>
    </w:p>
    <w:p>
      <w:pPr>
        <w:pStyle w:val="ListBullet"/>
        <w:spacing w:after="30"/>
      </w:pPr>
      <w:r>
        <w:t>Your strongest story is implementing/back-testing investment models and building production platforms around them, not claiming full SageMaker MLOps ownership unless true.</w:t>
      </w:r>
    </w:p>
    <w:p>
      <w:r>
        <w:br w:type="page"/>
      </w:r>
    </w:p>
    <w:p>
      <w:pPr>
        <w:pStyle w:val="Heading1"/>
      </w:pPr>
      <w:r>
        <w:rPr>
          <w:i w:val="0"/>
        </w:rPr>
        <w:t>21. System Design Scenarios — Practice These</w:t>
      </w:r>
    </w:p>
    <w:p>
      <w:r>
        <w:rPr>
          <w:i w:val="0"/>
        </w:rPr>
        <w:t>Use this order every time: clarify requirements -&gt; define grain/contracts -&gt; simplest viable architecture -&gt; reliability -&gt; security -&gt; cost -&gt; trade-offs -&gt; rollout/migration.</w:t>
      </w:r>
    </w:p>
    <w:p>
      <w:pPr>
        <w:pStyle w:val="Heading2"/>
      </w:pPr>
      <w:r>
        <w:rPr>
          <w:i w:val="0"/>
        </w:rPr>
        <w:t>Scenario A: Salesforce + partner APIs into Snowflake/dbt</w:t>
      </w:r>
    </w:p>
    <w:tbl>
      <w:tblPr>
        <w:tblW w:type="dxa" w:w="10152"/>
        <w:jc w:val="center"/>
        <w:tblLayout w:type="fixed"/>
        <w:tblLook w:firstColumn="1" w:firstRow="1" w:lastColumn="0" w:lastRow="0" w:noHBand="0" w:noVBand="1" w:val="04A0"/>
      </w:tblPr>
      <w:tblGrid>
        <w:gridCol w:w="10152"/>
      </w:tblGrid>
      <w:tr>
        <w:trPr>
          <w:cantSplit/>
        </w:trPr>
        <w:tc>
          <w:tcPr>
            <w:tcW w:type="dxa" w:w="10152"/>
            <w:shd w:fill="F4F6F8"/>
            <w:tcMar>
              <w:top w:w="45" w:type="dxa"/>
              <w:start w:w="65" w:type="dxa"/>
              <w:bottom w:w="45" w:type="dxa"/>
              <w:end w:w="65" w:type="dxa"/>
            </w:tcMar>
            <w:vAlign w:val="top"/>
          </w:tcPr>
          <w:p>
            <w:pPr>
              <w:pStyle w:val="CodeBlock"/>
              <w:keepLines w:val="0"/>
              <w:spacing w:before="0" w:after="0" w:line="240" w:lineRule="auto"/>
            </w:pPr>
            <w:r>
              <w:t>Salesforce / Partner APIs</w:t>
              <w:br/>
              <w:t xml:space="preserve">       |</w:t>
              <w:br/>
              <w:t xml:space="preserve">  Extract / CDC</w:t>
              <w:br/>
              <w:t xml:space="preserve">       |</w:t>
              <w:br/>
              <w:t xml:space="preserve">   S3 raw + audit metadata</w:t>
              <w:br/>
              <w:t xml:space="preserve">       |</w:t>
              <w:br/>
              <w:t xml:space="preserve"> Snowflake RAW</w:t>
              <w:br/>
              <w:t xml:space="preserve">       |</w:t>
              <w:br/>
              <w:t xml:space="preserve"> dbt staging -&gt; intermediate -&gt; marts</w:t>
              <w:br/>
              <w:t xml:space="preserve">       |</w:t>
              <w:br/>
              <w:t xml:space="preserve"> Tableau / operations / downstream services</w:t>
              <w:br/>
              <w:br/>
              <w:t>Airflow/dbt scheduler; CloudWatch + dbt tests + freshness + reconciliation</w:t>
            </w:r>
          </w:p>
        </w:tc>
      </w:tr>
    </w:tbl>
    <w:p>
      <w:pPr>
        <w:pStyle w:val="ListBullet"/>
        <w:spacing w:after="30"/>
      </w:pPr>
      <w:r>
        <w:t>Clarify daily volume, latency, API quotas, PII, deletes, historical replay, consumers.</w:t>
      </w:r>
    </w:p>
    <w:p>
      <w:pPr>
        <w:pStyle w:val="ListBullet"/>
        <w:spacing w:after="30"/>
      </w:pPr>
      <w:r>
        <w:t>Keep provider payload/raw extract to support replay and incident investigation where cost/privacy policy allows.</w:t>
      </w:r>
    </w:p>
    <w:p>
      <w:pPr>
        <w:pStyle w:val="ListBullet"/>
        <w:spacing w:after="30"/>
      </w:pPr>
      <w:r>
        <w:t>Use stable source IDs + change timestamps; overlap watermark and MERGE to avoid missing late updates.</w:t>
      </w:r>
    </w:p>
    <w:p>
      <w:pPr>
        <w:pStyle w:val="ListBullet"/>
        <w:spacing w:after="30"/>
      </w:pPr>
      <w:r>
        <w:t>dbt source freshness + model tests + business reconciliation.</w:t>
      </w:r>
    </w:p>
    <w:p>
      <w:pPr>
        <w:pStyle w:val="Heading2"/>
      </w:pPr>
      <w:r>
        <w:rPr>
          <w:i w:val="0"/>
        </w:rPr>
        <w:t>Scenario B: Modernise a legacy SQL Server reporting pipeline</w:t>
      </w:r>
    </w:p>
    <w:p>
      <w:pPr>
        <w:pStyle w:val="ListBullet"/>
        <w:spacing w:after="30"/>
      </w:pPr>
      <w:r>
        <w:t>Inventory consumers/SLAs and create lineage before migration.</w:t>
      </w:r>
    </w:p>
    <w:p>
      <w:pPr>
        <w:pStyle w:val="ListBullet"/>
        <w:spacing w:after="30"/>
      </w:pPr>
      <w:r>
        <w:t>Characterise existing logic and undocumented business rules.</w:t>
      </w:r>
    </w:p>
    <w:p>
      <w:pPr>
        <w:pStyle w:val="ListBullet"/>
        <w:spacing w:after="30"/>
      </w:pPr>
      <w:r>
        <w:t>Build source-to-target reconciliation harness before cutover.</w:t>
      </w:r>
    </w:p>
    <w:p>
      <w:pPr>
        <w:pStyle w:val="ListBullet"/>
        <w:spacing w:after="30"/>
      </w:pPr>
      <w:r>
        <w:t>Move one bounded domain/data product at a time, not a big-bang rewrite.</w:t>
      </w:r>
    </w:p>
    <w:p>
      <w:pPr>
        <w:pStyle w:val="ListBullet"/>
        <w:spacing w:after="30"/>
      </w:pPr>
      <w:r>
        <w:t>Dual-run old and new; compare counts/metrics at business grain.</w:t>
      </w:r>
    </w:p>
    <w:p>
      <w:pPr>
        <w:pStyle w:val="ListBullet"/>
        <w:spacing w:after="30"/>
      </w:pPr>
      <w:r>
        <w:t>Cut over consumers; retain rollback window; decommission only after evidence.</w:t>
      </w:r>
    </w:p>
    <w:p>
      <w:pPr>
        <w:pStyle w:val="Heading2"/>
      </w:pPr>
      <w:r>
        <w:rPr>
          <w:i w:val="0"/>
        </w:rPr>
        <w:t>Scenario C: Design an analytics mart for quote conversion</w:t>
      </w:r>
    </w:p>
    <w:p>
      <w:pPr>
        <w:pStyle w:val="ListBullet"/>
        <w:spacing w:after="30"/>
      </w:pPr>
      <w:r>
        <w:t>Define quote grain and conversion attribution window.</w:t>
      </w:r>
    </w:p>
    <w:p>
      <w:pPr>
        <w:pStyle w:val="ListBullet"/>
        <w:spacing w:after="30"/>
      </w:pPr>
      <w:r>
        <w:t>Facts: quote attempts/offer rows, switches/completions, interactions.</w:t>
      </w:r>
    </w:p>
    <w:p>
      <w:pPr>
        <w:pStyle w:val="ListBullet"/>
        <w:spacing w:after="30"/>
      </w:pPr>
      <w:r>
        <w:t>Dimensions: business, product, supplier, channel, sales agent, date.</w:t>
      </w:r>
    </w:p>
    <w:p>
      <w:pPr>
        <w:pStyle w:val="ListBullet"/>
        <w:spacing w:after="30"/>
      </w:pPr>
      <w:r>
        <w:t>Agree metric definitions with Analytics: “conversion” can mean quote-&gt;selected, quote-&gt;contract, or completed switch.</w:t>
      </w:r>
    </w:p>
    <w:p>
      <w:pPr>
        <w:pStyle w:val="ListBullet"/>
        <w:spacing w:after="30"/>
      </w:pPr>
      <w:r>
        <w:t>Use SCD2 only where historical attribute changes need point-in-time accuracy.</w:t>
      </w:r>
    </w:p>
    <w:p>
      <w:pPr>
        <w:pStyle w:val="Heading2"/>
      </w:pPr>
      <w:r>
        <w:rPr>
          <w:i w:val="0"/>
        </w:rPr>
        <w:t>Scenario D: Introduce dbt into an inconsistent SQL estate</w:t>
      </w:r>
    </w:p>
    <w:p>
      <w:pPr>
        <w:pStyle w:val="ListBullet"/>
        <w:spacing w:after="30"/>
      </w:pPr>
      <w:r>
        <w:t>Do not rewrite everything. Establish conventions and migrate high-value/fragile transformations first.</w:t>
      </w:r>
    </w:p>
    <w:p>
      <w:pPr>
        <w:pStyle w:val="ListBullet"/>
        <w:spacing w:after="30"/>
      </w:pPr>
      <w:r>
        <w:t>Create source definitions, staging layer, naming/grain standards, tests and CI template.</w:t>
      </w:r>
    </w:p>
    <w:p>
      <w:pPr>
        <w:pStyle w:val="ListBullet"/>
        <w:spacing w:after="30"/>
      </w:pPr>
      <w:r>
        <w:t>Add ownership/docs/lineage.</w:t>
      </w:r>
    </w:p>
    <w:p>
      <w:pPr>
        <w:pStyle w:val="ListBullet"/>
        <w:spacing w:after="30"/>
      </w:pPr>
      <w:r>
        <w:t>Measure build time and model usage; remove dead models.</w:t>
      </w:r>
    </w:p>
    <w:p>
      <w:pPr>
        <w:pStyle w:val="ListBullet"/>
        <w:spacing w:after="30"/>
      </w:pPr>
      <w:r>
        <w:t>Coach team through examples and code review rather than imposing a giant framework upfront.</w:t>
      </w:r>
    </w:p>
    <w:p>
      <w:r>
        <w:br w:type="page"/>
      </w:r>
    </w:p>
    <w:p>
      <w:pPr>
        <w:pStyle w:val="Heading1"/>
      </w:pPr>
      <w:r>
        <w:rPr>
          <w:i w:val="0"/>
        </w:rPr>
        <w:t>22. Troubleshooting Scenarios — Your Best Senior Answers</w:t>
      </w:r>
    </w:p>
    <w:p>
      <w:pPr>
        <w:pStyle w:val="Heading2"/>
      </w:pPr>
      <w:r>
        <w:rPr>
          <w:i w:val="0"/>
        </w:rPr>
        <w:t>Pipeline is green but dashboard is missing 8% of yesterday’s data</w:t>
      </w:r>
    </w:p>
    <w:p>
      <w:r>
        <w:rPr>
          <w:i w:val="0"/>
        </w:rPr>
        <w:t>Establish authoritative source and affected business slice. Compare source -&gt; raw landing -&gt; Snowflake raw -&gt; dbt staging -&gt; mart. Check source freshness, rejected records, inner joins, dedupe logic, late data and incremental watermark. Fix root cause, replay, reconcile, and add a completeness control so “green but incomplete” cannot happen silently.</w:t>
      </w:r>
    </w:p>
    <w:p>
      <w:pPr>
        <w:pStyle w:val="Heading2"/>
      </w:pPr>
      <w:r>
        <w:rPr>
          <w:i w:val="0"/>
        </w:rPr>
        <w:t>dbt incremental model produced duplicates</w:t>
      </w:r>
    </w:p>
    <w:p>
      <w:r>
        <w:rPr>
          <w:i w:val="0"/>
        </w:rPr>
        <w:t>Confirm intended grain and unique key. Inspect whether source itself has multiple versions/events. Check late updates and whether the incremental predicate overlaps correctly. Deduplicate source deterministically before MERGE; test uniqueness and idempotent reruns.</w:t>
      </w:r>
    </w:p>
    <w:p>
      <w:pPr>
        <w:pStyle w:val="Heading2"/>
      </w:pPr>
      <w:r>
        <w:rPr>
          <w:i w:val="0"/>
        </w:rPr>
        <w:t>Snowflake job suddenly takes 4x longer</w:t>
      </w:r>
    </w:p>
    <w:p>
      <w:r>
        <w:rPr>
          <w:i w:val="0"/>
        </w:rPr>
        <w:t>Use Query Profile; compare bytes scanned/pruning, join cardinality, spill, data growth and warehouse queueing. Check whether dbt changed from incremental to full rebuild or upstream grain changed. Optimise measured bottleneck, then right-size compute if required.</w:t>
      </w:r>
    </w:p>
    <w:p>
      <w:pPr>
        <w:pStyle w:val="Heading2"/>
      </w:pPr>
      <w:r>
        <w:rPr>
          <w:i w:val="0"/>
        </w:rPr>
        <w:t>Salesforce API starts rate-limiting</w:t>
      </w:r>
    </w:p>
    <w:p>
      <w:r>
        <w:rPr>
          <w:i w:val="0"/>
        </w:rPr>
        <w:t>Stop aggressive retries. Use bounded backoff+jitter, checkpoint progress, reduce call volume/batch with Bulk API where suitable, coordinate quota use, and make partial retries idempotent. Alert with remaining backlog and SLA impact.</w:t>
      </w:r>
    </w:p>
    <w:p>
      <w:pPr>
        <w:pStyle w:val="Heading2"/>
      </w:pPr>
      <w:r>
        <w:rPr>
          <w:i w:val="0"/>
        </w:rPr>
        <w:t>Upstream adds/removes a column</w:t>
      </w:r>
    </w:p>
    <w:p>
      <w:r>
        <w:rPr>
          <w:i w:val="0"/>
        </w:rPr>
        <w:t>Validate schema at ingestion. Additive change may be tolerated depending contract; removal/type change of required fields should fail/quarantine loudly. Update versioned transform and tests; communicate downstream impact.</w:t>
      </w:r>
    </w:p>
    <w:p>
      <w:pPr>
        <w:pStyle w:val="Heading2"/>
      </w:pPr>
      <w:r>
        <w:rPr>
          <w:i w:val="0"/>
        </w:rPr>
        <w:t>A junior engineer keeps shipping fragile SQL</w:t>
      </w:r>
    </w:p>
    <w:p>
      <w:r>
        <w:rPr>
          <w:i w:val="0"/>
        </w:rPr>
        <w:t>Pair on one example; teach grain/keys/tests/query profile; establish templates/checklists and automated CI. Give clear feedback and measurable expectations, then review progress. Avoid becoming the permanent code fixer.</w:t>
      </w:r>
    </w:p>
    <w:p>
      <w:pPr>
        <w:pStyle w:val="Heading2"/>
      </w:pPr>
      <w:r>
        <w:rPr>
          <w:i w:val="0"/>
        </w:rPr>
        <w:t>Stakeholder wants real-time when hourly is enough</w:t>
      </w:r>
    </w:p>
    <w:p>
      <w:r>
        <w:rPr>
          <w:i w:val="0"/>
        </w:rPr>
        <w:t>Ask which decision loses value after 5/15/60 minutes. Quantify business impact. Present cost/complexity/recovery trade-offs. Recommend simplest SLA that meets the outcome; leave a path to evolve later.</w:t>
      </w:r>
    </w:p>
    <w:p>
      <w:pPr>
        <w:pStyle w:val="Heading2"/>
      </w:pPr>
      <w:r>
        <w:rPr>
          <w:i w:val="0"/>
        </w:rPr>
        <w:t>A data fix is urgent but not fully tested</w:t>
      </w:r>
    </w:p>
    <w:p>
      <w:r>
        <w:rPr>
          <w:i w:val="0"/>
        </w:rPr>
        <w:t>Contain impact first. Use smallest reversible change, targeted validation/reconciliation and peer review. Communicate risk. Follow with proper test/control so emergency path does not become normal process.</w:t>
      </w:r>
    </w:p>
    <w:p>
      <w:r>
        <w:br w:type="page"/>
      </w:r>
    </w:p>
    <w:p>
      <w:pPr>
        <w:pStyle w:val="Heading1"/>
      </w:pPr>
      <w:r>
        <w:rPr>
          <w:i w:val="0"/>
        </w:rPr>
        <w:t>23. Technical Leadership — This Is Not Just a Coding Role</w:t>
      </w:r>
    </w:p>
    <w:p>
      <w:r>
        <w:rPr>
          <w:i w:val="0"/>
        </w:rPr>
        <w:t>Your strongest evidence is unusually good for this JD: you have led teams at BlackRock and illio while remaining hands-on.</w:t>
      </w:r>
    </w:p>
    <w:p>
      <w:pPr>
        <w:pStyle w:val="Heading2"/>
      </w:pPr>
      <w:r>
        <w:rPr>
          <w:i w:val="0"/>
        </w:rPr>
        <w:t>How do you set engineering standards?</w:t>
      </w:r>
    </w:p>
    <w:tbl>
      <w:tblPr>
        <w:tblW w:type="dxa" w:w="10152"/>
        <w:jc w:val="center"/>
        <w:tblLayout w:type="fixed"/>
        <w:tblLook w:firstColumn="1" w:firstRow="1" w:lastColumn="0" w:lastRow="0" w:noHBand="0" w:noVBand="1" w:val="04A0"/>
      </w:tblPr>
      <w:tblGrid>
        <w:gridCol w:w="10152"/>
      </w:tblGrid>
      <w:tr>
        <w:trPr>
          <w:cantSplit/>
        </w:trPr>
        <w:tc>
          <w:tcPr>
            <w:tcW w:type="dxa" w:w="10152"/>
            <w:shd w:fill="EAF1F8"/>
            <w:tcMar>
              <w:top w:w="45" w:type="dxa"/>
              <w:start w:w="65" w:type="dxa"/>
              <w:bottom w:w="45" w:type="dxa"/>
              <w:end w:w="65" w:type="dxa"/>
            </w:tcMar>
            <w:vAlign w:val="top"/>
          </w:tcPr>
          <w:p>
            <w:pPr>
              <w:keepLines w:val="0"/>
              <w:spacing w:after="0" w:before="0" w:line="240" w:lineRule="auto"/>
            </w:pPr>
            <w:r>
              <w:rPr>
                <w:b/>
                <w:color w:val="2257A0"/>
                <w:sz w:val="19"/>
              </w:rPr>
              <w:t>ANSWER</w:t>
            </w:r>
          </w:p>
          <w:p>
            <w:pPr>
              <w:keepLines w:val="0"/>
              <w:spacing w:after="0" w:before="0" w:line="240" w:lineRule="auto"/>
            </w:pPr>
            <w:r>
              <w:t>“I try to make the right behaviour the easy behaviour. I’d standardise project structure, CI checks, testing expectations, model naming/grain documentation, logging and deployment patterns; provide reference examples; and use code review to teach the reasoning. I avoid standards that are just documents nobody follows — automate as much as possible.”</w:t>
            </w:r>
          </w:p>
        </w:tc>
      </w:tr>
    </w:tbl>
    <w:p>
      <w:pPr>
        <w:pStyle w:val="Heading2"/>
      </w:pPr>
      <w:r>
        <w:rPr>
          <w:i w:val="0"/>
        </w:rPr>
        <w:t>How do you mentor?</w:t>
      </w:r>
    </w:p>
    <w:p>
      <w:r>
        <w:rPr>
          <w:i w:val="0"/>
        </w:rPr>
        <w:t>Diagnose whether the gap is knowledge, context, confidence or expectations. Pair on the first example, explain trade-offs, then give ownership with review points. Increase autonomy deliberately. Good mentoring is not taking difficult work away from someone.</w:t>
      </w:r>
    </w:p>
    <w:p>
      <w:pPr>
        <w:pStyle w:val="Heading2"/>
      </w:pPr>
      <w:r>
        <w:rPr>
          <w:i w:val="0"/>
        </w:rPr>
        <w:t>How do you disagree on architecture?</w:t>
      </w:r>
    </w:p>
    <w:p>
      <w:r>
        <w:rPr>
          <w:i w:val="0"/>
        </w:rPr>
        <w:t>Clarify the decision criteria first: reliability, time-to-market, cost, team skill, lock-in, compliance. Compare options against those criteria. Use a short ADR where valuable. Once the team decides, support the decision unless new evidence or unacceptable risk emerges.</w:t>
      </w:r>
    </w:p>
    <w:p>
      <w:pPr>
        <w:pStyle w:val="Heading2"/>
      </w:pPr>
      <w:r>
        <w:rPr>
          <w:i w:val="0"/>
        </w:rPr>
        <w:t>How do you balance hands-on work with leadership?</w:t>
      </w:r>
    </w:p>
    <w:p>
      <w:r>
        <w:rPr>
          <w:i w:val="0"/>
        </w:rPr>
        <w:t>Stay close to critical paths: design reviews, difficult implementation work, production incidents, platform primitives and code reviews. Delegate meaningful ownership rather than retaining every hard task. Your value as a senior engineer is multiplying team output, not being the only person who can solve problems.</w:t>
      </w:r>
    </w:p>
    <w:p>
      <w:r>
        <w:br w:type="page"/>
      </w:r>
    </w:p>
    <w:p>
      <w:pPr>
        <w:pStyle w:val="Heading1"/>
      </w:pPr>
      <w:r>
        <w:rPr>
          <w:i w:val="0"/>
        </w:rPr>
        <w:t>24. Behavioural Questions — Prepared STAR Directions</w:t>
      </w:r>
    </w:p>
    <w:tbl>
      <w:tblPr>
        <w:tblStyle w:val="TableGrid"/>
        <w:tblW w:type="dxa" w:w="10152"/>
        <w:jc w:val="center"/>
        <w:tblLayout w:type="fixed"/>
        <w:tblLook w:firstColumn="1" w:firstRow="1" w:lastColumn="0" w:lastRow="0" w:noHBand="0" w:noVBand="1" w:val="04A0"/>
      </w:tblPr>
      <w:tblGrid>
        <w:gridCol w:w="3202"/>
        <w:gridCol w:w="2786"/>
        <w:gridCol w:w="4163"/>
      </w:tblGrid>
      <w:tr>
        <w:trPr>
          <w:tblHeader w:val="true"/>
          <w:cantSplit/>
        </w:trPr>
        <w:tc>
          <w:tcPr>
            <w:tcW w:type="dxa" w:w="3202"/>
            <w:shd w:fill="18365D"/>
            <w:tcMar>
              <w:top w:w="45" w:type="dxa"/>
              <w:start w:w="65" w:type="dxa"/>
              <w:bottom w:w="45" w:type="dxa"/>
              <w:end w:w="65" w:type="dxa"/>
            </w:tcMar>
            <w:vAlign w:val="top"/>
          </w:tcPr>
          <w:p>
            <w:pPr>
              <w:keepLines w:val="0"/>
              <w:spacing w:before="0" w:after="0" w:line="240" w:lineRule="auto"/>
            </w:pPr>
            <w:r>
              <w:rPr>
                <w:b/>
                <w:color w:val="FFFFFF"/>
                <w:sz w:val="14"/>
              </w:rPr>
              <w:t>Question</w:t>
            </w:r>
          </w:p>
        </w:tc>
        <w:tc>
          <w:tcPr>
            <w:tcW w:type="dxa" w:w="2786"/>
            <w:shd w:fill="18365D"/>
            <w:tcMar>
              <w:top w:w="45" w:type="dxa"/>
              <w:start w:w="65" w:type="dxa"/>
              <w:bottom w:w="45" w:type="dxa"/>
              <w:end w:w="65" w:type="dxa"/>
            </w:tcMar>
            <w:vAlign w:val="top"/>
          </w:tcPr>
          <w:p>
            <w:pPr>
              <w:keepLines w:val="0"/>
              <w:spacing w:before="0" w:after="0" w:line="240" w:lineRule="auto"/>
            </w:pPr>
            <w:r>
              <w:rPr>
                <w:b/>
                <w:color w:val="FFFFFF"/>
                <w:sz w:val="14"/>
              </w:rPr>
              <w:t>Best story</w:t>
            </w:r>
          </w:p>
        </w:tc>
        <w:tc>
          <w:tcPr>
            <w:tcW w:type="dxa" w:w="4163"/>
            <w:shd w:fill="18365D"/>
            <w:tcMar>
              <w:top w:w="45" w:type="dxa"/>
              <w:start w:w="65" w:type="dxa"/>
              <w:bottom w:w="45" w:type="dxa"/>
              <w:end w:w="65" w:type="dxa"/>
            </w:tcMar>
            <w:vAlign w:val="top"/>
          </w:tcPr>
          <w:p>
            <w:pPr>
              <w:keepLines w:val="0"/>
              <w:spacing w:before="0" w:after="0" w:line="240" w:lineRule="auto"/>
            </w:pPr>
            <w:r>
              <w:rPr>
                <w:b/>
                <w:color w:val="FFFFFF"/>
                <w:sz w:val="14"/>
              </w:rPr>
              <w:t>What to emphasise</w:t>
            </w:r>
          </w:p>
        </w:tc>
      </w:tr>
      <w:tr>
        <w:trPr>
          <w:cantSplit/>
        </w:trPr>
        <w:tc>
          <w:tcPr>
            <w:tcW w:type="dxa" w:w="3202"/>
            <w:tcMar>
              <w:top w:w="45" w:type="dxa"/>
              <w:start w:w="65" w:type="dxa"/>
              <w:bottom w:w="45" w:type="dxa"/>
              <w:end w:w="65" w:type="dxa"/>
            </w:tcMar>
            <w:vAlign w:val="top"/>
          </w:tcPr>
          <w:p>
            <w:pPr>
              <w:keepLines w:val="0"/>
              <w:spacing w:before="0" w:after="0" w:line="240" w:lineRule="auto"/>
            </w:pPr>
            <w:r>
              <w:rPr>
                <w:sz w:val="14"/>
              </w:rPr>
              <w:t>Tell me about a difficult production incident</w:t>
            </w:r>
          </w:p>
        </w:tc>
        <w:tc>
          <w:tcPr>
            <w:tcW w:type="dxa" w:w="2786"/>
            <w:tcMar>
              <w:top w:w="45" w:type="dxa"/>
              <w:start w:w="65" w:type="dxa"/>
              <w:bottom w:w="45" w:type="dxa"/>
              <w:end w:w="65" w:type="dxa"/>
            </w:tcMar>
            <w:vAlign w:val="top"/>
          </w:tcPr>
          <w:p>
            <w:pPr>
              <w:keepLines w:val="0"/>
              <w:spacing w:before="0" w:after="0" w:line="240" w:lineRule="auto"/>
            </w:pPr>
            <w:r>
              <w:rPr>
                <w:sz w:val="14"/>
              </w:rPr>
              <w:t>EDF or Brevan</w:t>
            </w:r>
          </w:p>
        </w:tc>
        <w:tc>
          <w:tcPr>
            <w:tcW w:type="dxa" w:w="4163"/>
            <w:tcMar>
              <w:top w:w="45" w:type="dxa"/>
              <w:start w:w="65" w:type="dxa"/>
              <w:bottom w:w="45" w:type="dxa"/>
              <w:end w:w="65" w:type="dxa"/>
            </w:tcMar>
            <w:vAlign w:val="top"/>
          </w:tcPr>
          <w:p>
            <w:pPr>
              <w:keepLines w:val="0"/>
              <w:spacing w:before="0" w:after="0" w:line="240" w:lineRule="auto"/>
            </w:pPr>
            <w:r>
              <w:rPr>
                <w:sz w:val="14"/>
              </w:rPr>
              <w:t>Impact -&gt; evidence-driven diagnosis -&gt; fix -&gt; preventive observability/control.</w:t>
            </w:r>
          </w:p>
        </w:tc>
      </w:tr>
      <w:tr>
        <w:trPr>
          <w:cantSplit/>
        </w:trPr>
        <w:tc>
          <w:tcPr>
            <w:tcW w:type="dxa" w:w="3202"/>
            <w:tcMar>
              <w:top w:w="45" w:type="dxa"/>
              <w:start w:w="65" w:type="dxa"/>
              <w:bottom w:w="45" w:type="dxa"/>
              <w:end w:w="65" w:type="dxa"/>
            </w:tcMar>
            <w:vAlign w:val="top"/>
          </w:tcPr>
          <w:p>
            <w:pPr>
              <w:keepLines w:val="0"/>
              <w:spacing w:before="0" w:after="0" w:line="240" w:lineRule="auto"/>
            </w:pPr>
            <w:r>
              <w:rPr>
                <w:sz w:val="14"/>
              </w:rPr>
              <w:t>Tell me about building something from scratch</w:t>
            </w:r>
          </w:p>
        </w:tc>
        <w:tc>
          <w:tcPr>
            <w:tcW w:type="dxa" w:w="2786"/>
            <w:tcMar>
              <w:top w:w="45" w:type="dxa"/>
              <w:start w:w="65" w:type="dxa"/>
              <w:bottom w:w="45" w:type="dxa"/>
              <w:end w:w="65" w:type="dxa"/>
            </w:tcMar>
            <w:vAlign w:val="top"/>
          </w:tcPr>
          <w:p>
            <w:pPr>
              <w:keepLines w:val="0"/>
              <w:spacing w:before="0" w:after="0" w:line="240" w:lineRule="auto"/>
            </w:pPr>
            <w:r>
              <w:rPr>
                <w:sz w:val="14"/>
              </w:rPr>
              <w:t>illio</w:t>
            </w:r>
          </w:p>
        </w:tc>
        <w:tc>
          <w:tcPr>
            <w:tcW w:type="dxa" w:w="4163"/>
            <w:tcMar>
              <w:top w:w="45" w:type="dxa"/>
              <w:start w:w="65" w:type="dxa"/>
              <w:bottom w:w="45" w:type="dxa"/>
              <w:end w:w="65" w:type="dxa"/>
            </w:tcMar>
            <w:vAlign w:val="top"/>
          </w:tcPr>
          <w:p>
            <w:pPr>
              <w:keepLines w:val="0"/>
              <w:spacing w:before="0" w:after="0" w:line="240" w:lineRule="auto"/>
            </w:pPr>
            <w:r>
              <w:rPr>
                <w:sz w:val="14"/>
              </w:rPr>
              <w:t>Architecture choices, AWS, team build, reusable capability.</w:t>
            </w:r>
          </w:p>
        </w:tc>
      </w:tr>
      <w:tr>
        <w:trPr>
          <w:cantSplit/>
        </w:trPr>
        <w:tc>
          <w:tcPr>
            <w:tcW w:type="dxa" w:w="3202"/>
            <w:tcMar>
              <w:top w:w="45" w:type="dxa"/>
              <w:start w:w="65" w:type="dxa"/>
              <w:bottom w:w="45" w:type="dxa"/>
              <w:end w:w="65" w:type="dxa"/>
            </w:tcMar>
            <w:vAlign w:val="top"/>
          </w:tcPr>
          <w:p>
            <w:pPr>
              <w:keepLines w:val="0"/>
              <w:spacing w:before="0" w:after="0" w:line="240" w:lineRule="auto"/>
            </w:pPr>
            <w:r>
              <w:rPr>
                <w:sz w:val="14"/>
              </w:rPr>
              <w:t>Tell me about legacy modernisation</w:t>
            </w:r>
          </w:p>
        </w:tc>
        <w:tc>
          <w:tcPr>
            <w:tcW w:type="dxa" w:w="2786"/>
            <w:tcMar>
              <w:top w:w="45" w:type="dxa"/>
              <w:start w:w="65" w:type="dxa"/>
              <w:bottom w:w="45" w:type="dxa"/>
              <w:end w:w="65" w:type="dxa"/>
            </w:tcMar>
            <w:vAlign w:val="top"/>
          </w:tcPr>
          <w:p>
            <w:pPr>
              <w:keepLines w:val="0"/>
              <w:spacing w:before="0" w:after="0" w:line="240" w:lineRule="auto"/>
            </w:pPr>
            <w:r>
              <w:rPr>
                <w:sz w:val="14"/>
              </w:rPr>
              <w:t>Pemberton or GoldenSource</w:t>
            </w:r>
          </w:p>
        </w:tc>
        <w:tc>
          <w:tcPr>
            <w:tcW w:type="dxa" w:w="4163"/>
            <w:tcMar>
              <w:top w:w="45" w:type="dxa"/>
              <w:start w:w="65" w:type="dxa"/>
              <w:bottom w:w="45" w:type="dxa"/>
              <w:end w:w="65" w:type="dxa"/>
            </w:tcMar>
            <w:vAlign w:val="top"/>
          </w:tcPr>
          <w:p>
            <w:pPr>
              <w:keepLines w:val="0"/>
              <w:spacing w:before="0" w:after="0" w:line="240" w:lineRule="auto"/>
            </w:pPr>
            <w:r>
              <w:rPr>
                <w:sz w:val="14"/>
              </w:rPr>
              <w:t>Understand existing business logic, staged migration, user trust.</w:t>
            </w:r>
          </w:p>
        </w:tc>
      </w:tr>
      <w:tr>
        <w:trPr>
          <w:cantSplit/>
        </w:trPr>
        <w:tc>
          <w:tcPr>
            <w:tcW w:type="dxa" w:w="3202"/>
            <w:tcMar>
              <w:top w:w="45" w:type="dxa"/>
              <w:start w:w="65" w:type="dxa"/>
              <w:bottom w:w="45" w:type="dxa"/>
              <w:end w:w="65" w:type="dxa"/>
            </w:tcMar>
            <w:vAlign w:val="top"/>
          </w:tcPr>
          <w:p>
            <w:pPr>
              <w:keepLines w:val="0"/>
              <w:spacing w:before="0" w:after="0" w:line="240" w:lineRule="auto"/>
            </w:pPr>
            <w:r>
              <w:rPr>
                <w:sz w:val="14"/>
              </w:rPr>
              <w:t>Tell me about influencing senior stakeholders</w:t>
            </w:r>
          </w:p>
        </w:tc>
        <w:tc>
          <w:tcPr>
            <w:tcW w:type="dxa" w:w="2786"/>
            <w:tcMar>
              <w:top w:w="45" w:type="dxa"/>
              <w:start w:w="65" w:type="dxa"/>
              <w:bottom w:w="45" w:type="dxa"/>
              <w:end w:w="65" w:type="dxa"/>
            </w:tcMar>
            <w:vAlign w:val="top"/>
          </w:tcPr>
          <w:p>
            <w:pPr>
              <w:keepLines w:val="0"/>
              <w:spacing w:before="0" w:after="0" w:line="240" w:lineRule="auto"/>
            </w:pPr>
            <w:r>
              <w:rPr>
                <w:sz w:val="14"/>
              </w:rPr>
              <w:t>Pemberton / BlackRock</w:t>
            </w:r>
          </w:p>
        </w:tc>
        <w:tc>
          <w:tcPr>
            <w:tcW w:type="dxa" w:w="4163"/>
            <w:tcMar>
              <w:top w:w="45" w:type="dxa"/>
              <w:start w:w="65" w:type="dxa"/>
              <w:bottom w:w="45" w:type="dxa"/>
              <w:end w:w="65" w:type="dxa"/>
            </w:tcMar>
            <w:vAlign w:val="top"/>
          </w:tcPr>
          <w:p>
            <w:pPr>
              <w:keepLines w:val="0"/>
              <w:spacing w:before="0" w:after="0" w:line="240" w:lineRule="auto"/>
            </w:pPr>
            <w:r>
              <w:rPr>
                <w:sz w:val="14"/>
              </w:rPr>
              <w:t>Translate business need into technical options and trade-offs.</w:t>
            </w:r>
          </w:p>
        </w:tc>
      </w:tr>
      <w:tr>
        <w:trPr>
          <w:cantSplit/>
        </w:trPr>
        <w:tc>
          <w:tcPr>
            <w:tcW w:type="dxa" w:w="3202"/>
            <w:tcMar>
              <w:top w:w="45" w:type="dxa"/>
              <w:start w:w="65" w:type="dxa"/>
              <w:bottom w:w="45" w:type="dxa"/>
              <w:end w:w="65" w:type="dxa"/>
            </w:tcMar>
            <w:vAlign w:val="top"/>
          </w:tcPr>
          <w:p>
            <w:pPr>
              <w:keepLines w:val="0"/>
              <w:spacing w:before="0" w:after="0" w:line="240" w:lineRule="auto"/>
            </w:pPr>
            <w:r>
              <w:rPr>
                <w:sz w:val="14"/>
              </w:rPr>
              <w:t>Tell me about mentoring</w:t>
            </w:r>
          </w:p>
        </w:tc>
        <w:tc>
          <w:tcPr>
            <w:tcW w:type="dxa" w:w="2786"/>
            <w:tcMar>
              <w:top w:w="45" w:type="dxa"/>
              <w:start w:w="65" w:type="dxa"/>
              <w:bottom w:w="45" w:type="dxa"/>
              <w:end w:w="65" w:type="dxa"/>
            </w:tcMar>
            <w:vAlign w:val="top"/>
          </w:tcPr>
          <w:p>
            <w:pPr>
              <w:keepLines w:val="0"/>
              <w:spacing w:before="0" w:after="0" w:line="240" w:lineRule="auto"/>
            </w:pPr>
            <w:r>
              <w:rPr>
                <w:sz w:val="14"/>
              </w:rPr>
              <w:t>illio / BlackRock</w:t>
            </w:r>
          </w:p>
        </w:tc>
        <w:tc>
          <w:tcPr>
            <w:tcW w:type="dxa" w:w="4163"/>
            <w:tcMar>
              <w:top w:w="45" w:type="dxa"/>
              <w:start w:w="65" w:type="dxa"/>
              <w:bottom w:w="45" w:type="dxa"/>
              <w:end w:w="65" w:type="dxa"/>
            </w:tcMar>
            <w:vAlign w:val="top"/>
          </w:tcPr>
          <w:p>
            <w:pPr>
              <w:keepLines w:val="0"/>
              <w:spacing w:before="0" w:after="0" w:line="240" w:lineRule="auto"/>
            </w:pPr>
            <w:r>
              <w:rPr>
                <w:sz w:val="14"/>
              </w:rPr>
              <w:t>Specific engineer/team growth; feedback and autonomy.</w:t>
            </w:r>
          </w:p>
        </w:tc>
      </w:tr>
      <w:tr>
        <w:trPr>
          <w:cantSplit/>
        </w:trPr>
        <w:tc>
          <w:tcPr>
            <w:tcW w:type="dxa" w:w="3202"/>
            <w:tcMar>
              <w:top w:w="45" w:type="dxa"/>
              <w:start w:w="65" w:type="dxa"/>
              <w:bottom w:w="45" w:type="dxa"/>
              <w:end w:w="65" w:type="dxa"/>
            </w:tcMar>
            <w:vAlign w:val="top"/>
          </w:tcPr>
          <w:p>
            <w:pPr>
              <w:keepLines w:val="0"/>
              <w:spacing w:before="0" w:after="0" w:line="240" w:lineRule="auto"/>
            </w:pPr>
            <w:r>
              <w:rPr>
                <w:sz w:val="14"/>
              </w:rPr>
              <w:t>Tell me about disagreement</w:t>
            </w:r>
          </w:p>
        </w:tc>
        <w:tc>
          <w:tcPr>
            <w:tcW w:type="dxa" w:w="2786"/>
            <w:tcMar>
              <w:top w:w="45" w:type="dxa"/>
              <w:start w:w="65" w:type="dxa"/>
              <w:bottom w:w="45" w:type="dxa"/>
              <w:end w:w="65" w:type="dxa"/>
            </w:tcMar>
            <w:vAlign w:val="top"/>
          </w:tcPr>
          <w:p>
            <w:pPr>
              <w:keepLines w:val="0"/>
              <w:spacing w:before="0" w:after="0" w:line="240" w:lineRule="auto"/>
            </w:pPr>
            <w:r>
              <w:rPr>
                <w:sz w:val="14"/>
              </w:rPr>
              <w:t>Architecture decision from any role</w:t>
            </w:r>
          </w:p>
        </w:tc>
        <w:tc>
          <w:tcPr>
            <w:tcW w:type="dxa" w:w="4163"/>
            <w:tcMar>
              <w:top w:w="45" w:type="dxa"/>
              <w:start w:w="65" w:type="dxa"/>
              <w:bottom w:w="45" w:type="dxa"/>
              <w:end w:w="65" w:type="dxa"/>
            </w:tcMar>
            <w:vAlign w:val="top"/>
          </w:tcPr>
          <w:p>
            <w:pPr>
              <w:keepLines w:val="0"/>
              <w:spacing w:before="0" w:after="0" w:line="240" w:lineRule="auto"/>
            </w:pPr>
            <w:r>
              <w:rPr>
                <w:sz w:val="14"/>
              </w:rPr>
              <w:t>Criteria/evidence, listen, no ego, commit after decision.</w:t>
            </w:r>
          </w:p>
        </w:tc>
      </w:tr>
      <w:tr>
        <w:trPr>
          <w:cantSplit/>
        </w:trPr>
        <w:tc>
          <w:tcPr>
            <w:tcW w:type="dxa" w:w="3202"/>
            <w:tcMar>
              <w:top w:w="45" w:type="dxa"/>
              <w:start w:w="65" w:type="dxa"/>
              <w:bottom w:w="45" w:type="dxa"/>
              <w:end w:w="65" w:type="dxa"/>
            </w:tcMar>
            <w:vAlign w:val="top"/>
          </w:tcPr>
          <w:p>
            <w:pPr>
              <w:keepLines w:val="0"/>
              <w:spacing w:before="0" w:after="0" w:line="240" w:lineRule="auto"/>
            </w:pPr>
            <w:r>
              <w:rPr>
                <w:sz w:val="14"/>
              </w:rPr>
              <w:t>Tell me about failure/mistake</w:t>
            </w:r>
          </w:p>
        </w:tc>
        <w:tc>
          <w:tcPr>
            <w:tcW w:type="dxa" w:w="2786"/>
            <w:tcMar>
              <w:top w:w="45" w:type="dxa"/>
              <w:start w:w="65" w:type="dxa"/>
              <w:bottom w:w="45" w:type="dxa"/>
              <w:end w:w="65" w:type="dxa"/>
            </w:tcMar>
            <w:vAlign w:val="top"/>
          </w:tcPr>
          <w:p>
            <w:pPr>
              <w:keepLines w:val="0"/>
              <w:spacing w:before="0" w:after="0" w:line="240" w:lineRule="auto"/>
            </w:pPr>
            <w:r>
              <w:rPr>
                <w:sz w:val="14"/>
              </w:rPr>
              <w:t>Choose a real, non-catastrophic example</w:t>
            </w:r>
          </w:p>
        </w:tc>
        <w:tc>
          <w:tcPr>
            <w:tcW w:type="dxa" w:w="4163"/>
            <w:tcMar>
              <w:top w:w="45" w:type="dxa"/>
              <w:start w:w="65" w:type="dxa"/>
              <w:bottom w:w="45" w:type="dxa"/>
              <w:end w:w="65" w:type="dxa"/>
            </w:tcMar>
            <w:vAlign w:val="top"/>
          </w:tcPr>
          <w:p>
            <w:pPr>
              <w:keepLines w:val="0"/>
              <w:spacing w:before="0" w:after="0" w:line="240" w:lineRule="auto"/>
            </w:pPr>
            <w:r>
              <w:rPr>
                <w:sz w:val="14"/>
              </w:rPr>
              <w:t>Own it, detection, correction, system/process learning.</w:t>
            </w:r>
          </w:p>
        </w:tc>
      </w:tr>
      <w:tr>
        <w:trPr>
          <w:cantSplit/>
        </w:trPr>
        <w:tc>
          <w:tcPr>
            <w:tcW w:type="dxa" w:w="3202"/>
            <w:tcMar>
              <w:top w:w="45" w:type="dxa"/>
              <w:start w:w="65" w:type="dxa"/>
              <w:bottom w:w="45" w:type="dxa"/>
              <w:end w:w="65" w:type="dxa"/>
            </w:tcMar>
            <w:vAlign w:val="top"/>
          </w:tcPr>
          <w:p>
            <w:pPr>
              <w:keepLines w:val="0"/>
              <w:spacing w:before="0" w:after="0" w:line="240" w:lineRule="auto"/>
            </w:pPr>
            <w:r>
              <w:rPr>
                <w:sz w:val="14"/>
              </w:rPr>
              <w:t>Tell me about ambiguity</w:t>
            </w:r>
          </w:p>
        </w:tc>
        <w:tc>
          <w:tcPr>
            <w:tcW w:type="dxa" w:w="2786"/>
            <w:tcMar>
              <w:top w:w="45" w:type="dxa"/>
              <w:start w:w="65" w:type="dxa"/>
              <w:bottom w:w="45" w:type="dxa"/>
              <w:end w:w="65" w:type="dxa"/>
            </w:tcMar>
            <w:vAlign w:val="top"/>
          </w:tcPr>
          <w:p>
            <w:pPr>
              <w:keepLines w:val="0"/>
              <w:spacing w:before="0" w:after="0" w:line="240" w:lineRule="auto"/>
            </w:pPr>
            <w:r>
              <w:rPr>
                <w:sz w:val="14"/>
              </w:rPr>
              <w:t>Pemberton</w:t>
            </w:r>
          </w:p>
        </w:tc>
        <w:tc>
          <w:tcPr>
            <w:tcW w:type="dxa" w:w="4163"/>
            <w:tcMar>
              <w:top w:w="45" w:type="dxa"/>
              <w:start w:w="65" w:type="dxa"/>
              <w:bottom w:w="45" w:type="dxa"/>
              <w:end w:w="65" w:type="dxa"/>
            </w:tcMar>
            <w:vAlign w:val="top"/>
          </w:tcPr>
          <w:p>
            <w:pPr>
              <w:keepLines w:val="0"/>
              <w:spacing w:before="0" w:after="0" w:line="240" w:lineRule="auto"/>
            </w:pPr>
            <w:r>
              <w:rPr>
                <w:sz w:val="14"/>
              </w:rPr>
              <w:t>Clarify outcomes/grain, prototype, shorten feedback loop.</w:t>
            </w:r>
          </w:p>
        </w:tc>
      </w:tr>
      <w:tr>
        <w:trPr>
          <w:cantSplit/>
        </w:trPr>
        <w:tc>
          <w:tcPr>
            <w:tcW w:type="dxa" w:w="3202"/>
            <w:tcMar>
              <w:top w:w="45" w:type="dxa"/>
              <w:start w:w="65" w:type="dxa"/>
              <w:bottom w:w="45" w:type="dxa"/>
              <w:end w:w="65" w:type="dxa"/>
            </w:tcMar>
            <w:vAlign w:val="top"/>
          </w:tcPr>
          <w:p>
            <w:pPr>
              <w:keepLines w:val="0"/>
              <w:spacing w:before="0" w:after="0" w:line="240" w:lineRule="auto"/>
            </w:pPr>
            <w:r>
              <w:rPr>
                <w:sz w:val="14"/>
              </w:rPr>
              <w:t>Tell me about improving standards</w:t>
            </w:r>
          </w:p>
        </w:tc>
        <w:tc>
          <w:tcPr>
            <w:tcW w:type="dxa" w:w="2786"/>
            <w:tcMar>
              <w:top w:w="45" w:type="dxa"/>
              <w:start w:w="65" w:type="dxa"/>
              <w:bottom w:w="45" w:type="dxa"/>
              <w:end w:w="65" w:type="dxa"/>
            </w:tcMar>
            <w:vAlign w:val="top"/>
          </w:tcPr>
          <w:p>
            <w:pPr>
              <w:keepLines w:val="0"/>
              <w:spacing w:before="0" w:after="0" w:line="240" w:lineRule="auto"/>
            </w:pPr>
            <w:r>
              <w:rPr>
                <w:sz w:val="14"/>
              </w:rPr>
              <w:t>BlackRock security / illio DevOps</w:t>
            </w:r>
          </w:p>
        </w:tc>
        <w:tc>
          <w:tcPr>
            <w:tcW w:type="dxa" w:w="4163"/>
            <w:tcMar>
              <w:top w:w="45" w:type="dxa"/>
              <w:start w:w="65" w:type="dxa"/>
              <w:bottom w:w="45" w:type="dxa"/>
              <w:end w:w="65" w:type="dxa"/>
            </w:tcMar>
            <w:vAlign w:val="top"/>
          </w:tcPr>
          <w:p>
            <w:pPr>
              <w:keepLines w:val="0"/>
              <w:spacing w:before="0" w:after="0" w:line="240" w:lineRule="auto"/>
            </w:pPr>
            <w:r>
              <w:rPr>
                <w:sz w:val="14"/>
              </w:rPr>
              <w:t>Reusable controls, automation, measurable improvement.</w:t>
            </w:r>
          </w:p>
        </w:tc>
      </w:tr>
      <w:tr>
        <w:trPr>
          <w:cantSplit/>
        </w:trPr>
        <w:tc>
          <w:tcPr>
            <w:tcW w:type="dxa" w:w="3202"/>
            <w:tcMar>
              <w:top w:w="45" w:type="dxa"/>
              <w:start w:w="65" w:type="dxa"/>
              <w:bottom w:w="45" w:type="dxa"/>
              <w:end w:w="65" w:type="dxa"/>
            </w:tcMar>
            <w:vAlign w:val="top"/>
          </w:tcPr>
          <w:p>
            <w:pPr>
              <w:keepLines w:val="0"/>
              <w:spacing w:before="0" w:after="0" w:line="240" w:lineRule="auto"/>
            </w:pPr>
            <w:r>
              <w:rPr>
                <w:sz w:val="14"/>
              </w:rPr>
              <w:t>Tell me about moving fast</w:t>
            </w:r>
          </w:p>
        </w:tc>
        <w:tc>
          <w:tcPr>
            <w:tcW w:type="dxa" w:w="2786"/>
            <w:tcMar>
              <w:top w:w="45" w:type="dxa"/>
              <w:start w:w="65" w:type="dxa"/>
              <w:bottom w:w="45" w:type="dxa"/>
              <w:end w:w="65" w:type="dxa"/>
            </w:tcMar>
            <w:vAlign w:val="top"/>
          </w:tcPr>
          <w:p>
            <w:pPr>
              <w:keepLines w:val="0"/>
              <w:spacing w:before="0" w:after="0" w:line="240" w:lineRule="auto"/>
            </w:pPr>
            <w:r>
              <w:rPr>
                <w:sz w:val="14"/>
              </w:rPr>
              <w:t>Contract roles / incidents</w:t>
            </w:r>
          </w:p>
        </w:tc>
        <w:tc>
          <w:tcPr>
            <w:tcW w:type="dxa" w:w="4163"/>
            <w:tcMar>
              <w:top w:w="45" w:type="dxa"/>
              <w:start w:w="65" w:type="dxa"/>
              <w:bottom w:w="45" w:type="dxa"/>
              <w:end w:w="65" w:type="dxa"/>
            </w:tcMar>
            <w:vAlign w:val="top"/>
          </w:tcPr>
          <w:p>
            <w:pPr>
              <w:keepLines w:val="0"/>
              <w:spacing w:before="0" w:after="0" w:line="240" w:lineRule="auto"/>
            </w:pPr>
            <w:r>
              <w:rPr>
                <w:sz w:val="14"/>
              </w:rPr>
              <w:t>Small reversible increments, tests, visibility, not reckless shortcuts.</w:t>
            </w:r>
          </w:p>
        </w:tc>
      </w:tr>
    </w:tbl>
    <w:p>
      <w:pPr>
        <w:pStyle w:val="Heading2"/>
      </w:pPr>
      <w:r>
        <w:rPr>
          <w:i w:val="0"/>
        </w:rPr>
        <w:t>Mistake question formula</w:t>
      </w:r>
    </w:p>
    <w:p>
      <w:r>
        <w:rPr>
          <w:i w:val="0"/>
        </w:rPr>
        <w:t>Pick a genuine engineering mistake where the consequence was manageable. Say what signal you missed, how you fixed it, and which control changed afterward. Avoid fake weaknesses such as “I care too much about quality”.</w:t>
      </w:r>
    </w:p>
    <w:p>
      <w:r>
        <w:br w:type="page"/>
      </w:r>
    </w:p>
    <w:p>
      <w:pPr>
        <w:pStyle w:val="Heading1"/>
      </w:pPr>
      <w:r>
        <w:rPr>
          <w:i w:val="0"/>
        </w:rPr>
        <w:t>25. 70 High-Probability Interview Questions</w:t>
      </w:r>
    </w:p>
    <w:tbl>
      <w:tblPr>
        <w:tblStyle w:val="TableGrid"/>
        <w:tblW w:type="dxa" w:w="10152"/>
        <w:jc w:val="center"/>
        <w:tblLayout w:type="fixed"/>
        <w:tblLook w:firstColumn="1" w:firstRow="1" w:lastColumn="0" w:lastRow="0" w:noHBand="0" w:noVBand="1" w:val="04A0"/>
      </w:tblPr>
      <w:tblGrid>
        <w:gridCol w:w="4978"/>
        <w:gridCol w:w="5173"/>
      </w:tblGrid>
      <w:tr>
        <w:trPr>
          <w:cantSplit/>
          <w:tblHeader w:val="true"/>
        </w:trPr>
        <w:tc>
          <w:tcPr>
            <w:tcW w:type="dxa" w:w="4978"/>
            <w:tcMar>
              <w:top w:w="45" w:type="dxa"/>
              <w:start w:w="65" w:type="dxa"/>
              <w:bottom w:w="45" w:type="dxa"/>
              <w:end w:w="65" w:type="dxa"/>
            </w:tcMar>
            <w:vAlign w:val="top"/>
          </w:tcPr>
          <w:p>
            <w:pPr>
              <w:keepLines w:val="0"/>
              <w:spacing w:before="0" w:after="0" w:line="240" w:lineRule="auto"/>
            </w:pPr>
            <w:r>
              <w:rPr>
                <w:sz w:val="15"/>
              </w:rPr>
              <w:t>1. Walk me through your CV.</w:t>
            </w:r>
          </w:p>
        </w:tc>
        <w:tc>
          <w:tcPr>
            <w:tcW w:type="dxa" w:w="5173"/>
            <w:tcMar>
              <w:top w:w="45" w:type="dxa"/>
              <w:start w:w="65" w:type="dxa"/>
              <w:bottom w:w="45" w:type="dxa"/>
              <w:end w:w="65" w:type="dxa"/>
            </w:tcMar>
            <w:vAlign w:val="top"/>
          </w:tcPr>
          <w:p>
            <w:pPr>
              <w:keepLines w:val="0"/>
              <w:spacing w:before="0" w:after="0" w:line="240" w:lineRule="auto"/>
            </w:pPr>
            <w:r>
              <w:rPr>
                <w:sz w:val="15"/>
              </w:rPr>
              <w:t>2. What are you doing at Brevan Howard?</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3. Why Bionic?</w:t>
            </w:r>
          </w:p>
        </w:tc>
        <w:tc>
          <w:tcPr>
            <w:tcW w:type="dxa" w:w="5173"/>
            <w:tcMar>
              <w:top w:w="45" w:type="dxa"/>
              <w:start w:w="65" w:type="dxa"/>
              <w:bottom w:w="45" w:type="dxa"/>
              <w:end w:w="65" w:type="dxa"/>
            </w:tcMar>
            <w:vAlign w:val="top"/>
          </w:tcPr>
          <w:p>
            <w:pPr>
              <w:keepLines w:val="0"/>
              <w:spacing w:before="0" w:after="0" w:line="240" w:lineRule="auto"/>
            </w:pPr>
            <w:r>
              <w:rPr>
                <w:sz w:val="15"/>
              </w:rPr>
              <w:t>4. Why this role?</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5. Why are you looking now?</w:t>
            </w:r>
          </w:p>
        </w:tc>
        <w:tc>
          <w:tcPr>
            <w:tcW w:type="dxa" w:w="5173"/>
            <w:tcMar>
              <w:top w:w="45" w:type="dxa"/>
              <w:start w:w="65" w:type="dxa"/>
              <w:bottom w:w="45" w:type="dxa"/>
              <w:end w:w="65" w:type="dxa"/>
            </w:tcMar>
            <w:vAlign w:val="top"/>
          </w:tcPr>
          <w:p>
            <w:pPr>
              <w:keepLines w:val="0"/>
              <w:spacing w:before="0" w:after="0" w:line="240" w:lineRule="auto"/>
            </w:pPr>
            <w:r>
              <w:rPr>
                <w:sz w:val="15"/>
              </w:rPr>
              <w:t>6. Why move from financial services to Bionic?</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7. Do you still want to code?</w:t>
            </w:r>
          </w:p>
        </w:tc>
        <w:tc>
          <w:tcPr>
            <w:tcW w:type="dxa" w:w="5173"/>
            <w:tcMar>
              <w:top w:w="45" w:type="dxa"/>
              <w:start w:w="65" w:type="dxa"/>
              <w:bottom w:w="45" w:type="dxa"/>
              <w:end w:w="65" w:type="dxa"/>
            </w:tcMar>
            <w:vAlign w:val="top"/>
          </w:tcPr>
          <w:p>
            <w:pPr>
              <w:keepLines w:val="0"/>
              <w:spacing w:before="0" w:after="0" w:line="240" w:lineRule="auto"/>
            </w:pPr>
            <w:r>
              <w:rPr>
                <w:sz w:val="15"/>
              </w:rPr>
              <w:t>8. What did you personally design at illio?</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9. Describe the most complex data platform you have built.</w:t>
            </w:r>
          </w:p>
        </w:tc>
        <w:tc>
          <w:tcPr>
            <w:tcW w:type="dxa" w:w="5173"/>
            <w:tcMar>
              <w:top w:w="45" w:type="dxa"/>
              <w:start w:w="65" w:type="dxa"/>
              <w:bottom w:w="45" w:type="dxa"/>
              <w:end w:w="65" w:type="dxa"/>
            </w:tcMar>
            <w:vAlign w:val="top"/>
          </w:tcPr>
          <w:p>
            <w:pPr>
              <w:keepLines w:val="0"/>
              <w:spacing w:before="0" w:after="0" w:line="240" w:lineRule="auto"/>
            </w:pPr>
            <w:r>
              <w:rPr>
                <w:sz w:val="15"/>
              </w:rPr>
              <w:t>10. What does “senior” mean to you?</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11. How strong is your Python?</w:t>
            </w:r>
          </w:p>
        </w:tc>
        <w:tc>
          <w:tcPr>
            <w:tcW w:type="dxa" w:w="5173"/>
            <w:tcMar>
              <w:top w:w="45" w:type="dxa"/>
              <w:start w:w="65" w:type="dxa"/>
              <w:bottom w:w="45" w:type="dxa"/>
              <w:end w:w="65" w:type="dxa"/>
            </w:tcMar>
            <w:vAlign w:val="top"/>
          </w:tcPr>
          <w:p>
            <w:pPr>
              <w:keepLines w:val="0"/>
              <w:spacing w:before="0" w:after="0" w:line="240" w:lineRule="auto"/>
            </w:pPr>
            <w:r>
              <w:rPr>
                <w:sz w:val="15"/>
              </w:rPr>
              <w:t>12. How do you structure a production Python project?</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13. Generator vs list?</w:t>
            </w:r>
          </w:p>
        </w:tc>
        <w:tc>
          <w:tcPr>
            <w:tcW w:type="dxa" w:w="5173"/>
            <w:tcMar>
              <w:top w:w="45" w:type="dxa"/>
              <w:start w:w="65" w:type="dxa"/>
              <w:bottom w:w="45" w:type="dxa"/>
              <w:end w:w="65" w:type="dxa"/>
            </w:tcMar>
            <w:vAlign w:val="top"/>
          </w:tcPr>
          <w:p>
            <w:pPr>
              <w:keepLines w:val="0"/>
              <w:spacing w:before="0" w:after="0" w:line="240" w:lineRule="auto"/>
            </w:pPr>
            <w:r>
              <w:rPr>
                <w:sz w:val="15"/>
              </w:rPr>
              <w:t>14. Threads vs multiprocessing vs async?</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15. How do you handle API retries?</w:t>
            </w:r>
          </w:p>
        </w:tc>
        <w:tc>
          <w:tcPr>
            <w:tcW w:type="dxa" w:w="5173"/>
            <w:tcMar>
              <w:top w:w="45" w:type="dxa"/>
              <w:start w:w="65" w:type="dxa"/>
              <w:bottom w:w="45" w:type="dxa"/>
              <w:end w:w="65" w:type="dxa"/>
            </w:tcMar>
            <w:vAlign w:val="top"/>
          </w:tcPr>
          <w:p>
            <w:pPr>
              <w:keepLines w:val="0"/>
              <w:spacing w:before="0" w:after="0" w:line="240" w:lineRule="auto"/>
            </w:pPr>
            <w:r>
              <w:rPr>
                <w:sz w:val="15"/>
              </w:rPr>
              <w:t>16. How do you process data larger than memory?</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17. How strong is your SQL?</w:t>
            </w:r>
          </w:p>
        </w:tc>
        <w:tc>
          <w:tcPr>
            <w:tcW w:type="dxa" w:w="5173"/>
            <w:tcMar>
              <w:top w:w="45" w:type="dxa"/>
              <w:start w:w="65" w:type="dxa"/>
              <w:bottom w:w="45" w:type="dxa"/>
              <w:end w:w="65" w:type="dxa"/>
            </w:tcMar>
            <w:vAlign w:val="top"/>
          </w:tcPr>
          <w:p>
            <w:pPr>
              <w:keepLines w:val="0"/>
              <w:spacing w:before="0" w:after="0" w:line="240" w:lineRule="auto"/>
            </w:pPr>
            <w:r>
              <w:rPr>
                <w:sz w:val="15"/>
              </w:rPr>
              <w:t>18. Explain ROW_NUMBER vs RANK.</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19. How do you find and remove duplicates safely?</w:t>
            </w:r>
          </w:p>
        </w:tc>
        <w:tc>
          <w:tcPr>
            <w:tcW w:type="dxa" w:w="5173"/>
            <w:tcMar>
              <w:top w:w="45" w:type="dxa"/>
              <w:start w:w="65" w:type="dxa"/>
              <w:bottom w:w="45" w:type="dxa"/>
              <w:end w:w="65" w:type="dxa"/>
            </w:tcMar>
            <w:vAlign w:val="top"/>
          </w:tcPr>
          <w:p>
            <w:pPr>
              <w:keepLines w:val="0"/>
              <w:spacing w:before="0" w:after="0" w:line="240" w:lineRule="auto"/>
            </w:pPr>
            <w:r>
              <w:rPr>
                <w:sz w:val="15"/>
              </w:rPr>
              <w:t>20. How do you optimise a slow SQL query?</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21. What is grain?</w:t>
            </w:r>
          </w:p>
        </w:tc>
        <w:tc>
          <w:tcPr>
            <w:tcW w:type="dxa" w:w="5173"/>
            <w:tcMar>
              <w:top w:w="45" w:type="dxa"/>
              <w:start w:w="65" w:type="dxa"/>
              <w:bottom w:w="45" w:type="dxa"/>
              <w:end w:w="65" w:type="dxa"/>
            </w:tcMar>
            <w:vAlign w:val="top"/>
          </w:tcPr>
          <w:p>
            <w:pPr>
              <w:keepLines w:val="0"/>
              <w:spacing w:before="0" w:after="0" w:line="240" w:lineRule="auto"/>
            </w:pPr>
            <w:r>
              <w:rPr>
                <w:sz w:val="15"/>
              </w:rPr>
              <w:t>22. Fact vs dimension?</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23. When use SCD2?</w:t>
            </w:r>
          </w:p>
        </w:tc>
        <w:tc>
          <w:tcPr>
            <w:tcW w:type="dxa" w:w="5173"/>
            <w:tcMar>
              <w:top w:w="45" w:type="dxa"/>
              <w:start w:w="65" w:type="dxa"/>
              <w:bottom w:w="45" w:type="dxa"/>
              <w:end w:w="65" w:type="dxa"/>
            </w:tcMar>
            <w:vAlign w:val="top"/>
          </w:tcPr>
          <w:p>
            <w:pPr>
              <w:keepLines w:val="0"/>
              <w:spacing w:before="0" w:after="0" w:line="240" w:lineRule="auto"/>
            </w:pPr>
            <w:r>
              <w:rPr>
                <w:sz w:val="15"/>
              </w:rPr>
              <w:t>24. Star schema vs highly normalised model?</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25. What makes a good data mart?</w:t>
            </w:r>
          </w:p>
        </w:tc>
        <w:tc>
          <w:tcPr>
            <w:tcW w:type="dxa" w:w="5173"/>
            <w:tcMar>
              <w:top w:w="45" w:type="dxa"/>
              <w:start w:w="65" w:type="dxa"/>
              <w:bottom w:w="45" w:type="dxa"/>
              <w:end w:w="65" w:type="dxa"/>
            </w:tcMar>
            <w:vAlign w:val="top"/>
          </w:tcPr>
          <w:p>
            <w:pPr>
              <w:keepLines w:val="0"/>
              <w:spacing w:before="0" w:after="0" w:line="240" w:lineRule="auto"/>
            </w:pPr>
            <w:r>
              <w:rPr>
                <w:sz w:val="15"/>
              </w:rPr>
              <w:t>26. What Snowflake work have you done?</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27. How does Snowflake separate compute/storage?</w:t>
            </w:r>
          </w:p>
        </w:tc>
        <w:tc>
          <w:tcPr>
            <w:tcW w:type="dxa" w:w="5173"/>
            <w:tcMar>
              <w:top w:w="45" w:type="dxa"/>
              <w:start w:w="65" w:type="dxa"/>
              <w:bottom w:w="45" w:type="dxa"/>
              <w:end w:w="65" w:type="dxa"/>
            </w:tcMar>
            <w:vAlign w:val="top"/>
          </w:tcPr>
          <w:p>
            <w:pPr>
              <w:keepLines w:val="0"/>
              <w:spacing w:before="0" w:after="0" w:line="240" w:lineRule="auto"/>
            </w:pPr>
            <w:r>
              <w:rPr>
                <w:sz w:val="15"/>
              </w:rPr>
              <w:t>28. What are micro-partitions?</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29. How do you optimise a slow Snowflake query?</w:t>
            </w:r>
          </w:p>
        </w:tc>
        <w:tc>
          <w:tcPr>
            <w:tcW w:type="dxa" w:w="5173"/>
            <w:tcMar>
              <w:top w:w="45" w:type="dxa"/>
              <w:start w:w="65" w:type="dxa"/>
              <w:bottom w:w="45" w:type="dxa"/>
              <w:end w:w="65" w:type="dxa"/>
            </w:tcMar>
            <w:vAlign w:val="top"/>
          </w:tcPr>
          <w:p>
            <w:pPr>
              <w:keepLines w:val="0"/>
              <w:spacing w:before="0" w:after="0" w:line="240" w:lineRule="auto"/>
            </w:pPr>
            <w:r>
              <w:rPr>
                <w:sz w:val="15"/>
              </w:rPr>
              <w:t>30. How do you manage Snowflake cost?</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31. What are Snowpipe/Streams/Tasks?</w:t>
            </w:r>
          </w:p>
        </w:tc>
        <w:tc>
          <w:tcPr>
            <w:tcW w:type="dxa" w:w="5173"/>
            <w:tcMar>
              <w:top w:w="45" w:type="dxa"/>
              <w:start w:w="65" w:type="dxa"/>
              <w:bottom w:w="45" w:type="dxa"/>
              <w:end w:w="65" w:type="dxa"/>
            </w:tcMar>
            <w:vAlign w:val="top"/>
          </w:tcPr>
          <w:p>
            <w:pPr>
              <w:keepLines w:val="0"/>
              <w:spacing w:before="0" w:after="0" w:line="240" w:lineRule="auto"/>
            </w:pPr>
            <w:r>
              <w:rPr>
                <w:sz w:val="15"/>
              </w:rPr>
              <w:t>32. How do you design Snowflake RBAC?</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33. How have you used AWS?</w:t>
            </w:r>
          </w:p>
        </w:tc>
        <w:tc>
          <w:tcPr>
            <w:tcW w:type="dxa" w:w="5173"/>
            <w:tcMar>
              <w:top w:w="45" w:type="dxa"/>
              <w:start w:w="65" w:type="dxa"/>
              <w:bottom w:w="45" w:type="dxa"/>
              <w:end w:w="65" w:type="dxa"/>
            </w:tcMar>
            <w:vAlign w:val="top"/>
          </w:tcPr>
          <w:p>
            <w:pPr>
              <w:keepLines w:val="0"/>
              <w:spacing w:before="0" w:after="0" w:line="240" w:lineRule="auto"/>
            </w:pPr>
            <w:r>
              <w:rPr>
                <w:sz w:val="15"/>
              </w:rPr>
              <w:t>34. Describe an AWS architecture you designed.</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35. Lambda vs Glue?</w:t>
            </w:r>
          </w:p>
        </w:tc>
        <w:tc>
          <w:tcPr>
            <w:tcW w:type="dxa" w:w="5173"/>
            <w:tcMar>
              <w:top w:w="45" w:type="dxa"/>
              <w:start w:w="65" w:type="dxa"/>
              <w:bottom w:w="45" w:type="dxa"/>
              <w:end w:w="65" w:type="dxa"/>
            </w:tcMar>
            <w:vAlign w:val="top"/>
          </w:tcPr>
          <w:p>
            <w:pPr>
              <w:keepLines w:val="0"/>
              <w:spacing w:before="0" w:after="0" w:line="240" w:lineRule="auto"/>
            </w:pPr>
            <w:r>
              <w:rPr>
                <w:sz w:val="15"/>
              </w:rPr>
              <w:t>36. When use SQS?</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37. How do you monitor AWS pipelines?</w:t>
            </w:r>
          </w:p>
        </w:tc>
        <w:tc>
          <w:tcPr>
            <w:tcW w:type="dxa" w:w="5173"/>
            <w:tcMar>
              <w:top w:w="45" w:type="dxa"/>
              <w:start w:w="65" w:type="dxa"/>
              <w:bottom w:w="45" w:type="dxa"/>
              <w:end w:w="65" w:type="dxa"/>
            </w:tcMar>
            <w:vAlign w:val="top"/>
          </w:tcPr>
          <w:p>
            <w:pPr>
              <w:keepLines w:val="0"/>
              <w:spacing w:before="0" w:after="0" w:line="240" w:lineRule="auto"/>
            </w:pPr>
            <w:r>
              <w:rPr>
                <w:sz w:val="15"/>
              </w:rPr>
              <w:t>38. How have you used AWS CDK?</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39. What is your dbt experience?</w:t>
            </w:r>
          </w:p>
        </w:tc>
        <w:tc>
          <w:tcPr>
            <w:tcW w:type="dxa" w:w="5173"/>
            <w:tcMar>
              <w:top w:w="45" w:type="dxa"/>
              <w:start w:w="65" w:type="dxa"/>
              <w:bottom w:w="45" w:type="dxa"/>
              <w:end w:w="65" w:type="dxa"/>
            </w:tcMar>
            <w:vAlign w:val="top"/>
          </w:tcPr>
          <w:p>
            <w:pPr>
              <w:keepLines w:val="0"/>
              <w:spacing w:before="0" w:after="0" w:line="240" w:lineRule="auto"/>
            </w:pPr>
            <w:r>
              <w:rPr>
                <w:sz w:val="15"/>
              </w:rPr>
              <w:t>40. What does ref() do?</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41. How do you structure a dbt project?</w:t>
            </w:r>
          </w:p>
        </w:tc>
        <w:tc>
          <w:tcPr>
            <w:tcW w:type="dxa" w:w="5173"/>
            <w:tcMar>
              <w:top w:w="45" w:type="dxa"/>
              <w:start w:w="65" w:type="dxa"/>
              <w:bottom w:w="45" w:type="dxa"/>
              <w:end w:w="65" w:type="dxa"/>
            </w:tcMar>
            <w:vAlign w:val="top"/>
          </w:tcPr>
          <w:p>
            <w:pPr>
              <w:keepLines w:val="0"/>
              <w:spacing w:before="0" w:after="0" w:line="240" w:lineRule="auto"/>
            </w:pPr>
            <w:r>
              <w:rPr>
                <w:sz w:val="15"/>
              </w:rPr>
              <w:t>42. Table vs view vs incremental vs ephemeral?</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43. How do dbt tests work?</w:t>
            </w:r>
          </w:p>
        </w:tc>
        <w:tc>
          <w:tcPr>
            <w:tcW w:type="dxa" w:w="5173"/>
            <w:tcMar>
              <w:top w:w="45" w:type="dxa"/>
              <w:start w:w="65" w:type="dxa"/>
              <w:bottom w:w="45" w:type="dxa"/>
              <w:end w:w="65" w:type="dxa"/>
            </w:tcMar>
            <w:vAlign w:val="top"/>
          </w:tcPr>
          <w:p>
            <w:pPr>
              <w:keepLines w:val="0"/>
              <w:spacing w:before="0" w:after="0" w:line="240" w:lineRule="auto"/>
            </w:pPr>
            <w:r>
              <w:rPr>
                <w:sz w:val="15"/>
              </w:rPr>
              <w:t>44. How do snapshots work?</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45. How would you build CI for dbt?</w:t>
            </w:r>
          </w:p>
        </w:tc>
        <w:tc>
          <w:tcPr>
            <w:tcW w:type="dxa" w:w="5173"/>
            <w:tcMar>
              <w:top w:w="45" w:type="dxa"/>
              <w:start w:w="65" w:type="dxa"/>
              <w:bottom w:w="45" w:type="dxa"/>
              <w:end w:w="65" w:type="dxa"/>
            </w:tcMar>
            <w:vAlign w:val="top"/>
          </w:tcPr>
          <w:p>
            <w:pPr>
              <w:keepLines w:val="0"/>
              <w:spacing w:before="0" w:after="0" w:line="240" w:lineRule="auto"/>
            </w:pPr>
            <w:r>
              <w:rPr>
                <w:sz w:val="15"/>
              </w:rPr>
              <w:t>46. How do you handle source freshness?</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47. dbt vs Airflow?</w:t>
            </w:r>
          </w:p>
        </w:tc>
        <w:tc>
          <w:tcPr>
            <w:tcW w:type="dxa" w:w="5173"/>
            <w:tcMar>
              <w:top w:w="45" w:type="dxa"/>
              <w:start w:w="65" w:type="dxa"/>
              <w:bottom w:w="45" w:type="dxa"/>
              <w:end w:w="65" w:type="dxa"/>
            </w:tcMar>
            <w:vAlign w:val="top"/>
          </w:tcPr>
          <w:p>
            <w:pPr>
              <w:keepLines w:val="0"/>
              <w:spacing w:before="0" w:after="0" w:line="240" w:lineRule="auto"/>
            </w:pPr>
            <w:r>
              <w:rPr>
                <w:sz w:val="15"/>
              </w:rPr>
              <w:t>48. How do you make an incremental model idempotent?</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49. How do you handle late-arriving data?</w:t>
            </w:r>
          </w:p>
        </w:tc>
        <w:tc>
          <w:tcPr>
            <w:tcW w:type="dxa" w:w="5173"/>
            <w:tcMar>
              <w:top w:w="45" w:type="dxa"/>
              <w:start w:w="65" w:type="dxa"/>
              <w:bottom w:w="45" w:type="dxa"/>
              <w:end w:w="65" w:type="dxa"/>
            </w:tcMar>
            <w:vAlign w:val="top"/>
          </w:tcPr>
          <w:p>
            <w:pPr>
              <w:keepLines w:val="0"/>
              <w:spacing w:before="0" w:after="0" w:line="240" w:lineRule="auto"/>
            </w:pPr>
            <w:r>
              <w:rPr>
                <w:sz w:val="15"/>
              </w:rPr>
              <w:t>50. How do you design pipeline observability?</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51. What metrics do you monitor?</w:t>
            </w:r>
          </w:p>
        </w:tc>
        <w:tc>
          <w:tcPr>
            <w:tcW w:type="dxa" w:w="5173"/>
            <w:tcMar>
              <w:top w:w="45" w:type="dxa"/>
              <w:start w:w="65" w:type="dxa"/>
              <w:bottom w:w="45" w:type="dxa"/>
              <w:end w:w="65" w:type="dxa"/>
            </w:tcMar>
            <w:vAlign w:val="top"/>
          </w:tcPr>
          <w:p>
            <w:pPr>
              <w:keepLines w:val="0"/>
              <w:spacing w:before="0" w:after="0" w:line="240" w:lineRule="auto"/>
            </w:pPr>
            <w:r>
              <w:rPr>
                <w:sz w:val="15"/>
              </w:rPr>
              <w:t>52. How do you reconcile source and target?</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53. How do you handle schema drift?</w:t>
            </w:r>
          </w:p>
        </w:tc>
        <w:tc>
          <w:tcPr>
            <w:tcW w:type="dxa" w:w="5173"/>
            <w:tcMar>
              <w:top w:w="45" w:type="dxa"/>
              <w:start w:w="65" w:type="dxa"/>
              <w:bottom w:w="45" w:type="dxa"/>
              <w:end w:w="65" w:type="dxa"/>
            </w:tcMar>
            <w:vAlign w:val="top"/>
          </w:tcPr>
          <w:p>
            <w:pPr>
              <w:keepLines w:val="0"/>
              <w:spacing w:before="0" w:after="0" w:line="240" w:lineRule="auto"/>
            </w:pPr>
            <w:r>
              <w:rPr>
                <w:sz w:val="15"/>
              </w:rPr>
              <w:t>54. How do you handle backfills?</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55. How do you handle PII?</w:t>
            </w:r>
          </w:p>
        </w:tc>
        <w:tc>
          <w:tcPr>
            <w:tcW w:type="dxa" w:w="5173"/>
            <w:tcMar>
              <w:top w:w="45" w:type="dxa"/>
              <w:start w:w="65" w:type="dxa"/>
              <w:bottom w:w="45" w:type="dxa"/>
              <w:end w:w="65" w:type="dxa"/>
            </w:tcMar>
            <w:vAlign w:val="top"/>
          </w:tcPr>
          <w:p>
            <w:pPr>
              <w:keepLines w:val="0"/>
              <w:spacing w:before="0" w:after="0" w:line="240" w:lineRule="auto"/>
            </w:pPr>
            <w:r>
              <w:rPr>
                <w:sz w:val="15"/>
              </w:rPr>
              <w:t>56. What is your Salesforce experience?</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57. How would you extract Salesforce reliably?</w:t>
            </w:r>
          </w:p>
        </w:tc>
        <w:tc>
          <w:tcPr>
            <w:tcW w:type="dxa" w:w="5173"/>
            <w:tcMar>
              <w:top w:w="45" w:type="dxa"/>
              <w:start w:w="65" w:type="dxa"/>
              <w:bottom w:w="45" w:type="dxa"/>
              <w:end w:w="65" w:type="dxa"/>
            </w:tcMar>
            <w:vAlign w:val="top"/>
          </w:tcPr>
          <w:p>
            <w:pPr>
              <w:keepLines w:val="0"/>
              <w:spacing w:before="0" w:after="0" w:line="240" w:lineRule="auto"/>
            </w:pPr>
            <w:r>
              <w:rPr>
                <w:sz w:val="15"/>
              </w:rPr>
              <w:t>58. Batch vs streaming?</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59. When would you use Kafka/Kinesis?</w:t>
            </w:r>
          </w:p>
        </w:tc>
        <w:tc>
          <w:tcPr>
            <w:tcW w:type="dxa" w:w="5173"/>
            <w:tcMar>
              <w:top w:w="45" w:type="dxa"/>
              <w:start w:w="65" w:type="dxa"/>
              <w:bottom w:w="45" w:type="dxa"/>
              <w:end w:w="65" w:type="dxa"/>
            </w:tcMar>
            <w:vAlign w:val="top"/>
          </w:tcPr>
          <w:p>
            <w:pPr>
              <w:keepLines w:val="0"/>
              <w:spacing w:before="0" w:after="0" w:line="240" w:lineRule="auto"/>
            </w:pPr>
            <w:r>
              <w:rPr>
                <w:sz w:val="15"/>
              </w:rPr>
              <w:t>60. How do you reason about exactly-once?</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61. Describe a production incident.</w:t>
            </w:r>
          </w:p>
        </w:tc>
        <w:tc>
          <w:tcPr>
            <w:tcW w:type="dxa" w:w="5173"/>
            <w:tcMar>
              <w:top w:w="45" w:type="dxa"/>
              <w:start w:w="65" w:type="dxa"/>
              <w:bottom w:w="45" w:type="dxa"/>
              <w:end w:w="65" w:type="dxa"/>
            </w:tcMar>
            <w:vAlign w:val="top"/>
          </w:tcPr>
          <w:p>
            <w:pPr>
              <w:keepLines w:val="0"/>
              <w:spacing w:before="0" w:after="0" w:line="240" w:lineRule="auto"/>
            </w:pPr>
            <w:r>
              <w:rPr>
                <w:sz w:val="15"/>
              </w:rPr>
              <w:t>62. How do you perform root-cause analysis?</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63. How do you conduct code reviews?</w:t>
            </w:r>
          </w:p>
        </w:tc>
        <w:tc>
          <w:tcPr>
            <w:tcW w:type="dxa" w:w="5173"/>
            <w:tcMar>
              <w:top w:w="45" w:type="dxa"/>
              <w:start w:w="65" w:type="dxa"/>
              <w:bottom w:w="45" w:type="dxa"/>
              <w:end w:w="65" w:type="dxa"/>
            </w:tcMar>
            <w:vAlign w:val="top"/>
          </w:tcPr>
          <w:p>
            <w:pPr>
              <w:keepLines w:val="0"/>
              <w:spacing w:before="0" w:after="0" w:line="240" w:lineRule="auto"/>
            </w:pPr>
            <w:r>
              <w:rPr>
                <w:sz w:val="15"/>
              </w:rPr>
              <w:t>64. How do you mentor junior engineers?</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65. How do you influence architecture without formal authority?</w:t>
            </w:r>
          </w:p>
        </w:tc>
        <w:tc>
          <w:tcPr>
            <w:tcW w:type="dxa" w:w="5173"/>
            <w:tcMar>
              <w:top w:w="45" w:type="dxa"/>
              <w:start w:w="65" w:type="dxa"/>
              <w:bottom w:w="45" w:type="dxa"/>
              <w:end w:w="65" w:type="dxa"/>
            </w:tcMar>
            <w:vAlign w:val="top"/>
          </w:tcPr>
          <w:p>
            <w:pPr>
              <w:keepLines w:val="0"/>
              <w:spacing w:before="0" w:after="0" w:line="240" w:lineRule="auto"/>
            </w:pPr>
            <w:r>
              <w:rPr>
                <w:sz w:val="15"/>
              </w:rPr>
              <w:t>66. Tell me about a disagreement with a stakeholder.</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67. How do you work with Analytics teams?</w:t>
            </w:r>
          </w:p>
        </w:tc>
        <w:tc>
          <w:tcPr>
            <w:tcW w:type="dxa" w:w="5173"/>
            <w:tcMar>
              <w:top w:w="45" w:type="dxa"/>
              <w:start w:w="65" w:type="dxa"/>
              <w:bottom w:w="45" w:type="dxa"/>
              <w:end w:w="65" w:type="dxa"/>
            </w:tcMar>
            <w:vAlign w:val="top"/>
          </w:tcPr>
          <w:p>
            <w:pPr>
              <w:keepLines w:val="0"/>
              <w:spacing w:before="0" w:after="0" w:line="240" w:lineRule="auto"/>
            </w:pPr>
            <w:r>
              <w:rPr>
                <w:sz w:val="15"/>
              </w:rPr>
              <w:t>68. How do you work with Architecture teams?</w:t>
            </w:r>
          </w:p>
        </w:tc>
      </w:tr>
      <w:tr>
        <w:trPr>
          <w:cantSplit/>
        </w:trPr>
        <w:tc>
          <w:tcPr>
            <w:tcW w:type="dxa" w:w="4978"/>
            <w:tcMar>
              <w:top w:w="45" w:type="dxa"/>
              <w:start w:w="65" w:type="dxa"/>
              <w:bottom w:w="45" w:type="dxa"/>
              <w:end w:w="65" w:type="dxa"/>
            </w:tcMar>
            <w:vAlign w:val="top"/>
          </w:tcPr>
          <w:p>
            <w:pPr>
              <w:keepLines w:val="0"/>
              <w:spacing w:before="0" w:after="0" w:line="240" w:lineRule="auto"/>
            </w:pPr>
            <w:r>
              <w:rPr>
                <w:sz w:val="15"/>
              </w:rPr>
              <w:t>69. How would you modernise a legacy pipeline without breaking reporting?</w:t>
            </w:r>
          </w:p>
        </w:tc>
        <w:tc>
          <w:tcPr>
            <w:tcW w:type="dxa" w:w="5173"/>
            <w:tcMar>
              <w:top w:w="45" w:type="dxa"/>
              <w:start w:w="65" w:type="dxa"/>
              <w:bottom w:w="45" w:type="dxa"/>
              <w:end w:w="65" w:type="dxa"/>
            </w:tcMar>
            <w:vAlign w:val="top"/>
          </w:tcPr>
          <w:p>
            <w:pPr>
              <w:keepLines w:val="0"/>
              <w:spacing w:before="0" w:after="0" w:line="240" w:lineRule="auto"/>
            </w:pPr>
            <w:r>
              <w:rPr>
                <w:sz w:val="15"/>
              </w:rPr>
              <w:t>70. What would you improve first if you joined Bionic?</w:t>
            </w:r>
          </w:p>
        </w:tc>
      </w:tr>
    </w:tbl>
    <w:p>
      <w:pPr>
        <w:pStyle w:val="Heading1"/>
      </w:pPr>
      <w:r>
        <w:rPr>
          <w:i w:val="0"/>
        </w:rPr>
        <w:t>26. Model Answers to the Questions Most Likely to Decide the Interview</w:t>
      </w:r>
    </w:p>
    <w:p>
      <w:pPr>
        <w:pStyle w:val="Heading2"/>
      </w:pPr>
      <w:r>
        <w:rPr>
          <w:i w:val="0"/>
        </w:rPr>
        <w:t>What is your dbt experience?</w:t>
      </w:r>
    </w:p>
    <w:p>
      <w:r>
        <w:rPr>
          <w:i w:val="0"/>
        </w:rPr>
        <w:t>Use the transparent dbt-gap answer from Section 2. Then immediately demonstrate fluency: “I would structure models into sources/staging/intermediate/marts, use ref() for dependency lineage, tests and source freshness as CI gates, incremental models only with deterministic keys/watermarks, and snapshots for mutable history where required.”</w:t>
      </w:r>
    </w:p>
    <w:p>
      <w:pPr>
        <w:pStyle w:val="Heading2"/>
      </w:pPr>
      <w:r>
        <w:rPr>
          <w:i w:val="0"/>
        </w:rPr>
        <w:t>Tell me about a platform you designed.</w:t>
      </w:r>
    </w:p>
    <w:p>
      <w:r>
        <w:rPr>
          <w:i w:val="0"/>
        </w:rPr>
        <w:t>Use illio. Draw the architecture verbally: external providers -&gt; S3 -&gt; Glue/Python -&gt; curated data / PostgreSQL -&gt; APIs/analytics; Airflow for orchestration; Lambda/API Gateway for services; CDK for IaC; Docker/Kubernetes for deployable services. Explain why each component existed.</w:t>
      </w:r>
    </w:p>
    <w:p>
      <w:pPr>
        <w:pStyle w:val="Heading2"/>
      </w:pPr>
      <w:r>
        <w:rPr>
          <w:i w:val="0"/>
        </w:rPr>
        <w:t>How do you ensure data quality?</w:t>
      </w:r>
    </w:p>
    <w:p>
      <w:r>
        <w:rPr>
          <w:i w:val="0"/>
        </w:rPr>
        <w:t>Layer controls: schema -&gt; null/unique/range -&gt; referential -&gt; business rules -&gt; source/target reconciliation -&gt; freshness/completeness. Attach ownership and alerting. Keep rejected records visible/recoverable.</w:t>
      </w:r>
    </w:p>
    <w:p>
      <w:pPr>
        <w:pStyle w:val="Heading2"/>
      </w:pPr>
      <w:r>
        <w:rPr>
          <w:i w:val="0"/>
        </w:rPr>
        <w:t>How do you optimise Snowflake?</w:t>
      </w:r>
    </w:p>
    <w:p>
      <w:r>
        <w:rPr>
          <w:i w:val="0"/>
        </w:rPr>
        <w:t>Query Profile first. Pruning/bytes scanned, join cardinality, spill/sort, warehouse queueing, model materialisation/incremental strategy. Fix query/model before scaling warehouse; verify credits and runtime.</w:t>
      </w:r>
    </w:p>
    <w:p>
      <w:pPr>
        <w:pStyle w:val="Heading2"/>
      </w:pPr>
      <w:r>
        <w:rPr>
          <w:i w:val="0"/>
        </w:rPr>
        <w:t>How would you migrate a legacy process?</w:t>
      </w:r>
    </w:p>
    <w:p>
      <w:r>
        <w:rPr>
          <w:i w:val="0"/>
        </w:rPr>
        <w:t>Understand consumers and business rules; establish lineage/reconciliation; carve out a bounded domain; build new path in parallel; dual-run; compare at business grain; cut over with rollback; decommission only after evidence.</w:t>
      </w:r>
    </w:p>
    <w:p>
      <w:pPr>
        <w:pStyle w:val="Heading2"/>
      </w:pPr>
      <w:r>
        <w:rPr>
          <w:i w:val="0"/>
        </w:rPr>
        <w:t>How do you work with analysts?</w:t>
      </w:r>
    </w:p>
    <w:p>
      <w:r>
        <w:rPr>
          <w:i w:val="0"/>
        </w:rPr>
        <w:t>Treat analytical models as products. Agree grain and metric definitions, expose stable marts, use documentation/lineage, involve analysts in acceptance tests, and avoid making them reverse-engineer raw operational schemas.</w:t>
      </w:r>
    </w:p>
    <w:p>
      <w:pPr>
        <w:pStyle w:val="Heading2"/>
      </w:pPr>
      <w:r>
        <w:rPr>
          <w:i w:val="0"/>
        </w:rPr>
        <w:t>How do you handle ambiguity?</w:t>
      </w:r>
    </w:p>
    <w:p>
      <w:r>
        <w:rPr>
          <w:i w:val="0"/>
        </w:rPr>
        <w:t>Translate broad request into decision, consumer, grain, SLA and acceptance criteria. Prototype the risky assumption early and shorten feedback loops. Document decisions and evolve rather than over-designing upfront.</w:t>
      </w:r>
    </w:p>
    <w:p>
      <w:pPr>
        <w:pStyle w:val="Heading2"/>
      </w:pPr>
      <w:r>
        <w:rPr>
          <w:i w:val="0"/>
        </w:rPr>
        <w:t>What would you do in your first 90 days?</w:t>
      </w:r>
    </w:p>
    <w:p>
      <w:r>
        <w:rPr>
          <w:i w:val="0"/>
        </w:rPr>
        <w:t>0-30: understand platform, consumers, pain points, ownership, incidents and deployment path. 30-60: take ownership of one meaningful flow; improve tests/observability where pain is visible. 60-90: propose evidence-based platform/standards improvements and mentor through delivery — avoid arriving with a rewrite agenda.</w:t>
      </w:r>
    </w:p>
    <w:p>
      <w:r>
        <w:br w:type="page"/>
      </w:r>
    </w:p>
    <w:p>
      <w:pPr>
        <w:pStyle w:val="Heading1"/>
      </w:pPr>
      <w:r>
        <w:rPr>
          <w:i w:val="0"/>
        </w:rPr>
        <w:t>27. Questions You Should Ask Michael and Euan</w:t>
      </w:r>
    </w:p>
    <w:p>
      <w:r>
        <w:rPr>
          <w:i w:val="0"/>
        </w:rPr>
        <w:t>Ask 3-5, depending time. Prioritise questions that reveal the actual platform and expectations.</w:t>
      </w:r>
    </w:p>
    <w:p>
      <w:pPr>
        <w:pStyle w:val="ListBullet"/>
        <w:spacing w:after="30"/>
      </w:pPr>
      <w:r>
        <w:t>“What is the most important data flow or platform problem you would expect the person joining to take ownership of first?”</w:t>
      </w:r>
    </w:p>
    <w:p>
      <w:pPr>
        <w:pStyle w:val="ListBullet"/>
        <w:spacing w:after="30"/>
      </w:pPr>
      <w:r>
        <w:t>“How is the current transformation layer structured in dbt — are you mainly strengthening an established project or still standardising/migrating legacy transformations?”</w:t>
      </w:r>
    </w:p>
    <w:p>
      <w:pPr>
        <w:pStyle w:val="ListBullet"/>
        <w:spacing w:after="30"/>
      </w:pPr>
      <w:r>
        <w:t>“What are the biggest reliability problems today: upstream data quality, pipeline failures, Snowflake performance/cost, model complexity, or observability?”</w:t>
      </w:r>
    </w:p>
    <w:p>
      <w:pPr>
        <w:pStyle w:val="ListBullet"/>
        <w:spacing w:after="30"/>
      </w:pPr>
      <w:r>
        <w:t>“How is ownership split between Data Engineering, Analytics, Salesforce and central Architecture?”</w:t>
      </w:r>
    </w:p>
    <w:p>
      <w:pPr>
        <w:pStyle w:val="ListBullet"/>
        <w:spacing w:after="30"/>
      </w:pPr>
      <w:r>
        <w:t>“What does your deployment path look like today for dbt and Python changes, and where would you most like to improve it?”</w:t>
      </w:r>
    </w:p>
    <w:p>
      <w:pPr>
        <w:pStyle w:val="ListBullet"/>
        <w:spacing w:after="30"/>
      </w:pPr>
      <w:r>
        <w:t>“How do you define and monitor data SLAs or data-product quality today?”</w:t>
      </w:r>
    </w:p>
    <w:p>
      <w:pPr>
        <w:pStyle w:val="ListBullet"/>
        <w:spacing w:after="30"/>
      </w:pPr>
      <w:r>
        <w:t>“Where is the platform on the batch-to-real-time journey, and which use cases genuinely need lower latency?”</w:t>
      </w:r>
    </w:p>
    <w:p>
      <w:pPr>
        <w:pStyle w:val="ListBullet"/>
        <w:spacing w:after="30"/>
      </w:pPr>
      <w:r>
        <w:t>“What would make you say after six months that the person in this role had been an exceptional hire?”</w:t>
      </w:r>
    </w:p>
    <w:p>
      <w:pPr>
        <w:pStyle w:val="ListBullet"/>
        <w:spacing w:after="30"/>
      </w:pPr>
      <w:r>
        <w:t>“Michael, as the Lead Data Engineer, what engineering behaviours or standards are you most keen for this hire to strengthen?”</w:t>
      </w:r>
    </w:p>
    <w:p>
      <w:pPr>
        <w:pStyle w:val="ListBullet"/>
        <w:spacing w:after="30"/>
      </w:pPr>
      <w:r>
        <w:t>“What is the team shape and how much of the senior role is hands-on delivery versus design/review/mentoring?”</w:t>
      </w:r>
    </w:p>
    <w:p>
      <w:pPr>
        <w:pStyle w:val="Heading2"/>
      </w:pPr>
      <w:r>
        <w:rPr>
          <w:i w:val="0"/>
        </w:rPr>
        <w:t>Questions for Euan / recruiter side</w:t>
      </w:r>
    </w:p>
    <w:p>
      <w:pPr>
        <w:pStyle w:val="ListBullet"/>
        <w:spacing w:after="30"/>
      </w:pPr>
      <w:r>
        <w:t>“What are the remaining stages after this interview?”</w:t>
      </w:r>
    </w:p>
    <w:p>
      <w:pPr>
        <w:pStyle w:val="ListBullet"/>
        <w:spacing w:after="30"/>
      </w:pPr>
      <w:r>
        <w:t>“How is hybrid working structured for the data team?”</w:t>
      </w:r>
    </w:p>
    <w:p>
      <w:pPr>
        <w:pStyle w:val="ListBullet"/>
        <w:spacing w:after="30"/>
      </w:pPr>
      <w:r>
        <w:t>“Could you share the salary band and how Bionic thinks about progression at Senior Data Engineer level?”</w:t>
      </w:r>
    </w:p>
    <w:tbl>
      <w:tblPr>
        <w:tblW w:type="dxa" w:w="10152"/>
        <w:jc w:val="center"/>
        <w:tblLayout w:type="fixed"/>
        <w:tblLook w:firstColumn="1" w:firstRow="1" w:lastColumn="0" w:lastRow="0" w:noHBand="0" w:noVBand="1" w:val="04A0"/>
      </w:tblPr>
      <w:tblGrid>
        <w:gridCol w:w="10152"/>
      </w:tblGrid>
      <w:tr>
        <w:trPr>
          <w:cantSplit/>
        </w:trPr>
        <w:tc>
          <w:tcPr>
            <w:tcW w:type="dxa" w:w="10152"/>
            <w:shd w:fill="FFF0E8"/>
            <w:tcMar>
              <w:top w:w="45" w:type="dxa"/>
              <w:start w:w="65" w:type="dxa"/>
              <w:bottom w:w="45" w:type="dxa"/>
              <w:end w:w="65" w:type="dxa"/>
            </w:tcMar>
            <w:vAlign w:val="top"/>
          </w:tcPr>
          <w:p>
            <w:pPr>
              <w:keepLines w:val="0"/>
              <w:spacing w:after="0" w:before="0" w:line="240" w:lineRule="auto"/>
            </w:pPr>
            <w:r>
              <w:rPr>
                <w:b/>
                <w:color w:val="F5621F"/>
                <w:sz w:val="19"/>
              </w:rPr>
              <w:t>BEST FINAL QUESTION</w:t>
            </w:r>
          </w:p>
          <w:p>
            <w:pPr>
              <w:keepLines w:val="0"/>
              <w:spacing w:after="0" w:before="0" w:line="240" w:lineRule="auto"/>
            </w:pPr>
            <w:r>
              <w:t>“Is there anything in my background or anything we discussed today that gives you concern about my fit for the role? I’d be happy to address it.” This is confident and gives you a chance to neutralise the dbt concern.</w:t>
            </w:r>
          </w:p>
        </w:tc>
      </w:tr>
    </w:tbl>
    <w:p>
      <w:r>
        <w:br w:type="page"/>
      </w:r>
    </w:p>
    <w:p>
      <w:pPr>
        <w:pStyle w:val="Heading1"/>
      </w:pPr>
      <w:r>
        <w:rPr>
          <w:i w:val="0"/>
        </w:rPr>
        <w:t>28. Full 60-Minute Mock Interview</w:t>
      </w:r>
    </w:p>
    <w:p>
      <w:r>
        <w:rPr>
          <w:i w:val="0"/>
        </w:rPr>
        <w:t>Run this aloud once. Keep first answers concise and expect follow-up questions.</w:t>
      </w:r>
    </w:p>
    <w:tbl>
      <w:tblPr>
        <w:tblStyle w:val="TableGrid"/>
        <w:tblW w:type="dxa" w:w="10152"/>
        <w:jc w:val="center"/>
        <w:tblLayout w:type="fixed"/>
        <w:tblLook w:firstColumn="1" w:firstRow="1" w:lastColumn="0" w:lastRow="0" w:noHBand="0" w:noVBand="1" w:val="04A0"/>
      </w:tblPr>
      <w:tblGrid>
        <w:gridCol w:w="2505"/>
        <w:gridCol w:w="3534"/>
        <w:gridCol w:w="4111"/>
      </w:tblGrid>
      <w:tr>
        <w:trPr>
          <w:tblHeader w:val="true"/>
          <w:cantSplit/>
        </w:trPr>
        <w:tc>
          <w:tcPr>
            <w:tcW w:type="dxa" w:w="2505"/>
            <w:shd w:fill="18365D"/>
            <w:tcMar>
              <w:top w:w="45" w:type="dxa"/>
              <w:start w:w="65" w:type="dxa"/>
              <w:bottom w:w="45" w:type="dxa"/>
              <w:end w:w="65" w:type="dxa"/>
            </w:tcMar>
            <w:vAlign w:val="top"/>
          </w:tcPr>
          <w:p>
            <w:pPr>
              <w:keepLines w:val="0"/>
              <w:spacing w:before="0" w:after="0" w:line="240" w:lineRule="auto"/>
            </w:pPr>
            <w:r>
              <w:rPr>
                <w:b/>
                <w:color w:val="FFFFFF"/>
                <w:sz w:val="14"/>
              </w:rPr>
              <w:t>Time</w:t>
            </w:r>
          </w:p>
        </w:tc>
        <w:tc>
          <w:tcPr>
            <w:tcW w:type="dxa" w:w="3534"/>
            <w:shd w:fill="18365D"/>
            <w:tcMar>
              <w:top w:w="45" w:type="dxa"/>
              <w:start w:w="65" w:type="dxa"/>
              <w:bottom w:w="45" w:type="dxa"/>
              <w:end w:w="65" w:type="dxa"/>
            </w:tcMar>
            <w:vAlign w:val="top"/>
          </w:tcPr>
          <w:p>
            <w:pPr>
              <w:keepLines w:val="0"/>
              <w:spacing w:before="0" w:after="0" w:line="240" w:lineRule="auto"/>
            </w:pPr>
            <w:r>
              <w:rPr>
                <w:b/>
                <w:color w:val="FFFFFF"/>
                <w:sz w:val="14"/>
              </w:rPr>
              <w:t>Question</w:t>
            </w:r>
          </w:p>
        </w:tc>
        <w:tc>
          <w:tcPr>
            <w:tcW w:type="dxa" w:w="4111"/>
            <w:shd w:fill="18365D"/>
            <w:tcMar>
              <w:top w:w="45" w:type="dxa"/>
              <w:start w:w="65" w:type="dxa"/>
              <w:bottom w:w="45" w:type="dxa"/>
              <w:end w:w="65" w:type="dxa"/>
            </w:tcMar>
            <w:vAlign w:val="top"/>
          </w:tcPr>
          <w:p>
            <w:pPr>
              <w:keepLines w:val="0"/>
              <w:spacing w:before="0" w:after="0" w:line="240" w:lineRule="auto"/>
            </w:pPr>
            <w:r>
              <w:rPr>
                <w:b/>
                <w:color w:val="FFFFFF"/>
                <w:sz w:val="14"/>
              </w:rPr>
              <w:t>Target answer</w:t>
            </w:r>
          </w:p>
        </w:tc>
      </w:tr>
      <w:tr>
        <w:trPr>
          <w:cantSplit/>
        </w:trPr>
        <w:tc>
          <w:tcPr>
            <w:tcW w:type="dxa" w:w="2505"/>
            <w:tcMar>
              <w:top w:w="45" w:type="dxa"/>
              <w:start w:w="65" w:type="dxa"/>
              <w:bottom w:w="45" w:type="dxa"/>
              <w:end w:w="65" w:type="dxa"/>
            </w:tcMar>
            <w:vAlign w:val="top"/>
          </w:tcPr>
          <w:p>
            <w:pPr>
              <w:keepLines w:val="0"/>
              <w:spacing w:before="0" w:after="0" w:line="240" w:lineRule="auto"/>
            </w:pPr>
            <w:r>
              <w:rPr>
                <w:sz w:val="14"/>
              </w:rPr>
              <w:t>0-5 min — Intro</w:t>
            </w:r>
          </w:p>
        </w:tc>
        <w:tc>
          <w:tcPr>
            <w:tcW w:type="dxa" w:w="3534"/>
            <w:tcMar>
              <w:top w:w="45" w:type="dxa"/>
              <w:start w:w="65" w:type="dxa"/>
              <w:bottom w:w="45" w:type="dxa"/>
              <w:end w:w="65" w:type="dxa"/>
            </w:tcMar>
            <w:vAlign w:val="top"/>
          </w:tcPr>
          <w:p>
            <w:pPr>
              <w:keepLines w:val="0"/>
              <w:spacing w:before="0" w:after="0" w:line="240" w:lineRule="auto"/>
            </w:pPr>
            <w:r>
              <w:rPr>
                <w:sz w:val="14"/>
              </w:rPr>
              <w:t>Tell me about yourself.</w:t>
            </w:r>
          </w:p>
        </w:tc>
        <w:tc>
          <w:tcPr>
            <w:tcW w:type="dxa" w:w="4111"/>
            <w:tcMar>
              <w:top w:w="45" w:type="dxa"/>
              <w:start w:w="65" w:type="dxa"/>
              <w:bottom w:w="45" w:type="dxa"/>
              <w:end w:w="65" w:type="dxa"/>
            </w:tcMar>
            <w:vAlign w:val="top"/>
          </w:tcPr>
          <w:p>
            <w:pPr>
              <w:keepLines w:val="0"/>
              <w:spacing w:before="0" w:after="0" w:line="240" w:lineRule="auto"/>
            </w:pPr>
            <w:r>
              <w:rPr>
                <w:sz w:val="14"/>
              </w:rPr>
              <w:t>90-second intro.</w:t>
            </w:r>
          </w:p>
        </w:tc>
      </w:tr>
      <w:tr>
        <w:trPr>
          <w:cantSplit/>
        </w:trPr>
        <w:tc>
          <w:tcPr>
            <w:tcW w:type="dxa" w:w="2505"/>
            <w:tcMar>
              <w:top w:w="45" w:type="dxa"/>
              <w:start w:w="65" w:type="dxa"/>
              <w:bottom w:w="45" w:type="dxa"/>
              <w:end w:w="65" w:type="dxa"/>
            </w:tcMar>
            <w:vAlign w:val="top"/>
          </w:tcPr>
          <w:p>
            <w:pPr>
              <w:keepLines w:val="0"/>
              <w:spacing w:before="0" w:after="0" w:line="240" w:lineRule="auto"/>
            </w:pPr>
            <w:r>
              <w:rPr>
                <w:sz w:val="14"/>
              </w:rPr>
              <w:t>5-10 min — Motivation</w:t>
            </w:r>
          </w:p>
        </w:tc>
        <w:tc>
          <w:tcPr>
            <w:tcW w:type="dxa" w:w="3534"/>
            <w:tcMar>
              <w:top w:w="45" w:type="dxa"/>
              <w:start w:w="65" w:type="dxa"/>
              <w:bottom w:w="45" w:type="dxa"/>
              <w:end w:w="65" w:type="dxa"/>
            </w:tcMar>
            <w:vAlign w:val="top"/>
          </w:tcPr>
          <w:p>
            <w:pPr>
              <w:keepLines w:val="0"/>
              <w:spacing w:before="0" w:after="0" w:line="240" w:lineRule="auto"/>
            </w:pPr>
            <w:r>
              <w:rPr>
                <w:sz w:val="14"/>
              </w:rPr>
              <w:t>Why Bionic and why now?</w:t>
            </w:r>
          </w:p>
        </w:tc>
        <w:tc>
          <w:tcPr>
            <w:tcW w:type="dxa" w:w="4111"/>
            <w:tcMar>
              <w:top w:w="45" w:type="dxa"/>
              <w:start w:w="65" w:type="dxa"/>
              <w:bottom w:w="45" w:type="dxa"/>
              <w:end w:w="65" w:type="dxa"/>
            </w:tcMar>
            <w:vAlign w:val="top"/>
          </w:tcPr>
          <w:p>
            <w:pPr>
              <w:keepLines w:val="0"/>
              <w:spacing w:before="0" w:after="0" w:line="240" w:lineRule="auto"/>
            </w:pPr>
            <w:r>
              <w:rPr>
                <w:sz w:val="14"/>
              </w:rPr>
              <w:t>Mission + platform ownership + AWS/Snowflake/dbt + leadership. Avoid negativity about current role.</w:t>
            </w:r>
          </w:p>
        </w:tc>
      </w:tr>
      <w:tr>
        <w:trPr>
          <w:cantSplit/>
        </w:trPr>
        <w:tc>
          <w:tcPr>
            <w:tcW w:type="dxa" w:w="2505"/>
            <w:tcMar>
              <w:top w:w="45" w:type="dxa"/>
              <w:start w:w="65" w:type="dxa"/>
              <w:bottom w:w="45" w:type="dxa"/>
              <w:end w:w="65" w:type="dxa"/>
            </w:tcMar>
            <w:vAlign w:val="top"/>
          </w:tcPr>
          <w:p>
            <w:pPr>
              <w:keepLines w:val="0"/>
              <w:spacing w:before="0" w:after="0" w:line="240" w:lineRule="auto"/>
            </w:pPr>
            <w:r>
              <w:rPr>
                <w:sz w:val="14"/>
              </w:rPr>
              <w:t>10-20 min — CV deep dive</w:t>
            </w:r>
          </w:p>
        </w:tc>
        <w:tc>
          <w:tcPr>
            <w:tcW w:type="dxa" w:w="3534"/>
            <w:tcMar>
              <w:top w:w="45" w:type="dxa"/>
              <w:start w:w="65" w:type="dxa"/>
              <w:bottom w:w="45" w:type="dxa"/>
              <w:end w:w="65" w:type="dxa"/>
            </w:tcMar>
            <w:vAlign w:val="top"/>
          </w:tcPr>
          <w:p>
            <w:pPr>
              <w:keepLines w:val="0"/>
              <w:spacing w:before="0" w:after="0" w:line="240" w:lineRule="auto"/>
            </w:pPr>
            <w:r>
              <w:rPr>
                <w:sz w:val="14"/>
              </w:rPr>
              <w:t>Describe the AWS platform you built at illio.</w:t>
            </w:r>
          </w:p>
        </w:tc>
        <w:tc>
          <w:tcPr>
            <w:tcW w:type="dxa" w:w="4111"/>
            <w:tcMar>
              <w:top w:w="45" w:type="dxa"/>
              <w:start w:w="65" w:type="dxa"/>
              <w:bottom w:w="45" w:type="dxa"/>
              <w:end w:w="65" w:type="dxa"/>
            </w:tcMar>
            <w:vAlign w:val="top"/>
          </w:tcPr>
          <w:p>
            <w:pPr>
              <w:keepLines w:val="0"/>
              <w:spacing w:before="0" w:after="0" w:line="240" w:lineRule="auto"/>
            </w:pPr>
            <w:r>
              <w:rPr>
                <w:sz w:val="14"/>
              </w:rPr>
              <w:t>Architecture, choices, failure/replay, CDK, security, team.</w:t>
            </w:r>
          </w:p>
        </w:tc>
      </w:tr>
      <w:tr>
        <w:trPr>
          <w:cantSplit/>
        </w:trPr>
        <w:tc>
          <w:tcPr>
            <w:tcW w:type="dxa" w:w="2505"/>
            <w:tcMar>
              <w:top w:w="45" w:type="dxa"/>
              <w:start w:w="65" w:type="dxa"/>
              <w:bottom w:w="45" w:type="dxa"/>
              <w:end w:w="65" w:type="dxa"/>
            </w:tcMar>
            <w:vAlign w:val="top"/>
          </w:tcPr>
          <w:p>
            <w:pPr>
              <w:keepLines w:val="0"/>
              <w:spacing w:before="0" w:after="0" w:line="240" w:lineRule="auto"/>
            </w:pPr>
            <w:r>
              <w:rPr>
                <w:sz w:val="14"/>
              </w:rPr>
              <w:t>20-28 min — dbt</w:t>
            </w:r>
          </w:p>
        </w:tc>
        <w:tc>
          <w:tcPr>
            <w:tcW w:type="dxa" w:w="3534"/>
            <w:tcMar>
              <w:top w:w="45" w:type="dxa"/>
              <w:start w:w="65" w:type="dxa"/>
              <w:bottom w:w="45" w:type="dxa"/>
              <w:end w:w="65" w:type="dxa"/>
            </w:tcMar>
            <w:vAlign w:val="top"/>
          </w:tcPr>
          <w:p>
            <w:pPr>
              <w:keepLines w:val="0"/>
              <w:spacing w:before="0" w:after="0" w:line="240" w:lineRule="auto"/>
            </w:pPr>
            <w:r>
              <w:rPr>
                <w:sz w:val="14"/>
              </w:rPr>
              <w:t>How would you structure a dbt project and implement an incremental Salesforce model?</w:t>
            </w:r>
          </w:p>
        </w:tc>
        <w:tc>
          <w:tcPr>
            <w:tcW w:type="dxa" w:w="4111"/>
            <w:tcMar>
              <w:top w:w="45" w:type="dxa"/>
              <w:start w:w="65" w:type="dxa"/>
              <w:bottom w:w="45" w:type="dxa"/>
              <w:end w:w="65" w:type="dxa"/>
            </w:tcMar>
            <w:vAlign w:val="top"/>
          </w:tcPr>
          <w:p>
            <w:pPr>
              <w:keepLines w:val="0"/>
              <w:spacing w:before="0" w:after="0" w:line="240" w:lineRule="auto"/>
            </w:pPr>
            <w:r>
              <w:rPr>
                <w:sz w:val="14"/>
              </w:rPr>
              <w:t>Sources/staging/intermediate/marts; ref; tests; source freshness; watermark overlap + MERGE; idempotency.</w:t>
            </w:r>
          </w:p>
        </w:tc>
      </w:tr>
      <w:tr>
        <w:trPr>
          <w:cantSplit/>
        </w:trPr>
        <w:tc>
          <w:tcPr>
            <w:tcW w:type="dxa" w:w="2505"/>
            <w:tcMar>
              <w:top w:w="45" w:type="dxa"/>
              <w:start w:w="65" w:type="dxa"/>
              <w:bottom w:w="45" w:type="dxa"/>
              <w:end w:w="65" w:type="dxa"/>
            </w:tcMar>
            <w:vAlign w:val="top"/>
          </w:tcPr>
          <w:p>
            <w:pPr>
              <w:keepLines w:val="0"/>
              <w:spacing w:before="0" w:after="0" w:line="240" w:lineRule="auto"/>
            </w:pPr>
            <w:r>
              <w:rPr>
                <w:sz w:val="14"/>
              </w:rPr>
              <w:t>28-35 min — Snowflake</w:t>
            </w:r>
          </w:p>
        </w:tc>
        <w:tc>
          <w:tcPr>
            <w:tcW w:type="dxa" w:w="3534"/>
            <w:tcMar>
              <w:top w:w="45" w:type="dxa"/>
              <w:start w:w="65" w:type="dxa"/>
              <w:bottom w:w="45" w:type="dxa"/>
              <w:end w:w="65" w:type="dxa"/>
            </w:tcMar>
            <w:vAlign w:val="top"/>
          </w:tcPr>
          <w:p>
            <w:pPr>
              <w:keepLines w:val="0"/>
              <w:spacing w:before="0" w:after="0" w:line="240" w:lineRule="auto"/>
            </w:pPr>
            <w:r>
              <w:rPr>
                <w:sz w:val="14"/>
              </w:rPr>
              <w:t>A model that used to run in 3 minutes now takes 20. What do you do?</w:t>
            </w:r>
          </w:p>
        </w:tc>
        <w:tc>
          <w:tcPr>
            <w:tcW w:type="dxa" w:w="4111"/>
            <w:tcMar>
              <w:top w:w="45" w:type="dxa"/>
              <w:start w:w="65" w:type="dxa"/>
              <w:bottom w:w="45" w:type="dxa"/>
              <w:end w:w="65" w:type="dxa"/>
            </w:tcMar>
            <w:vAlign w:val="top"/>
          </w:tcPr>
          <w:p>
            <w:pPr>
              <w:keepLines w:val="0"/>
              <w:spacing w:before="0" w:after="0" w:line="240" w:lineRule="auto"/>
            </w:pPr>
            <w:r>
              <w:rPr>
                <w:sz w:val="14"/>
              </w:rPr>
              <w:t>Query Profile, pruning, joins, spill, volume, warehouse queueing, materialisation.</w:t>
            </w:r>
          </w:p>
        </w:tc>
      </w:tr>
      <w:tr>
        <w:trPr>
          <w:cantSplit/>
        </w:trPr>
        <w:tc>
          <w:tcPr>
            <w:tcW w:type="dxa" w:w="2505"/>
            <w:tcMar>
              <w:top w:w="45" w:type="dxa"/>
              <w:start w:w="65" w:type="dxa"/>
              <w:bottom w:w="45" w:type="dxa"/>
              <w:end w:w="65" w:type="dxa"/>
            </w:tcMar>
            <w:vAlign w:val="top"/>
          </w:tcPr>
          <w:p>
            <w:pPr>
              <w:keepLines w:val="0"/>
              <w:spacing w:before="0" w:after="0" w:line="240" w:lineRule="auto"/>
            </w:pPr>
            <w:r>
              <w:rPr>
                <w:sz w:val="14"/>
              </w:rPr>
              <w:t>35-43 min — System design</w:t>
            </w:r>
          </w:p>
        </w:tc>
        <w:tc>
          <w:tcPr>
            <w:tcW w:type="dxa" w:w="3534"/>
            <w:tcMar>
              <w:top w:w="45" w:type="dxa"/>
              <w:start w:w="65" w:type="dxa"/>
              <w:bottom w:w="45" w:type="dxa"/>
              <w:end w:w="65" w:type="dxa"/>
            </w:tcMar>
            <w:vAlign w:val="top"/>
          </w:tcPr>
          <w:p>
            <w:pPr>
              <w:keepLines w:val="0"/>
              <w:spacing w:before="0" w:after="0" w:line="240" w:lineRule="auto"/>
            </w:pPr>
            <w:r>
              <w:rPr>
                <w:sz w:val="14"/>
              </w:rPr>
              <w:t>Design Salesforce + partner ingestion into Snowflake for reporting.</w:t>
            </w:r>
          </w:p>
        </w:tc>
        <w:tc>
          <w:tcPr>
            <w:tcW w:type="dxa" w:w="4111"/>
            <w:tcMar>
              <w:top w:w="45" w:type="dxa"/>
              <w:start w:w="65" w:type="dxa"/>
              <w:bottom w:w="45" w:type="dxa"/>
              <w:end w:w="65" w:type="dxa"/>
            </w:tcMar>
            <w:vAlign w:val="top"/>
          </w:tcPr>
          <w:p>
            <w:pPr>
              <w:keepLines w:val="0"/>
              <w:spacing w:before="0" w:after="0" w:line="240" w:lineRule="auto"/>
            </w:pPr>
            <w:r>
              <w:rPr>
                <w:sz w:val="14"/>
              </w:rPr>
              <w:t>Clarify SLA/volume/PII; S3 raw; Snowflake raw; dbt; orchestration; observability; security.</w:t>
            </w:r>
          </w:p>
        </w:tc>
      </w:tr>
      <w:tr>
        <w:trPr>
          <w:cantSplit/>
        </w:trPr>
        <w:tc>
          <w:tcPr>
            <w:tcW w:type="dxa" w:w="2505"/>
            <w:tcMar>
              <w:top w:w="45" w:type="dxa"/>
              <w:start w:w="65" w:type="dxa"/>
              <w:bottom w:w="45" w:type="dxa"/>
              <w:end w:w="65" w:type="dxa"/>
            </w:tcMar>
            <w:vAlign w:val="top"/>
          </w:tcPr>
          <w:p>
            <w:pPr>
              <w:keepLines w:val="0"/>
              <w:spacing w:before="0" w:after="0" w:line="240" w:lineRule="auto"/>
            </w:pPr>
            <w:r>
              <w:rPr>
                <w:sz w:val="14"/>
              </w:rPr>
              <w:t>43-48 min — Incident</w:t>
            </w:r>
          </w:p>
        </w:tc>
        <w:tc>
          <w:tcPr>
            <w:tcW w:type="dxa" w:w="3534"/>
            <w:tcMar>
              <w:top w:w="45" w:type="dxa"/>
              <w:start w:w="65" w:type="dxa"/>
              <w:bottom w:w="45" w:type="dxa"/>
              <w:end w:w="65" w:type="dxa"/>
            </w:tcMar>
            <w:vAlign w:val="top"/>
          </w:tcPr>
          <w:p>
            <w:pPr>
              <w:keepLines w:val="0"/>
              <w:spacing w:before="0" w:after="0" w:line="240" w:lineRule="auto"/>
            </w:pPr>
            <w:r>
              <w:rPr>
                <w:sz w:val="14"/>
              </w:rPr>
              <w:t>Pipeline is green but data is incomplete.</w:t>
            </w:r>
          </w:p>
        </w:tc>
        <w:tc>
          <w:tcPr>
            <w:tcW w:type="dxa" w:w="4111"/>
            <w:tcMar>
              <w:top w:w="45" w:type="dxa"/>
              <w:start w:w="65" w:type="dxa"/>
              <w:bottom w:w="45" w:type="dxa"/>
              <w:end w:w="65" w:type="dxa"/>
            </w:tcMar>
            <w:vAlign w:val="top"/>
          </w:tcPr>
          <w:p>
            <w:pPr>
              <w:keepLines w:val="0"/>
              <w:spacing w:before="0" w:after="0" w:line="240" w:lineRule="auto"/>
            </w:pPr>
            <w:r>
              <w:rPr>
                <w:sz w:val="14"/>
              </w:rPr>
              <w:t>Authoritative source -&gt; trace stage-by-stage -&gt; replay -&gt; reconcile -&gt; preventive control.</w:t>
            </w:r>
          </w:p>
        </w:tc>
      </w:tr>
      <w:tr>
        <w:trPr>
          <w:cantSplit/>
        </w:trPr>
        <w:tc>
          <w:tcPr>
            <w:tcW w:type="dxa" w:w="2505"/>
            <w:tcMar>
              <w:top w:w="45" w:type="dxa"/>
              <w:start w:w="65" w:type="dxa"/>
              <w:bottom w:w="45" w:type="dxa"/>
              <w:end w:w="65" w:type="dxa"/>
            </w:tcMar>
            <w:vAlign w:val="top"/>
          </w:tcPr>
          <w:p>
            <w:pPr>
              <w:keepLines w:val="0"/>
              <w:spacing w:before="0" w:after="0" w:line="240" w:lineRule="auto"/>
            </w:pPr>
            <w:r>
              <w:rPr>
                <w:sz w:val="14"/>
              </w:rPr>
              <w:t>48-53 min — Leadership</w:t>
            </w:r>
          </w:p>
        </w:tc>
        <w:tc>
          <w:tcPr>
            <w:tcW w:type="dxa" w:w="3534"/>
            <w:tcMar>
              <w:top w:w="45" w:type="dxa"/>
              <w:start w:w="65" w:type="dxa"/>
              <w:bottom w:w="45" w:type="dxa"/>
              <w:end w:w="65" w:type="dxa"/>
            </w:tcMar>
            <w:vAlign w:val="top"/>
          </w:tcPr>
          <w:p>
            <w:pPr>
              <w:keepLines w:val="0"/>
              <w:spacing w:before="0" w:after="0" w:line="240" w:lineRule="auto"/>
            </w:pPr>
            <w:r>
              <w:rPr>
                <w:sz w:val="14"/>
              </w:rPr>
              <w:t>How do you raise standards in a team?</w:t>
            </w:r>
          </w:p>
        </w:tc>
        <w:tc>
          <w:tcPr>
            <w:tcW w:type="dxa" w:w="4111"/>
            <w:tcMar>
              <w:top w:w="45" w:type="dxa"/>
              <w:start w:w="65" w:type="dxa"/>
              <w:bottom w:w="45" w:type="dxa"/>
              <w:end w:w="65" w:type="dxa"/>
            </w:tcMar>
            <w:vAlign w:val="top"/>
          </w:tcPr>
          <w:p>
            <w:pPr>
              <w:keepLines w:val="0"/>
              <w:spacing w:before="0" w:after="0" w:line="240" w:lineRule="auto"/>
            </w:pPr>
            <w:r>
              <w:rPr>
                <w:sz w:val="14"/>
              </w:rPr>
              <w:t>Automate standards, reference examples, code review as teaching, pragmatic adoption.</w:t>
            </w:r>
          </w:p>
        </w:tc>
      </w:tr>
      <w:tr>
        <w:trPr>
          <w:cantSplit/>
        </w:trPr>
        <w:tc>
          <w:tcPr>
            <w:tcW w:type="dxa" w:w="2505"/>
            <w:tcMar>
              <w:top w:w="45" w:type="dxa"/>
              <w:start w:w="65" w:type="dxa"/>
              <w:bottom w:w="45" w:type="dxa"/>
              <w:end w:w="65" w:type="dxa"/>
            </w:tcMar>
            <w:vAlign w:val="top"/>
          </w:tcPr>
          <w:p>
            <w:pPr>
              <w:keepLines w:val="0"/>
              <w:spacing w:before="0" w:after="0" w:line="240" w:lineRule="auto"/>
            </w:pPr>
            <w:r>
              <w:rPr>
                <w:sz w:val="14"/>
              </w:rPr>
              <w:t>53-57 min — Culture</w:t>
            </w:r>
          </w:p>
        </w:tc>
        <w:tc>
          <w:tcPr>
            <w:tcW w:type="dxa" w:w="3534"/>
            <w:tcMar>
              <w:top w:w="45" w:type="dxa"/>
              <w:start w:w="65" w:type="dxa"/>
              <w:bottom w:w="45" w:type="dxa"/>
              <w:end w:w="65" w:type="dxa"/>
            </w:tcMar>
            <w:vAlign w:val="top"/>
          </w:tcPr>
          <w:p>
            <w:pPr>
              <w:keepLines w:val="0"/>
              <w:spacing w:before="0" w:after="0" w:line="240" w:lineRule="auto"/>
            </w:pPr>
            <w:r>
              <w:rPr>
                <w:sz w:val="14"/>
              </w:rPr>
              <w:t>Tell me about a time you challenged “good enough”.</w:t>
            </w:r>
          </w:p>
        </w:tc>
        <w:tc>
          <w:tcPr>
            <w:tcW w:type="dxa" w:w="4111"/>
            <w:tcMar>
              <w:top w:w="45" w:type="dxa"/>
              <w:start w:w="65" w:type="dxa"/>
              <w:bottom w:w="45" w:type="dxa"/>
              <w:end w:w="65" w:type="dxa"/>
            </w:tcMar>
            <w:vAlign w:val="top"/>
          </w:tcPr>
          <w:p>
            <w:pPr>
              <w:keepLines w:val="0"/>
              <w:spacing w:before="0" w:after="0" w:line="240" w:lineRule="auto"/>
            </w:pPr>
            <w:r>
              <w:rPr>
                <w:sz w:val="14"/>
              </w:rPr>
              <w:t>BlackRock security/illio platform improvement; outcome + no ego.</w:t>
            </w:r>
          </w:p>
        </w:tc>
      </w:tr>
      <w:tr>
        <w:trPr>
          <w:cantSplit/>
        </w:trPr>
        <w:tc>
          <w:tcPr>
            <w:tcW w:type="dxa" w:w="2505"/>
            <w:tcMar>
              <w:top w:w="45" w:type="dxa"/>
              <w:start w:w="65" w:type="dxa"/>
              <w:bottom w:w="45" w:type="dxa"/>
              <w:end w:w="65" w:type="dxa"/>
            </w:tcMar>
            <w:vAlign w:val="top"/>
          </w:tcPr>
          <w:p>
            <w:pPr>
              <w:keepLines w:val="0"/>
              <w:spacing w:before="0" w:after="0" w:line="240" w:lineRule="auto"/>
            </w:pPr>
            <w:r>
              <w:rPr>
                <w:sz w:val="14"/>
              </w:rPr>
              <w:t>57-60 min — Your questions</w:t>
            </w:r>
          </w:p>
        </w:tc>
        <w:tc>
          <w:tcPr>
            <w:tcW w:type="dxa" w:w="3534"/>
            <w:tcMar>
              <w:top w:w="45" w:type="dxa"/>
              <w:start w:w="65" w:type="dxa"/>
              <w:bottom w:w="45" w:type="dxa"/>
              <w:end w:w="65" w:type="dxa"/>
            </w:tcMar>
            <w:vAlign w:val="top"/>
          </w:tcPr>
          <w:p>
            <w:pPr>
              <w:keepLines w:val="0"/>
              <w:spacing w:before="0" w:after="0" w:line="240" w:lineRule="auto"/>
            </w:pPr>
            <w:r>
              <w:rPr>
                <w:sz w:val="14"/>
              </w:rPr>
              <w:t>Ask ownership + current dbt maturity + success after six months.</w:t>
            </w:r>
          </w:p>
        </w:tc>
        <w:tc>
          <w:tcPr>
            <w:tcW w:type="dxa" w:w="4111"/>
            <w:tcMar>
              <w:top w:w="45" w:type="dxa"/>
              <w:start w:w="65" w:type="dxa"/>
              <w:bottom w:w="45" w:type="dxa"/>
              <w:end w:w="65" w:type="dxa"/>
            </w:tcMar>
            <w:vAlign w:val="top"/>
          </w:tcPr>
          <w:p>
            <w:pPr>
              <w:keepLines w:val="0"/>
              <w:spacing w:before="0" w:after="0" w:line="240" w:lineRule="auto"/>
            </w:pPr>
            <w:r>
              <w:rPr>
                <w:sz w:val="14"/>
              </w:rPr>
              <w:t>Close positively.</w:t>
            </w:r>
          </w:p>
        </w:tc>
      </w:tr>
    </w:tbl>
    <w:p>
      <w:r>
        <w:br w:type="page"/>
      </w:r>
    </w:p>
    <w:p>
      <w:pPr>
        <w:pStyle w:val="Heading1"/>
      </w:pPr>
      <w:r>
        <w:rPr>
          <w:i w:val="0"/>
        </w:rPr>
        <w:t>29. Tonight + Tomorrow: Highest-Return Revision Plan</w:t>
      </w:r>
    </w:p>
    <w:p>
      <w:pPr>
        <w:pStyle w:val="Heading2"/>
      </w:pPr>
      <w:r>
        <w:rPr>
          <w:i w:val="0"/>
        </w:rPr>
        <w:t>Tonight — 2.5 to 3 hours</w:t>
      </w:r>
    </w:p>
    <w:tbl>
      <w:tblPr>
        <w:tblStyle w:val="TableGrid"/>
        <w:tblW w:type="dxa" w:w="10152"/>
        <w:jc w:val="center"/>
        <w:tblLayout w:type="fixed"/>
        <w:tblLook w:firstColumn="1" w:firstRow="1" w:lastColumn="0" w:lastRow="0" w:noHBand="0" w:noVBand="1" w:val="04A0"/>
      </w:tblPr>
      <w:tblGrid>
        <w:gridCol w:w="2436"/>
        <w:gridCol w:w="2413"/>
        <w:gridCol w:w="5301"/>
      </w:tblGrid>
      <w:tr>
        <w:trPr>
          <w:tblHeader w:val="true"/>
          <w:cantSplit/>
        </w:trPr>
        <w:tc>
          <w:tcPr>
            <w:tcW w:type="dxa" w:w="2436"/>
            <w:shd w:fill="18365D"/>
            <w:tcMar>
              <w:top w:w="45" w:type="dxa"/>
              <w:start w:w="65" w:type="dxa"/>
              <w:bottom w:w="45" w:type="dxa"/>
              <w:end w:w="65" w:type="dxa"/>
            </w:tcMar>
            <w:vAlign w:val="top"/>
          </w:tcPr>
          <w:p>
            <w:pPr>
              <w:keepLines w:val="0"/>
              <w:spacing w:before="0" w:after="0" w:line="240" w:lineRule="auto"/>
            </w:pPr>
            <w:r>
              <w:rPr>
                <w:b/>
                <w:color w:val="FFFFFF"/>
                <w:sz w:val="15"/>
              </w:rPr>
              <w:t>Time</w:t>
            </w:r>
          </w:p>
        </w:tc>
        <w:tc>
          <w:tcPr>
            <w:tcW w:type="dxa" w:w="2413"/>
            <w:shd w:fill="18365D"/>
            <w:tcMar>
              <w:top w:w="45" w:type="dxa"/>
              <w:start w:w="65" w:type="dxa"/>
              <w:bottom w:w="45" w:type="dxa"/>
              <w:end w:w="65" w:type="dxa"/>
            </w:tcMar>
            <w:vAlign w:val="top"/>
          </w:tcPr>
          <w:p>
            <w:pPr>
              <w:keepLines w:val="0"/>
              <w:spacing w:before="0" w:after="0" w:line="240" w:lineRule="auto"/>
            </w:pPr>
            <w:r>
              <w:rPr>
                <w:b/>
                <w:color w:val="FFFFFF"/>
                <w:sz w:val="15"/>
              </w:rPr>
              <w:t>Focus</w:t>
            </w:r>
          </w:p>
        </w:tc>
        <w:tc>
          <w:tcPr>
            <w:tcW w:type="dxa" w:w="5301"/>
            <w:shd w:fill="18365D"/>
            <w:tcMar>
              <w:top w:w="45" w:type="dxa"/>
              <w:start w:w="65" w:type="dxa"/>
              <w:bottom w:w="45" w:type="dxa"/>
              <w:end w:w="65" w:type="dxa"/>
            </w:tcMar>
            <w:vAlign w:val="top"/>
          </w:tcPr>
          <w:p>
            <w:pPr>
              <w:keepLines w:val="0"/>
              <w:spacing w:before="0" w:after="0" w:line="240" w:lineRule="auto"/>
            </w:pPr>
            <w:r>
              <w:rPr>
                <w:b/>
                <w:color w:val="FFFFFF"/>
                <w:sz w:val="15"/>
              </w:rPr>
              <w:t>Do this</w:t>
            </w:r>
          </w:p>
        </w:tc>
      </w:tr>
      <w:tr>
        <w:trPr>
          <w:cantSplit/>
        </w:trPr>
        <w:tc>
          <w:tcPr>
            <w:tcW w:type="dxa" w:w="2436"/>
            <w:tcMar>
              <w:top w:w="45" w:type="dxa"/>
              <w:start w:w="65" w:type="dxa"/>
              <w:bottom w:w="45" w:type="dxa"/>
              <w:end w:w="65" w:type="dxa"/>
            </w:tcMar>
            <w:vAlign w:val="top"/>
          </w:tcPr>
          <w:p>
            <w:pPr>
              <w:keepLines w:val="0"/>
              <w:spacing w:before="0" w:after="0" w:line="240" w:lineRule="auto"/>
            </w:pPr>
            <w:r>
              <w:rPr>
                <w:sz w:val="15"/>
              </w:rPr>
              <w:t>45 min</w:t>
            </w:r>
          </w:p>
        </w:tc>
        <w:tc>
          <w:tcPr>
            <w:tcW w:type="dxa" w:w="2413"/>
            <w:tcMar>
              <w:top w:w="45" w:type="dxa"/>
              <w:start w:w="65" w:type="dxa"/>
              <w:bottom w:w="45" w:type="dxa"/>
              <w:end w:w="65" w:type="dxa"/>
            </w:tcMar>
            <w:vAlign w:val="top"/>
          </w:tcPr>
          <w:p>
            <w:pPr>
              <w:keepLines w:val="0"/>
              <w:spacing w:before="0" w:after="0" w:line="240" w:lineRule="auto"/>
            </w:pPr>
            <w:r>
              <w:rPr>
                <w:sz w:val="15"/>
              </w:rPr>
              <w:t>dbt</w:t>
            </w:r>
          </w:p>
        </w:tc>
        <w:tc>
          <w:tcPr>
            <w:tcW w:type="dxa" w:w="5301"/>
            <w:tcMar>
              <w:top w:w="45" w:type="dxa"/>
              <w:start w:w="65" w:type="dxa"/>
              <w:bottom w:w="45" w:type="dxa"/>
              <w:end w:w="65" w:type="dxa"/>
            </w:tcMar>
            <w:vAlign w:val="top"/>
          </w:tcPr>
          <w:p>
            <w:pPr>
              <w:keepLines w:val="0"/>
              <w:spacing w:before="0" w:after="0" w:line="240" w:lineRule="auto"/>
            </w:pPr>
            <w:r>
              <w:rPr>
                <w:sz w:val="15"/>
              </w:rPr>
              <w:t>ref/source, model layers, materialisations, tests, incremental, snapshots, macros, CI. Rehearse the dbt-gap answer.</w:t>
            </w:r>
          </w:p>
        </w:tc>
      </w:tr>
      <w:tr>
        <w:trPr>
          <w:cantSplit/>
        </w:trPr>
        <w:tc>
          <w:tcPr>
            <w:tcW w:type="dxa" w:w="2436"/>
            <w:tcMar>
              <w:top w:w="45" w:type="dxa"/>
              <w:start w:w="65" w:type="dxa"/>
              <w:bottom w:w="45" w:type="dxa"/>
              <w:end w:w="65" w:type="dxa"/>
            </w:tcMar>
            <w:vAlign w:val="top"/>
          </w:tcPr>
          <w:p>
            <w:pPr>
              <w:keepLines w:val="0"/>
              <w:spacing w:before="0" w:after="0" w:line="240" w:lineRule="auto"/>
            </w:pPr>
            <w:r>
              <w:rPr>
                <w:sz w:val="15"/>
              </w:rPr>
              <w:t>30 min</w:t>
            </w:r>
          </w:p>
        </w:tc>
        <w:tc>
          <w:tcPr>
            <w:tcW w:type="dxa" w:w="2413"/>
            <w:tcMar>
              <w:top w:w="45" w:type="dxa"/>
              <w:start w:w="65" w:type="dxa"/>
              <w:bottom w:w="45" w:type="dxa"/>
              <w:end w:w="65" w:type="dxa"/>
            </w:tcMar>
            <w:vAlign w:val="top"/>
          </w:tcPr>
          <w:p>
            <w:pPr>
              <w:keepLines w:val="0"/>
              <w:spacing w:before="0" w:after="0" w:line="240" w:lineRule="auto"/>
            </w:pPr>
            <w:r>
              <w:rPr>
                <w:sz w:val="15"/>
              </w:rPr>
              <w:t>Snowflake</w:t>
            </w:r>
          </w:p>
        </w:tc>
        <w:tc>
          <w:tcPr>
            <w:tcW w:type="dxa" w:w="5301"/>
            <w:tcMar>
              <w:top w:w="45" w:type="dxa"/>
              <w:start w:w="65" w:type="dxa"/>
              <w:bottom w:w="45" w:type="dxa"/>
              <w:end w:w="65" w:type="dxa"/>
            </w:tcMar>
            <w:vAlign w:val="top"/>
          </w:tcPr>
          <w:p>
            <w:pPr>
              <w:keepLines w:val="0"/>
              <w:spacing w:before="0" w:after="0" w:line="240" w:lineRule="auto"/>
            </w:pPr>
            <w:r>
              <w:rPr>
                <w:sz w:val="15"/>
              </w:rPr>
              <w:t>Query Profile, pruning, warehouses, clustering, COPY/Snowpipe, RBAC, cost.</w:t>
            </w:r>
          </w:p>
        </w:tc>
      </w:tr>
      <w:tr>
        <w:trPr>
          <w:cantSplit/>
        </w:trPr>
        <w:tc>
          <w:tcPr>
            <w:tcW w:type="dxa" w:w="2436"/>
            <w:tcMar>
              <w:top w:w="45" w:type="dxa"/>
              <w:start w:w="65" w:type="dxa"/>
              <w:bottom w:w="45" w:type="dxa"/>
              <w:end w:w="65" w:type="dxa"/>
            </w:tcMar>
            <w:vAlign w:val="top"/>
          </w:tcPr>
          <w:p>
            <w:pPr>
              <w:keepLines w:val="0"/>
              <w:spacing w:before="0" w:after="0" w:line="240" w:lineRule="auto"/>
            </w:pPr>
            <w:r>
              <w:rPr>
                <w:sz w:val="15"/>
              </w:rPr>
              <w:t>25 min</w:t>
            </w:r>
          </w:p>
        </w:tc>
        <w:tc>
          <w:tcPr>
            <w:tcW w:type="dxa" w:w="2413"/>
            <w:tcMar>
              <w:top w:w="45" w:type="dxa"/>
              <w:start w:w="65" w:type="dxa"/>
              <w:bottom w:w="45" w:type="dxa"/>
              <w:end w:w="65" w:type="dxa"/>
            </w:tcMar>
            <w:vAlign w:val="top"/>
          </w:tcPr>
          <w:p>
            <w:pPr>
              <w:keepLines w:val="0"/>
              <w:spacing w:before="0" w:after="0" w:line="240" w:lineRule="auto"/>
            </w:pPr>
            <w:r>
              <w:rPr>
                <w:sz w:val="15"/>
              </w:rPr>
              <w:t>SQL</w:t>
            </w:r>
          </w:p>
        </w:tc>
        <w:tc>
          <w:tcPr>
            <w:tcW w:type="dxa" w:w="5301"/>
            <w:tcMar>
              <w:top w:w="45" w:type="dxa"/>
              <w:start w:w="65" w:type="dxa"/>
              <w:bottom w:w="45" w:type="dxa"/>
              <w:end w:w="65" w:type="dxa"/>
            </w:tcMar>
            <w:vAlign w:val="top"/>
          </w:tcPr>
          <w:p>
            <w:pPr>
              <w:keepLines w:val="0"/>
              <w:spacing w:before="0" w:after="0" w:line="240" w:lineRule="auto"/>
            </w:pPr>
            <w:r>
              <w:rPr>
                <w:sz w:val="15"/>
              </w:rPr>
              <w:t>Window functions, dedupe, joins/grain, MERGE, SCD2.</w:t>
            </w:r>
          </w:p>
        </w:tc>
      </w:tr>
      <w:tr>
        <w:trPr>
          <w:cantSplit/>
        </w:trPr>
        <w:tc>
          <w:tcPr>
            <w:tcW w:type="dxa" w:w="2436"/>
            <w:tcMar>
              <w:top w:w="45" w:type="dxa"/>
              <w:start w:w="65" w:type="dxa"/>
              <w:bottom w:w="45" w:type="dxa"/>
              <w:end w:w="65" w:type="dxa"/>
            </w:tcMar>
            <w:vAlign w:val="top"/>
          </w:tcPr>
          <w:p>
            <w:pPr>
              <w:keepLines w:val="0"/>
              <w:spacing w:before="0" w:after="0" w:line="240" w:lineRule="auto"/>
            </w:pPr>
            <w:r>
              <w:rPr>
                <w:sz w:val="15"/>
              </w:rPr>
              <w:t>25 min</w:t>
            </w:r>
          </w:p>
        </w:tc>
        <w:tc>
          <w:tcPr>
            <w:tcW w:type="dxa" w:w="2413"/>
            <w:tcMar>
              <w:top w:w="45" w:type="dxa"/>
              <w:start w:w="65" w:type="dxa"/>
              <w:bottom w:w="45" w:type="dxa"/>
              <w:end w:w="65" w:type="dxa"/>
            </w:tcMar>
            <w:vAlign w:val="top"/>
          </w:tcPr>
          <w:p>
            <w:pPr>
              <w:keepLines w:val="0"/>
              <w:spacing w:before="0" w:after="0" w:line="240" w:lineRule="auto"/>
            </w:pPr>
            <w:r>
              <w:rPr>
                <w:sz w:val="15"/>
              </w:rPr>
              <w:t>AWS</w:t>
            </w:r>
          </w:p>
        </w:tc>
        <w:tc>
          <w:tcPr>
            <w:tcW w:type="dxa" w:w="5301"/>
            <w:tcMar>
              <w:top w:w="45" w:type="dxa"/>
              <w:start w:w="65" w:type="dxa"/>
              <w:bottom w:w="45" w:type="dxa"/>
              <w:end w:w="65" w:type="dxa"/>
            </w:tcMar>
            <w:vAlign w:val="top"/>
          </w:tcPr>
          <w:p>
            <w:pPr>
              <w:keepLines w:val="0"/>
              <w:spacing w:before="0" w:after="0" w:line="240" w:lineRule="auto"/>
            </w:pPr>
            <w:r>
              <w:rPr>
                <w:sz w:val="15"/>
              </w:rPr>
              <w:t>illio architecture, IAM, S3, Glue, Lambda, CloudWatch, CDK.</w:t>
            </w:r>
          </w:p>
        </w:tc>
      </w:tr>
      <w:tr>
        <w:trPr>
          <w:cantSplit/>
        </w:trPr>
        <w:tc>
          <w:tcPr>
            <w:tcW w:type="dxa" w:w="2436"/>
            <w:tcMar>
              <w:top w:w="45" w:type="dxa"/>
              <w:start w:w="65" w:type="dxa"/>
              <w:bottom w:w="45" w:type="dxa"/>
              <w:end w:w="65" w:type="dxa"/>
            </w:tcMar>
            <w:vAlign w:val="top"/>
          </w:tcPr>
          <w:p>
            <w:pPr>
              <w:keepLines w:val="0"/>
              <w:spacing w:before="0" w:after="0" w:line="240" w:lineRule="auto"/>
            </w:pPr>
            <w:r>
              <w:rPr>
                <w:sz w:val="15"/>
              </w:rPr>
              <w:t>20 min</w:t>
            </w:r>
          </w:p>
        </w:tc>
        <w:tc>
          <w:tcPr>
            <w:tcW w:type="dxa" w:w="2413"/>
            <w:tcMar>
              <w:top w:w="45" w:type="dxa"/>
              <w:start w:w="65" w:type="dxa"/>
              <w:bottom w:w="45" w:type="dxa"/>
              <w:end w:w="65" w:type="dxa"/>
            </w:tcMar>
            <w:vAlign w:val="top"/>
          </w:tcPr>
          <w:p>
            <w:pPr>
              <w:keepLines w:val="0"/>
              <w:spacing w:before="0" w:after="0" w:line="240" w:lineRule="auto"/>
            </w:pPr>
            <w:r>
              <w:rPr>
                <w:sz w:val="15"/>
              </w:rPr>
              <w:t>Stories</w:t>
            </w:r>
          </w:p>
        </w:tc>
        <w:tc>
          <w:tcPr>
            <w:tcW w:type="dxa" w:w="5301"/>
            <w:tcMar>
              <w:top w:w="45" w:type="dxa"/>
              <w:start w:w="65" w:type="dxa"/>
              <w:bottom w:w="45" w:type="dxa"/>
              <w:end w:w="65" w:type="dxa"/>
            </w:tcMar>
            <w:vAlign w:val="top"/>
          </w:tcPr>
          <w:p>
            <w:pPr>
              <w:keepLines w:val="0"/>
              <w:spacing w:before="0" w:after="0" w:line="240" w:lineRule="auto"/>
            </w:pPr>
            <w:r>
              <w:rPr>
                <w:sz w:val="15"/>
              </w:rPr>
              <w:t>illio, Pemberton, incident, mentoring, disagreement. Speak aloud.</w:t>
            </w:r>
          </w:p>
        </w:tc>
      </w:tr>
      <w:tr>
        <w:trPr>
          <w:cantSplit/>
        </w:trPr>
        <w:tc>
          <w:tcPr>
            <w:tcW w:type="dxa" w:w="2436"/>
            <w:tcMar>
              <w:top w:w="45" w:type="dxa"/>
              <w:start w:w="65" w:type="dxa"/>
              <w:bottom w:w="45" w:type="dxa"/>
              <w:end w:w="65" w:type="dxa"/>
            </w:tcMar>
            <w:vAlign w:val="top"/>
          </w:tcPr>
          <w:p>
            <w:pPr>
              <w:keepLines w:val="0"/>
              <w:spacing w:before="0" w:after="0" w:line="240" w:lineRule="auto"/>
            </w:pPr>
            <w:r>
              <w:rPr>
                <w:sz w:val="15"/>
              </w:rPr>
              <w:t>15 min</w:t>
            </w:r>
          </w:p>
        </w:tc>
        <w:tc>
          <w:tcPr>
            <w:tcW w:type="dxa" w:w="2413"/>
            <w:tcMar>
              <w:top w:w="45" w:type="dxa"/>
              <w:start w:w="65" w:type="dxa"/>
              <w:bottom w:w="45" w:type="dxa"/>
              <w:end w:w="65" w:type="dxa"/>
            </w:tcMar>
            <w:vAlign w:val="top"/>
          </w:tcPr>
          <w:p>
            <w:pPr>
              <w:keepLines w:val="0"/>
              <w:spacing w:before="0" w:after="0" w:line="240" w:lineRule="auto"/>
            </w:pPr>
            <w:r>
              <w:rPr>
                <w:sz w:val="15"/>
              </w:rPr>
              <w:t>Bionic</w:t>
            </w:r>
          </w:p>
        </w:tc>
        <w:tc>
          <w:tcPr>
            <w:tcW w:type="dxa" w:w="5301"/>
            <w:tcMar>
              <w:top w:w="45" w:type="dxa"/>
              <w:start w:w="65" w:type="dxa"/>
              <w:bottom w:w="45" w:type="dxa"/>
              <w:end w:w="65" w:type="dxa"/>
            </w:tcMar>
            <w:vAlign w:val="top"/>
          </w:tcPr>
          <w:p>
            <w:pPr>
              <w:keepLines w:val="0"/>
              <w:spacing w:before="0" w:after="0" w:line="240" w:lineRule="auto"/>
            </w:pPr>
            <w:r>
              <w:rPr>
                <w:sz w:val="15"/>
              </w:rPr>
              <w:t>Mission + The Deal values + 4 questions to ask.</w:t>
            </w:r>
          </w:p>
        </w:tc>
      </w:tr>
      <w:tr>
        <w:trPr>
          <w:cantSplit/>
        </w:trPr>
        <w:tc>
          <w:tcPr>
            <w:tcW w:type="dxa" w:w="2436"/>
            <w:tcMar>
              <w:top w:w="45" w:type="dxa"/>
              <w:start w:w="65" w:type="dxa"/>
              <w:bottom w:w="45" w:type="dxa"/>
              <w:end w:w="65" w:type="dxa"/>
            </w:tcMar>
            <w:vAlign w:val="top"/>
          </w:tcPr>
          <w:p>
            <w:pPr>
              <w:keepLines w:val="0"/>
              <w:spacing w:before="0" w:after="0" w:line="240" w:lineRule="auto"/>
            </w:pPr>
            <w:r>
              <w:rPr>
                <w:sz w:val="15"/>
              </w:rPr>
              <w:t>10 min</w:t>
            </w:r>
          </w:p>
        </w:tc>
        <w:tc>
          <w:tcPr>
            <w:tcW w:type="dxa" w:w="2413"/>
            <w:tcMar>
              <w:top w:w="45" w:type="dxa"/>
              <w:start w:w="65" w:type="dxa"/>
              <w:bottom w:w="45" w:type="dxa"/>
              <w:end w:w="65" w:type="dxa"/>
            </w:tcMar>
            <w:vAlign w:val="top"/>
          </w:tcPr>
          <w:p>
            <w:pPr>
              <w:keepLines w:val="0"/>
              <w:spacing w:before="0" w:after="0" w:line="240" w:lineRule="auto"/>
            </w:pPr>
            <w:r>
              <w:rPr>
                <w:sz w:val="15"/>
              </w:rPr>
              <w:t>Close</w:t>
            </w:r>
          </w:p>
        </w:tc>
        <w:tc>
          <w:tcPr>
            <w:tcW w:type="dxa" w:w="5301"/>
            <w:tcMar>
              <w:top w:w="45" w:type="dxa"/>
              <w:start w:w="65" w:type="dxa"/>
              <w:bottom w:w="45" w:type="dxa"/>
              <w:end w:w="65" w:type="dxa"/>
            </w:tcMar>
            <w:vAlign w:val="top"/>
          </w:tcPr>
          <w:p>
            <w:pPr>
              <w:keepLines w:val="0"/>
              <w:spacing w:before="0" w:after="0" w:line="240" w:lineRule="auto"/>
            </w:pPr>
            <w:r>
              <w:rPr>
                <w:sz w:val="15"/>
              </w:rPr>
              <w:t>Why Bionic / why now / salary response.</w:t>
            </w:r>
          </w:p>
        </w:tc>
      </w:tr>
    </w:tbl>
    <w:p>
      <w:pPr>
        <w:pStyle w:val="Heading2"/>
      </w:pPr>
      <w:r>
        <w:rPr>
          <w:i w:val="0"/>
        </w:rPr>
        <w:t>Tomorrow — 45 to 60 minutes before interview</w:t>
      </w:r>
    </w:p>
    <w:p>
      <w:pPr>
        <w:pStyle w:val="ListBullet"/>
        <w:spacing w:after="30"/>
      </w:pPr>
      <w:r>
        <w:t>Read only the one-page cheat sheet and dbt page — do not cram the entire pack.</w:t>
      </w:r>
    </w:p>
    <w:p>
      <w:pPr>
        <w:pStyle w:val="ListBullet"/>
        <w:spacing w:after="30"/>
      </w:pPr>
      <w:r>
        <w:t>Speak the 90-second introduction once.</w:t>
      </w:r>
    </w:p>
    <w:p>
      <w:pPr>
        <w:pStyle w:val="ListBullet"/>
        <w:spacing w:after="30"/>
      </w:pPr>
      <w:r>
        <w:t>Draw the Salesforce/S3/Snowflake/dbt architecture from memory.</w:t>
      </w:r>
    </w:p>
    <w:p>
      <w:pPr>
        <w:pStyle w:val="ListBullet"/>
        <w:spacing w:after="30"/>
      </w:pPr>
      <w:r>
        <w:t>Write these words on a note: GRAIN / SLA / IDEMPOTENT / REPLAY / TEST / OBSERVE / COST / OWNERSHIP.</w:t>
      </w:r>
    </w:p>
    <w:p>
      <w:pPr>
        <w:pStyle w:val="ListBullet"/>
        <w:spacing w:after="30"/>
      </w:pPr>
      <w:r>
        <w:t>Open CV and JD side-by-side.</w:t>
      </w:r>
    </w:p>
    <w:p>
      <w:pPr>
        <w:pStyle w:val="ListBullet"/>
        <w:spacing w:after="30"/>
      </w:pPr>
      <w:r>
        <w:t>Join Teams 10 minutes early; test microphone/camera; close distractions.</w:t>
      </w:r>
    </w:p>
    <w:tbl>
      <w:tblPr>
        <w:tblW w:type="dxa" w:w="10152"/>
        <w:jc w:val="center"/>
        <w:tblLayout w:type="fixed"/>
        <w:tblLook w:firstColumn="1" w:firstRow="1" w:lastColumn="0" w:lastRow="0" w:noHBand="0" w:noVBand="1" w:val="04A0"/>
      </w:tblPr>
      <w:tblGrid>
        <w:gridCol w:w="10152"/>
      </w:tblGrid>
      <w:tr>
        <w:trPr>
          <w:cantSplit/>
        </w:trPr>
        <w:tc>
          <w:tcPr>
            <w:tcW w:type="dxa" w:w="10152"/>
            <w:shd w:fill="FFF0E8"/>
            <w:tcMar>
              <w:top w:w="45" w:type="dxa"/>
              <w:start w:w="65" w:type="dxa"/>
              <w:bottom w:w="45" w:type="dxa"/>
              <w:end w:w="65" w:type="dxa"/>
            </w:tcMar>
            <w:vAlign w:val="top"/>
          </w:tcPr>
          <w:p>
            <w:pPr>
              <w:keepLines w:val="0"/>
              <w:spacing w:after="0" w:before="0" w:line="240" w:lineRule="auto"/>
            </w:pPr>
            <w:r>
              <w:rPr>
                <w:b/>
                <w:color w:val="F5621F"/>
                <w:sz w:val="19"/>
              </w:rPr>
              <w:t>IF YOU ONLY HAVE 30 MINUTES</w:t>
            </w:r>
          </w:p>
          <w:p>
            <w:pPr>
              <w:keepLines w:val="0"/>
              <w:spacing w:after="0" w:before="0" w:line="240" w:lineRule="auto"/>
            </w:pPr>
            <w:r>
              <w:t>1) dbt gap answer + incremental model, 2) illio AWS architecture, 3) Snowflake Query Profile, 4) one incident story, 5) why Bionic, 6) three questions for Michael.</w:t>
            </w:r>
          </w:p>
        </w:tc>
      </w:tr>
    </w:tbl>
    <w:p>
      <w:r>
        <w:br w:type="page"/>
      </w:r>
    </w:p>
    <w:p>
      <w:pPr>
        <w:pStyle w:val="Heading1"/>
      </w:pPr>
      <w:r>
        <w:rPr>
          <w:i w:val="0"/>
        </w:rPr>
        <w:t>30. Final Flash Cards</w:t>
      </w:r>
    </w:p>
    <w:tbl>
      <w:tblPr>
        <w:tblStyle w:val="TableGrid"/>
        <w:tblW w:type="dxa" w:w="10152"/>
        <w:jc w:val="center"/>
        <w:tblLayout w:type="fixed"/>
        <w:tblLook w:firstColumn="1" w:firstRow="1" w:lastColumn="0" w:lastRow="0" w:noHBand="0" w:noVBand="1" w:val="04A0"/>
      </w:tblPr>
      <w:tblGrid>
        <w:gridCol w:w="4032"/>
        <w:gridCol w:w="6119"/>
      </w:tblGrid>
      <w:tr>
        <w:trPr>
          <w:tblHeader w:val="true"/>
          <w:cantSplit/>
        </w:trPr>
        <w:tc>
          <w:tcPr>
            <w:tcW w:type="dxa" w:w="4032"/>
            <w:shd w:fill="18365D"/>
            <w:tcMar>
              <w:top w:w="45" w:type="dxa"/>
              <w:start w:w="65" w:type="dxa"/>
              <w:bottom w:w="45" w:type="dxa"/>
              <w:end w:w="65" w:type="dxa"/>
            </w:tcMar>
            <w:vAlign w:val="top"/>
          </w:tcPr>
          <w:p>
            <w:pPr>
              <w:keepLines w:val="0"/>
              <w:spacing w:before="0" w:after="0" w:line="240" w:lineRule="auto"/>
            </w:pPr>
            <w:r>
              <w:rPr>
                <w:b/>
                <w:color w:val="FFFFFF"/>
                <w:sz w:val="17"/>
              </w:rPr>
              <w:t>Prompt</w:t>
            </w:r>
          </w:p>
        </w:tc>
        <w:tc>
          <w:tcPr>
            <w:tcW w:type="dxa" w:w="6119"/>
            <w:shd w:fill="18365D"/>
            <w:tcMar>
              <w:top w:w="45" w:type="dxa"/>
              <w:start w:w="65" w:type="dxa"/>
              <w:bottom w:w="45" w:type="dxa"/>
              <w:end w:w="65" w:type="dxa"/>
            </w:tcMar>
            <w:vAlign w:val="top"/>
          </w:tcPr>
          <w:p>
            <w:pPr>
              <w:keepLines w:val="0"/>
              <w:spacing w:before="0" w:after="0" w:line="240" w:lineRule="auto"/>
            </w:pPr>
            <w:r>
              <w:rPr>
                <w:b/>
                <w:color w:val="FFFFFF"/>
                <w:sz w:val="17"/>
              </w:rPr>
              <w:t>Answer</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dbt ref()</w:t>
            </w:r>
          </w:p>
        </w:tc>
        <w:tc>
          <w:tcPr>
            <w:tcW w:type="dxa" w:w="6119"/>
            <w:tcMar>
              <w:top w:w="45" w:type="dxa"/>
              <w:start w:w="65" w:type="dxa"/>
              <w:bottom w:w="45" w:type="dxa"/>
              <w:end w:w="65" w:type="dxa"/>
            </w:tcMar>
            <w:vAlign w:val="top"/>
          </w:tcPr>
          <w:p>
            <w:pPr>
              <w:keepLines w:val="0"/>
              <w:spacing w:before="0" w:after="0" w:line="240" w:lineRule="auto"/>
            </w:pPr>
            <w:r>
              <w:rPr>
                <w:sz w:val="17"/>
              </w:rPr>
              <w:t>Dependency + environment-safe relation reference + lineage.</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dbt incremental risk</w:t>
            </w:r>
          </w:p>
        </w:tc>
        <w:tc>
          <w:tcPr>
            <w:tcW w:type="dxa" w:w="6119"/>
            <w:tcMar>
              <w:top w:w="45" w:type="dxa"/>
              <w:start w:w="65" w:type="dxa"/>
              <w:bottom w:w="45" w:type="dxa"/>
              <w:end w:w="65" w:type="dxa"/>
            </w:tcMar>
            <w:vAlign w:val="top"/>
          </w:tcPr>
          <w:p>
            <w:pPr>
              <w:keepLines w:val="0"/>
              <w:spacing w:before="0" w:after="0" w:line="240" w:lineRule="auto"/>
            </w:pPr>
            <w:r>
              <w:rPr>
                <w:sz w:val="17"/>
              </w:rPr>
              <w:t>Late data / wrong unique key / non-idempotent MERGE.</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dbt snapshot</w:t>
            </w:r>
          </w:p>
        </w:tc>
        <w:tc>
          <w:tcPr>
            <w:tcW w:type="dxa" w:w="6119"/>
            <w:tcMar>
              <w:top w:w="45" w:type="dxa"/>
              <w:start w:w="65" w:type="dxa"/>
              <w:bottom w:w="45" w:type="dxa"/>
              <w:end w:w="65" w:type="dxa"/>
            </w:tcMar>
            <w:vAlign w:val="top"/>
          </w:tcPr>
          <w:p>
            <w:pPr>
              <w:keepLines w:val="0"/>
              <w:spacing w:before="0" w:after="0" w:line="240" w:lineRule="auto"/>
            </w:pPr>
            <w:r>
              <w:rPr>
                <w:sz w:val="17"/>
              </w:rPr>
              <w:t>Track mutable source history / SCD2-style versions.</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Snowflake first diagnostic</w:t>
            </w:r>
          </w:p>
        </w:tc>
        <w:tc>
          <w:tcPr>
            <w:tcW w:type="dxa" w:w="6119"/>
            <w:tcMar>
              <w:top w:w="45" w:type="dxa"/>
              <w:start w:w="65" w:type="dxa"/>
              <w:bottom w:w="45" w:type="dxa"/>
              <w:end w:w="65" w:type="dxa"/>
            </w:tcMar>
            <w:vAlign w:val="top"/>
          </w:tcPr>
          <w:p>
            <w:pPr>
              <w:keepLines w:val="0"/>
              <w:spacing w:before="0" w:after="0" w:line="240" w:lineRule="auto"/>
            </w:pPr>
            <w:r>
              <w:rPr>
                <w:sz w:val="17"/>
              </w:rPr>
              <w:t>Query Profile.</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Snowflake pruning</w:t>
            </w:r>
          </w:p>
        </w:tc>
        <w:tc>
          <w:tcPr>
            <w:tcW w:type="dxa" w:w="6119"/>
            <w:tcMar>
              <w:top w:w="45" w:type="dxa"/>
              <w:start w:w="65" w:type="dxa"/>
              <w:bottom w:w="45" w:type="dxa"/>
              <w:end w:w="65" w:type="dxa"/>
            </w:tcMar>
            <w:vAlign w:val="top"/>
          </w:tcPr>
          <w:p>
            <w:pPr>
              <w:keepLines w:val="0"/>
              <w:spacing w:before="0" w:after="0" w:line="240" w:lineRule="auto"/>
            </w:pPr>
            <w:r>
              <w:rPr>
                <w:sz w:val="17"/>
              </w:rPr>
              <w:t>Skip irrelevant micro-partitions using metadata.</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AWS raw layer</w:t>
            </w:r>
          </w:p>
        </w:tc>
        <w:tc>
          <w:tcPr>
            <w:tcW w:type="dxa" w:w="6119"/>
            <w:tcMar>
              <w:top w:w="45" w:type="dxa"/>
              <w:start w:w="65" w:type="dxa"/>
              <w:bottom w:w="45" w:type="dxa"/>
              <w:end w:w="65" w:type="dxa"/>
            </w:tcMar>
            <w:vAlign w:val="top"/>
          </w:tcPr>
          <w:p>
            <w:pPr>
              <w:keepLines w:val="0"/>
              <w:spacing w:before="0" w:after="0" w:line="240" w:lineRule="auto"/>
            </w:pPr>
            <w:r>
              <w:rPr>
                <w:sz w:val="17"/>
              </w:rPr>
              <w:t>Replayability and audit/debugging.</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Data model first question</w:t>
            </w:r>
          </w:p>
        </w:tc>
        <w:tc>
          <w:tcPr>
            <w:tcW w:type="dxa" w:w="6119"/>
            <w:tcMar>
              <w:top w:w="45" w:type="dxa"/>
              <w:start w:w="65" w:type="dxa"/>
              <w:bottom w:w="45" w:type="dxa"/>
              <w:end w:w="65" w:type="dxa"/>
            </w:tcMar>
            <w:vAlign w:val="top"/>
          </w:tcPr>
          <w:p>
            <w:pPr>
              <w:keepLines w:val="0"/>
              <w:spacing w:before="0" w:after="0" w:line="240" w:lineRule="auto"/>
            </w:pPr>
            <w:r>
              <w:rPr>
                <w:sz w:val="17"/>
              </w:rPr>
              <w:t>What is the grain?</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Pipeline success !=</w:t>
            </w:r>
          </w:p>
        </w:tc>
        <w:tc>
          <w:tcPr>
            <w:tcW w:type="dxa" w:w="6119"/>
            <w:tcMar>
              <w:top w:w="45" w:type="dxa"/>
              <w:start w:w="65" w:type="dxa"/>
              <w:bottom w:w="45" w:type="dxa"/>
              <w:end w:w="65" w:type="dxa"/>
            </w:tcMar>
            <w:vAlign w:val="top"/>
          </w:tcPr>
          <w:p>
            <w:pPr>
              <w:keepLines w:val="0"/>
              <w:spacing w:before="0" w:after="0" w:line="240" w:lineRule="auto"/>
            </w:pPr>
            <w:r>
              <w:rPr>
                <w:sz w:val="17"/>
              </w:rPr>
              <w:t>Data completeness/correctness.</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Retry requirement</w:t>
            </w:r>
          </w:p>
        </w:tc>
        <w:tc>
          <w:tcPr>
            <w:tcW w:type="dxa" w:w="6119"/>
            <w:tcMar>
              <w:top w:w="45" w:type="dxa"/>
              <w:start w:w="65" w:type="dxa"/>
              <w:bottom w:w="45" w:type="dxa"/>
              <w:end w:w="65" w:type="dxa"/>
            </w:tcMar>
            <w:vAlign w:val="top"/>
          </w:tcPr>
          <w:p>
            <w:pPr>
              <w:keepLines w:val="0"/>
              <w:spacing w:before="0" w:after="0" w:line="240" w:lineRule="auto"/>
            </w:pPr>
            <w:r>
              <w:rPr>
                <w:sz w:val="17"/>
              </w:rPr>
              <w:t>Transient only + bounded + idempotent.</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Streaming decision</w:t>
            </w:r>
          </w:p>
        </w:tc>
        <w:tc>
          <w:tcPr>
            <w:tcW w:type="dxa" w:w="6119"/>
            <w:tcMar>
              <w:top w:w="45" w:type="dxa"/>
              <w:start w:w="65" w:type="dxa"/>
              <w:bottom w:w="45" w:type="dxa"/>
              <w:end w:w="65" w:type="dxa"/>
            </w:tcMar>
            <w:vAlign w:val="top"/>
          </w:tcPr>
          <w:p>
            <w:pPr>
              <w:keepLines w:val="0"/>
              <w:spacing w:before="0" w:after="0" w:line="240" w:lineRule="auto"/>
            </w:pPr>
            <w:r>
              <w:rPr>
                <w:sz w:val="17"/>
              </w:rPr>
              <w:t>Driven by business SLA/value, not fashion.</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Code review</w:t>
            </w:r>
          </w:p>
        </w:tc>
        <w:tc>
          <w:tcPr>
            <w:tcW w:type="dxa" w:w="6119"/>
            <w:tcMar>
              <w:top w:w="45" w:type="dxa"/>
              <w:start w:w="65" w:type="dxa"/>
              <w:bottom w:w="45" w:type="dxa"/>
              <w:end w:w="65" w:type="dxa"/>
            </w:tcMar>
            <w:vAlign w:val="top"/>
          </w:tcPr>
          <w:p>
            <w:pPr>
              <w:keepLines w:val="0"/>
              <w:spacing w:before="0" w:after="0" w:line="240" w:lineRule="auto"/>
            </w:pPr>
            <w:r>
              <w:rPr>
                <w:sz w:val="17"/>
              </w:rPr>
              <w:t>Correctness + grain + failure + tests + maintainability + performance/security.</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Leadership</w:t>
            </w:r>
          </w:p>
        </w:tc>
        <w:tc>
          <w:tcPr>
            <w:tcW w:type="dxa" w:w="6119"/>
            <w:tcMar>
              <w:top w:w="45" w:type="dxa"/>
              <w:start w:w="65" w:type="dxa"/>
              <w:bottom w:w="45" w:type="dxa"/>
              <w:end w:w="65" w:type="dxa"/>
            </w:tcMar>
            <w:vAlign w:val="top"/>
          </w:tcPr>
          <w:p>
            <w:pPr>
              <w:keepLines w:val="0"/>
              <w:spacing w:before="0" w:after="0" w:line="240" w:lineRule="auto"/>
            </w:pPr>
            <w:r>
              <w:rPr>
                <w:sz w:val="17"/>
              </w:rPr>
              <w:t>Make good practices easy and repeatable; teach through ownership.</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Salesforce incremental</w:t>
            </w:r>
          </w:p>
        </w:tc>
        <w:tc>
          <w:tcPr>
            <w:tcW w:type="dxa" w:w="6119"/>
            <w:tcMar>
              <w:top w:w="45" w:type="dxa"/>
              <w:start w:w="65" w:type="dxa"/>
              <w:bottom w:w="45" w:type="dxa"/>
              <w:end w:w="65" w:type="dxa"/>
            </w:tcMar>
            <w:vAlign w:val="top"/>
          </w:tcPr>
          <w:p>
            <w:pPr>
              <w:keepLines w:val="0"/>
              <w:spacing w:before="0" w:after="0" w:line="240" w:lineRule="auto"/>
            </w:pPr>
            <w:r>
              <w:rPr>
                <w:sz w:val="17"/>
              </w:rPr>
              <w:t>SystemModstamp/change capture + overlap + deterministic upsert.</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SCD2</w:t>
            </w:r>
          </w:p>
        </w:tc>
        <w:tc>
          <w:tcPr>
            <w:tcW w:type="dxa" w:w="6119"/>
            <w:tcMar>
              <w:top w:w="45" w:type="dxa"/>
              <w:start w:w="65" w:type="dxa"/>
              <w:bottom w:w="45" w:type="dxa"/>
              <w:end w:w="65" w:type="dxa"/>
            </w:tcMar>
            <w:vAlign w:val="top"/>
          </w:tcPr>
          <w:p>
            <w:pPr>
              <w:keepLines w:val="0"/>
              <w:spacing w:before="0" w:after="0" w:line="240" w:lineRule="auto"/>
            </w:pPr>
            <w:r>
              <w:rPr>
                <w:sz w:val="17"/>
              </w:rPr>
              <w:t>Preserve historical versions with effective dates/current flag.</w:t>
            </w:r>
          </w:p>
        </w:tc>
      </w:tr>
      <w:tr>
        <w:trPr>
          <w:cantSplit/>
        </w:trPr>
        <w:tc>
          <w:tcPr>
            <w:tcW w:type="dxa" w:w="4032"/>
            <w:tcMar>
              <w:top w:w="45" w:type="dxa"/>
              <w:start w:w="65" w:type="dxa"/>
              <w:bottom w:w="45" w:type="dxa"/>
              <w:end w:w="65" w:type="dxa"/>
            </w:tcMar>
            <w:vAlign w:val="top"/>
          </w:tcPr>
          <w:p>
            <w:pPr>
              <w:keepLines w:val="0"/>
              <w:spacing w:before="0" w:after="0" w:line="240" w:lineRule="auto"/>
            </w:pPr>
            <w:r>
              <w:rPr>
                <w:b/>
                <w:sz w:val="17"/>
              </w:rPr>
              <w:t>Migration</w:t>
            </w:r>
          </w:p>
        </w:tc>
        <w:tc>
          <w:tcPr>
            <w:tcW w:type="dxa" w:w="6119"/>
            <w:tcMar>
              <w:top w:w="45" w:type="dxa"/>
              <w:start w:w="65" w:type="dxa"/>
              <w:bottom w:w="45" w:type="dxa"/>
              <w:end w:w="65" w:type="dxa"/>
            </w:tcMar>
            <w:vAlign w:val="top"/>
          </w:tcPr>
          <w:p>
            <w:pPr>
              <w:keepLines w:val="0"/>
              <w:spacing w:before="0" w:after="0" w:line="240" w:lineRule="auto"/>
            </w:pPr>
            <w:r>
              <w:rPr>
                <w:sz w:val="17"/>
              </w:rPr>
              <w:t>Lineage + reconciliation + dual-run + staged cutover.</w:t>
            </w:r>
          </w:p>
        </w:tc>
      </w:tr>
    </w:tbl>
    <w:p>
      <w:pPr>
        <w:pStyle w:val="Heading2"/>
      </w:pPr>
      <w:r>
        <w:rPr>
          <w:i w:val="0"/>
        </w:rPr>
        <w:t>Closing statement</w:t>
      </w:r>
    </w:p>
    <w:tbl>
      <w:tblPr>
        <w:tblW w:type="dxa" w:w="10152"/>
        <w:jc w:val="center"/>
        <w:tblLayout w:type="fixed"/>
        <w:tblLook w:firstColumn="1" w:firstRow="1" w:lastColumn="0" w:lastRow="0" w:noHBand="0" w:noVBand="1" w:val="04A0"/>
      </w:tblPr>
      <w:tblGrid>
        <w:gridCol w:w="10152"/>
      </w:tblGrid>
      <w:tr>
        <w:trPr>
          <w:cantSplit/>
        </w:trPr>
        <w:tc>
          <w:tcPr>
            <w:tcW w:type="dxa" w:w="10152"/>
            <w:shd w:fill="EAF1F8"/>
            <w:tcMar>
              <w:top w:w="45" w:type="dxa"/>
              <w:start w:w="65" w:type="dxa"/>
              <w:bottom w:w="45" w:type="dxa"/>
              <w:end w:w="65" w:type="dxa"/>
            </w:tcMar>
            <w:vAlign w:val="top"/>
          </w:tcPr>
          <w:p>
            <w:pPr>
              <w:keepLines w:val="0"/>
              <w:spacing w:after="0" w:before="0" w:line="240" w:lineRule="auto"/>
            </w:pPr>
            <w:r>
              <w:rPr>
                <w:b/>
                <w:color w:val="2257A0"/>
                <w:sz w:val="19"/>
              </w:rPr>
              <w:t>CLOSE</w:t>
            </w:r>
          </w:p>
          <w:p>
            <w:pPr>
              <w:keepLines w:val="0"/>
              <w:spacing w:after="0" w:before="0" w:line="240" w:lineRule="auto"/>
            </w:pPr>
            <w:r>
              <w:t>“The discussion has reinforced my interest because the role combines the parts of data engineering I enjoy most: hands-on Python and SQL, AWS and Snowflake, data modelling and reliability, but also the opportunity to influence architecture and help other engineers succeed. I think I can bring both depth of production experience and a pragmatic approach to evolving the platform, and I’d be very interested in joining the team.”</w:t>
            </w:r>
          </w:p>
        </w:tc>
      </w:tr>
    </w:tbl>
    <w:p>
      <w:r>
        <w:br w:type="page"/>
      </w:r>
    </w:p>
    <w:p>
      <w:pPr>
        <w:pStyle w:val="Heading1"/>
      </w:pPr>
      <w:r>
        <w:rPr>
          <w:i w:val="0"/>
        </w:rPr>
        <w:t>Sources, Evidence and Assumptions</w:t>
      </w:r>
    </w:p>
    <w:p>
      <w:pPr>
        <w:pStyle w:val="Heading2"/>
      </w:pPr>
      <w:r>
        <w:rPr>
          <w:i w:val="0"/>
        </w:rPr>
        <w:t>Primary documents supplied by you</w:t>
      </w:r>
    </w:p>
    <w:p>
      <w:pPr>
        <w:pStyle w:val="ListBullet"/>
        <w:spacing w:after="30"/>
      </w:pPr>
      <w:r>
        <w:t>Your latest CV (last updated 31-Aug-2026).</w:t>
      </w:r>
    </w:p>
    <w:p>
      <w:pPr>
        <w:pStyle w:val="ListBullet"/>
        <w:spacing w:after="30"/>
      </w:pPr>
      <w:r>
        <w:t>Bionic Senior Data Engineer job description (uploaded DOCX).</w:t>
      </w:r>
    </w:p>
    <w:p>
      <w:pPr>
        <w:pStyle w:val="ListBullet"/>
        <w:spacing w:after="30"/>
      </w:pPr>
      <w:r>
        <w:t>“The Deal — Bionic” culture document (uploaded PDF).</w:t>
      </w:r>
    </w:p>
    <w:p>
      <w:pPr>
        <w:pStyle w:val="ListBullet"/>
        <w:spacing w:after="30"/>
      </w:pPr>
      <w:r>
        <w:t>Your previous Standard Life data-engineering interview preparation pack, used as a structural/style reference.</w:t>
      </w:r>
    </w:p>
    <w:p>
      <w:pPr>
        <w:pStyle w:val="Heading2"/>
      </w:pPr>
      <w:r>
        <w:rPr>
          <w:i w:val="0"/>
        </w:rPr>
        <w:t>Public web context used</w:t>
      </w:r>
    </w:p>
    <w:p>
      <w:pPr>
        <w:pStyle w:val="ListBullet"/>
      </w:pPr>
      <w:r>
        <w:t xml:space="preserve">Michael Deane-Jackson public LinkedIn profile — identifies him as a Lead Data Engineer and Data Platform Specialist: </w:t>
      </w:r>
      <w:hyperlink r:id="rId11">
        <w:r>
          <w:rPr>
            <w:color w:val="1B75BC"/>
            <w:u w:val="single"/>
          </w:rPr>
          <w:t>LinkedIn profile</w:t>
        </w:r>
      </w:hyperlink>
    </w:p>
    <w:p>
      <w:pPr>
        <w:pStyle w:val="ListBullet"/>
      </w:pPr>
      <w:r>
        <w:t xml:space="preserve">Bionic careers page — company mission, Technology &amp; Data positioning and Bionic DNA: </w:t>
      </w:r>
      <w:hyperlink r:id="rId12">
        <w:r>
          <w:rPr>
            <w:color w:val="1B75BC"/>
            <w:u w:val="single"/>
          </w:rPr>
          <w:t>Bionic careers</w:t>
        </w:r>
      </w:hyperlink>
    </w:p>
    <w:p>
      <w:pPr>
        <w:pStyle w:val="ListBullet"/>
      </w:pPr>
      <w:r>
        <w:t xml:space="preserve">Bionic public website/about pages — “smart technology + human expertise”, business lines and customer context: </w:t>
      </w:r>
      <w:hyperlink r:id="rId13">
        <w:r>
          <w:rPr>
            <w:color w:val="1B75BC"/>
            <w:u w:val="single"/>
          </w:rPr>
          <w:t>Bionic</w:t>
        </w:r>
      </w:hyperlink>
      <w:r>
        <w:t xml:space="preserve"> / </w:t>
      </w:r>
      <w:hyperlink r:id="rId14">
        <w:r>
          <w:rPr>
            <w:color w:val="1B75BC"/>
            <w:u w:val="single"/>
          </w:rPr>
          <w:t>About Bionic</w:t>
        </w:r>
      </w:hyperlink>
    </w:p>
    <w:p>
      <w:pPr>
        <w:pStyle w:val="ListBullet"/>
      </w:pPr>
      <w:r>
        <w:t xml:space="preserve">Historical public Bionic Data Engineer advert — useful only as background indicating a prior SQL Server -&gt; AWS/Snowflake/dbt modernisation and real-time direction: </w:t>
      </w:r>
      <w:hyperlink r:id="rId15">
        <w:r>
          <w:rPr>
            <w:color w:val="1B75BC"/>
            <w:u w:val="single"/>
          </w:rPr>
          <w:t>archived job posting</w:t>
        </w:r>
      </w:hyperlink>
    </w:p>
    <w:p>
      <w:pPr>
        <w:pStyle w:val="ListBullet"/>
      </w:pPr>
      <w:r>
        <w:t>Third-party salary estimates were reviewed only to flag a possible range discussion. They are unofficial and inconsistent, so no salary figure in this pack should be treated as Bionic-confirmed.</w:t>
      </w:r>
    </w:p>
    <w:p>
      <w:pPr>
        <w:pStyle w:val="Heading2"/>
      </w:pPr>
      <w:r>
        <w:rPr>
          <w:i w:val="0"/>
        </w:rPr>
        <w:t>Important assumptions</w:t>
      </w:r>
    </w:p>
    <w:p>
      <w:pPr>
        <w:pStyle w:val="ListBullet"/>
        <w:spacing w:after="30"/>
      </w:pPr>
      <w:r>
        <w:t>The exact interview agenda is not public. Technical emphasis is inferred from the JD and Michael’s public role.</w:t>
      </w:r>
    </w:p>
    <w:p>
      <w:pPr>
        <w:pStyle w:val="ListBullet"/>
        <w:spacing w:after="30"/>
      </w:pPr>
      <w:r>
        <w:t>The hypothetical Bionic schemas and architectures in this pack are interview exercises, not claims about Bionic’s proprietary implementation.</w:t>
      </w:r>
    </w:p>
    <w:p>
      <w:pPr>
        <w:pStyle w:val="ListBullet"/>
        <w:spacing w:after="30"/>
      </w:pPr>
      <w:r>
        <w:t>dbt is not listed on your current CV; the pack deliberately avoids claiming production dbt experience that the supplied evidence does not support.</w:t>
      </w:r>
    </w:p>
    <w:p>
      <w:pPr>
        <w:pStyle w:val="ListBullet"/>
        <w:spacing w:after="30"/>
      </w:pPr>
      <w:r>
        <w:t>Salesforce is treated as integration knowledge rather than claimed specialist experience.</w:t>
      </w:r>
    </w:p>
    <w:p>
      <w:pPr>
        <w:pStyle w:val="SmallNote"/>
      </w:pPr>
      <w:r>
        <w:rPr>
          <w:i w:val="0"/>
        </w:rPr>
        <w:t>Document prepared: 31 August 2026</w:t>
      </w:r>
    </w:p>
    <w:sectPr w:rsidR="00FC693F" w:rsidRPr="0006063C" w:rsidSect="00034616">
      <w:headerReference w:type="default" r:id="rId9"/>
      <w:footerReference w:type="default" r:id="rId10"/>
      <w:pgSz w:w="12240" w:h="15840"/>
      <w:pgMar w:top="835"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5"/>
      </w:rPr>
      <w:t xml:space="preserve">Abrar Sharif Mudhir   |   1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8365D"/>
        <w:sz w:val="15"/>
      </w:rPr>
      <w:t>BIONIC  |  SENIOR DATA ENGINEER INTERVIEW PREP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Aptos" w:hAnsi="Aptos"/>
      <w:color w:val="232A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257A0"/>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F562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50"/>
    </w:pPr>
    <w:rPr>
      <w:rFonts w:ascii="Aptos" w:hAnsi="Aptos"/>
      <w:color w:val="5A646E"/>
      <w:sz w:val="16"/>
    </w:rPr>
  </w:style>
  <w:style w:type="paragraph" w:customStyle="1" w:styleId="CodeBlock">
    <w:name w:val="Code Block"/>
    <w:pPr>
      <w:spacing w:after="0" w:line="240" w:lineRule="auto"/>
    </w:pPr>
    <w:rPr>
      <w:rFonts w:ascii="Consolas" w:hAnsi="Consolas"/>
      <w:color w:val="1E1E1E"/>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k.linkedin.com/in/michael-deane-jackson-b2767b10a" TargetMode="External"/><Relationship Id="rId12" Type="http://schemas.openxmlformats.org/officeDocument/2006/relationships/hyperlink" Target="https://bionic.co.uk/careers/" TargetMode="External"/><Relationship Id="rId13" Type="http://schemas.openxmlformats.org/officeDocument/2006/relationships/hyperlink" Target="https://bionic.co.uk/" TargetMode="External"/><Relationship Id="rId14" Type="http://schemas.openxmlformats.org/officeDocument/2006/relationships/hyperlink" Target="https://bionic.co.uk/about-bionic/" TargetMode="External"/><Relationship Id="rId15" Type="http://schemas.openxmlformats.org/officeDocument/2006/relationships/hyperlink" Target="https://startup.jobs/data-engineer-bionic-services-ltd-49878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