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1B75BC"/>
          <w:sz w:val="26"/>
        </w:rPr>
        <w:t>STANDARD LIFE</w:t>
      </w:r>
    </w:p>
    <w:p>
      <w:pPr>
        <w:jc w:val="center"/>
      </w:pPr>
      <w:r>
        <w:rPr>
          <w:rFonts w:ascii="Aptos" w:hAnsi="Aptos"/>
          <w:b/>
          <w:color w:val="18365D"/>
          <w:sz w:val="52"/>
        </w:rPr>
        <w:t>Cloud Data Engineer / Developer</w:t>
      </w:r>
    </w:p>
    <w:p>
      <w:pPr>
        <w:jc w:val="center"/>
      </w:pPr>
      <w:r>
        <w:rPr>
          <w:rFonts w:ascii="Aptos" w:hAnsi="Aptos"/>
          <w:b/>
          <w:color w:val="242C34"/>
          <w:sz w:val="36"/>
        </w:rPr>
        <w:t>Interview Preparation Pack</w:t>
      </w:r>
    </w:p>
    <w:p>
      <w:pPr>
        <w:spacing w:before="200"/>
        <w:jc w:val="center"/>
      </w:pPr>
      <w:r>
        <w:rPr>
          <w:rFonts w:ascii="Aptos" w:hAnsi="Aptos"/>
          <w:b/>
          <w:color w:val="1B75BC"/>
          <w:sz w:val="24"/>
        </w:rPr>
        <w:t>Abrar Sharif Mudhir</w:t>
      </w:r>
    </w:p>
    <w:tbl>
      <w:tblPr>
        <w:tblW w:type="auto" w:w="0"/>
        <w:jc w:val="center"/>
        <w:tblLayout w:type="fixed"/>
        <w:tblLook w:firstColumn="1" w:firstRow="1" w:lastColumn="0" w:lastRow="0" w:noHBand="0" w:noVBand="1" w:val="04A0"/>
      </w:tblPr>
      <w:tblGrid>
        <w:gridCol w:w="2232"/>
        <w:gridCol w:w="6768"/>
      </w:tblGrid>
      <w:tr>
        <w:tc>
          <w:tcPr>
            <w:tcW w:type="dxa" w:w="5141"/>
            <w:tcMar>
              <w:top w:w="90" w:type="dxa"/>
              <w:start w:w="110" w:type="dxa"/>
              <w:bottom w:w="90" w:type="dxa"/>
              <w:end w:w="110" w:type="dxa"/>
            </w:tcMar>
            <w:shd w:fill="18365D"/>
            <w:vAlign w:val="center"/>
          </w:tcPr>
          <w:p>
            <w:pPr>
              <w:spacing w:after="30" w:line="245" w:lineRule="auto"/>
            </w:pPr>
            <w:r>
              <w:rPr>
                <w:rFonts w:ascii="Aptos" w:hAnsi="Aptos"/>
                <w:b/>
                <w:color w:val="FFFFFF"/>
                <w:sz w:val="18"/>
              </w:rPr>
              <w:t>Interview</w:t>
            </w:r>
          </w:p>
        </w:tc>
        <w:tc>
          <w:tcPr>
            <w:tcW w:type="dxa" w:w="5141"/>
            <w:tcMar>
              <w:top w:w="90" w:type="dxa"/>
              <w:start w:w="110" w:type="dxa"/>
              <w:bottom w:w="90" w:type="dxa"/>
              <w:end w:w="110" w:type="dxa"/>
            </w:tcMar>
            <w:shd w:fill="F6F8FA"/>
            <w:vAlign w:val="center"/>
          </w:tcPr>
          <w:p>
            <w:pPr>
              <w:spacing w:after="30" w:line="245" w:lineRule="auto"/>
            </w:pPr>
            <w:r>
              <w:rPr>
                <w:rFonts w:ascii="Aptos" w:hAnsi="Aptos"/>
                <w:color w:val="242C34"/>
                <w:sz w:val="18"/>
              </w:rPr>
              <w:t>Tuesday 25 August 2026, 16:00 (as per invitation)</w:t>
            </w:r>
          </w:p>
        </w:tc>
      </w:tr>
      <w:tr>
        <w:tc>
          <w:tcPr>
            <w:tcW w:type="dxa" w:w="5141"/>
            <w:tcMar>
              <w:top w:w="90" w:type="dxa"/>
              <w:start w:w="110" w:type="dxa"/>
              <w:bottom w:w="90" w:type="dxa"/>
              <w:end w:w="110" w:type="dxa"/>
            </w:tcMar>
            <w:shd w:fill="18365D"/>
            <w:vAlign w:val="center"/>
          </w:tcPr>
          <w:p>
            <w:pPr>
              <w:spacing w:after="30" w:line="245" w:lineRule="auto"/>
            </w:pPr>
            <w:r>
              <w:rPr>
                <w:rFonts w:ascii="Aptos" w:hAnsi="Aptos"/>
                <w:b/>
                <w:color w:val="FFFFFF"/>
                <w:sz w:val="18"/>
              </w:rPr>
              <w:t>Panel</w:t>
            </w:r>
          </w:p>
        </w:tc>
        <w:tc>
          <w:tcPr>
            <w:tcW w:type="dxa" w:w="5141"/>
            <w:tcMar>
              <w:top w:w="90" w:type="dxa"/>
              <w:start w:w="110" w:type="dxa"/>
              <w:bottom w:w="90" w:type="dxa"/>
              <w:end w:w="110" w:type="dxa"/>
            </w:tcMar>
            <w:shd w:fill="F6F8FA"/>
            <w:vAlign w:val="center"/>
          </w:tcPr>
          <w:p>
            <w:pPr>
              <w:spacing w:after="30" w:line="245" w:lineRule="auto"/>
            </w:pPr>
            <w:r>
              <w:rPr>
                <w:rFonts w:ascii="Aptos" w:hAnsi="Aptos"/>
                <w:color w:val="242C34"/>
                <w:sz w:val="18"/>
              </w:rPr>
              <w:t>Alex Tully - Head of AM Business Application Engineering, plus one AM BI Development Lead / AM Cloud Engineer</w:t>
            </w:r>
          </w:p>
        </w:tc>
      </w:tr>
      <w:tr>
        <w:tc>
          <w:tcPr>
            <w:tcW w:type="dxa" w:w="5141"/>
            <w:tcMar>
              <w:top w:w="90" w:type="dxa"/>
              <w:start w:w="110" w:type="dxa"/>
              <w:bottom w:w="90" w:type="dxa"/>
              <w:end w:w="110" w:type="dxa"/>
            </w:tcMar>
            <w:shd w:fill="18365D"/>
            <w:vAlign w:val="center"/>
          </w:tcPr>
          <w:p>
            <w:pPr>
              <w:spacing w:after="30" w:line="245" w:lineRule="auto"/>
            </w:pPr>
            <w:r>
              <w:rPr>
                <w:rFonts w:ascii="Aptos" w:hAnsi="Aptos"/>
                <w:b/>
                <w:color w:val="FFFFFF"/>
                <w:sz w:val="18"/>
              </w:rPr>
              <w:t>Format</w:t>
            </w:r>
          </w:p>
        </w:tc>
        <w:tc>
          <w:tcPr>
            <w:tcW w:type="dxa" w:w="5141"/>
            <w:tcMar>
              <w:top w:w="90" w:type="dxa"/>
              <w:start w:w="110" w:type="dxa"/>
              <w:bottom w:w="90" w:type="dxa"/>
              <w:end w:w="110" w:type="dxa"/>
            </w:tcMar>
            <w:shd w:fill="F6F8FA"/>
            <w:vAlign w:val="center"/>
          </w:tcPr>
          <w:p>
            <w:pPr>
              <w:spacing w:after="30" w:line="245" w:lineRule="auto"/>
            </w:pPr>
            <w:r>
              <w:rPr>
                <w:rFonts w:ascii="Aptos" w:hAnsi="Aptos"/>
                <w:color w:val="242C34"/>
                <w:sz w:val="18"/>
              </w:rPr>
              <w:t>Microsoft Teams, 60 minutes: CV overview, role discussion, technical questions and/or scenario</w:t>
            </w:r>
          </w:p>
        </w:tc>
      </w:tr>
      <w:tr>
        <w:tc>
          <w:tcPr>
            <w:tcW w:type="dxa" w:w="5141"/>
            <w:tcMar>
              <w:top w:w="90" w:type="dxa"/>
              <w:start w:w="110" w:type="dxa"/>
              <w:bottom w:w="90" w:type="dxa"/>
              <w:end w:w="110" w:type="dxa"/>
            </w:tcMar>
            <w:shd w:fill="18365D"/>
            <w:vAlign w:val="center"/>
          </w:tcPr>
          <w:p>
            <w:pPr>
              <w:spacing w:after="30" w:line="245" w:lineRule="auto"/>
            </w:pPr>
            <w:r>
              <w:rPr>
                <w:rFonts w:ascii="Aptos" w:hAnsi="Aptos"/>
                <w:b/>
                <w:color w:val="FFFFFF"/>
                <w:sz w:val="18"/>
              </w:rPr>
              <w:t>Role focus</w:t>
            </w:r>
          </w:p>
        </w:tc>
        <w:tc>
          <w:tcPr>
            <w:tcW w:type="dxa" w:w="5141"/>
            <w:tcMar>
              <w:top w:w="90" w:type="dxa"/>
              <w:start w:w="110" w:type="dxa"/>
              <w:bottom w:w="90" w:type="dxa"/>
              <w:end w:w="110" w:type="dxa"/>
            </w:tcMar>
            <w:shd w:fill="F6F8FA"/>
            <w:vAlign w:val="center"/>
          </w:tcPr>
          <w:p>
            <w:pPr>
              <w:spacing w:after="30" w:line="245" w:lineRule="auto"/>
            </w:pPr>
            <w:r>
              <w:rPr>
                <w:rFonts w:ascii="Aptos" w:hAnsi="Aptos"/>
                <w:color w:val="242C34"/>
                <w:sz w:val="18"/>
              </w:rPr>
              <w:t>Python, SQL, AWS, Snowflake, OMS / Aladdin, trade lifecycle, production data engineering</w:t>
            </w:r>
          </w:p>
        </w:tc>
      </w:tr>
    </w:tbl>
    <w:p>
      <w:pPr>
        <w:spacing w:before="360"/>
        <w:jc w:val="center"/>
      </w:pPr>
      <w:r>
        <w:rPr>
          <w:rFonts w:ascii="Aptos" w:hAnsi="Aptos"/>
          <w:b/>
          <w:color w:val="18365D"/>
          <w:sz w:val="22"/>
        </w:rPr>
        <w:t>Core positioning: hands-on Cloud Data Engineer with deep investment-domain knowledge.</w:t>
      </w:r>
    </w:p>
    <w:p>
      <w:pPr>
        <w:pStyle w:val="SmallNote"/>
        <w:jc w:val="center"/>
      </w:pPr>
      <w:r>
        <w:t>Prepared from the role description, interview invitation, and your CV experience across Brevan Howard, EDF Trading, illio, BlackRock, Pemberton, GoldenSource and Rapid Addition.</w:t>
      </w:r>
    </w:p>
    <w:p>
      <w:r>
        <w:br w:type="page"/>
      </w:r>
    </w:p>
    <w:p>
      <w:pPr>
        <w:pStyle w:val="Heading1"/>
        <w:keepNext/>
      </w:pPr>
      <w:r>
        <w:t>1. One-Page Interview Cheat Sheet</w:t>
      </w:r>
    </w:p>
    <w:tbl>
      <w:tblPr>
        <w:tblW w:type="auto" w:w="0"/>
        <w:jc w:val="center"/>
        <w:tblLook w:firstColumn="1" w:firstRow="1" w:lastColumn="0" w:lastRow="0" w:noHBand="0" w:noVBand="1" w:val="04A0"/>
      </w:tblPr>
      <w:tblGrid>
        <w:gridCol w:w="10282"/>
      </w:tblGrid>
      <w:tr>
        <w:tc>
          <w:tcPr>
            <w:tcW w:type="dxa" w:w="10282"/>
            <w:shd w:fill="EAF2F8"/>
            <w:tcMar>
              <w:top w:w="150" w:type="dxa"/>
              <w:start w:w="160" w:type="dxa"/>
              <w:bottom w:w="150" w:type="dxa"/>
              <w:end w:w="160" w:type="dxa"/>
            </w:tcMar>
            <w:vAlign w:val="center"/>
          </w:tcPr>
          <w:p>
            <w:pPr>
              <w:spacing w:after="30" w:line="245" w:lineRule="auto"/>
            </w:pPr>
            <w:r>
              <w:rPr>
                <w:rFonts w:ascii="Aptos" w:hAnsi="Aptos"/>
                <w:b/>
                <w:color w:val="18365D"/>
                <w:sz w:val="20"/>
              </w:rPr>
              <w:t>YOUR CORE PITCH</w:t>
              <w:br/>
            </w:r>
            <w:r>
              <w:rPr>
                <w:rFonts w:ascii="Aptos" w:hAnsi="Aptos"/>
                <w:color w:val="242C34"/>
                <w:sz w:val="20"/>
              </w:rPr>
              <w:t>Python + SQL + AWS + Snowflake + Aladdin + Capital Markets. You are strongest when the interviewer sees you as a hands-on engineer who understands both the data platform and what the investment data actually represents.</w:t>
            </w:r>
          </w:p>
        </w:tc>
      </w:tr>
    </w:tbl>
    <w:tbl>
      <w:tblPr>
        <w:tblStyle w:val="TableGrid"/>
        <w:tblW w:type="auto" w:w="0"/>
        <w:jc w:val="center"/>
        <w:tblLook w:firstColumn="1" w:firstRow="1" w:lastColumn="0" w:lastRow="0" w:noHBand="0" w:noVBand="1" w:val="04A0"/>
      </w:tblPr>
      <w:tblGrid>
        <w:gridCol w:w="2304"/>
        <w:gridCol w:w="7776"/>
      </w:tblGrid>
      <w:tr>
        <w:trPr>
          <w:tblHeader w:val="true"/>
        </w:trPr>
        <w:tc>
          <w:tcPr>
            <w:tcW w:type="dxa" w:w="5141"/>
            <w:shd w:fill="18365D"/>
            <w:tcMar>
              <w:top w:w="90" w:type="dxa"/>
              <w:start w:w="110" w:type="dxa"/>
              <w:bottom w:w="90" w:type="dxa"/>
              <w:end w:w="110" w:type="dxa"/>
            </w:tcMar>
            <w:vAlign w:val="center"/>
          </w:tcPr>
          <w:p>
            <w:pPr>
              <w:spacing w:after="30" w:line="245" w:lineRule="auto"/>
            </w:pPr>
            <w:r>
              <w:rPr>
                <w:rFonts w:ascii="Aptos" w:hAnsi="Aptos"/>
                <w:b/>
                <w:color w:val="FFFFFF"/>
                <w:sz w:val="18"/>
              </w:rPr>
              <w:t>Topic</w:t>
            </w:r>
          </w:p>
        </w:tc>
        <w:tc>
          <w:tcPr>
            <w:tcW w:type="dxa" w:w="5141"/>
            <w:shd w:fill="18365D"/>
            <w:tcMar>
              <w:top w:w="90" w:type="dxa"/>
              <w:start w:w="110" w:type="dxa"/>
              <w:bottom w:w="90" w:type="dxa"/>
              <w:end w:w="110" w:type="dxa"/>
            </w:tcMar>
            <w:vAlign w:val="center"/>
          </w:tcPr>
          <w:p>
            <w:pPr>
              <w:spacing w:after="30" w:line="245" w:lineRule="auto"/>
            </w:pPr>
            <w:r>
              <w:rPr>
                <w:rFonts w:ascii="Aptos" w:hAnsi="Aptos"/>
                <w:b/>
                <w:color w:val="FFFFFF"/>
                <w:sz w:val="18"/>
              </w:rPr>
              <w:t>What to say</w:t>
            </w:r>
          </w:p>
        </w:tc>
      </w:tr>
      <w:tr>
        <w:tc>
          <w:tcPr>
            <w:tcW w:type="dxa" w:w="2304"/>
            <w:shd w:fill="F1F4F7"/>
            <w:tcMar>
              <w:top w:w="90" w:type="dxa"/>
              <w:start w:w="110" w:type="dxa"/>
              <w:bottom w:w="90" w:type="dxa"/>
              <w:end w:w="110" w:type="dxa"/>
            </w:tcMar>
            <w:vAlign w:val="center"/>
          </w:tcPr>
          <w:p>
            <w:pPr>
              <w:spacing w:after="30" w:line="245" w:lineRule="auto"/>
            </w:pPr>
            <w:r>
              <w:rPr>
                <w:rFonts w:ascii="Aptos" w:hAnsi="Aptos"/>
                <w:b/>
                <w:color w:val="18365D"/>
                <w:sz w:val="17"/>
              </w:rPr>
              <w:t>Brevan Howard</w:t>
            </w:r>
          </w:p>
        </w:tc>
        <w:tc>
          <w:tcPr>
            <w:tcW w:type="dxa" w:w="7776"/>
            <w:tcMar>
              <w:top w:w="90" w:type="dxa"/>
              <w:start w:w="110" w:type="dxa"/>
              <w:bottom w:w="90" w:type="dxa"/>
              <w:end w:w="110" w:type="dxa"/>
            </w:tcMar>
            <w:vAlign w:val="center"/>
          </w:tcPr>
          <w:p>
            <w:pPr>
              <w:spacing w:after="30" w:line="245" w:lineRule="auto"/>
            </w:pPr>
            <w:r>
              <w:rPr>
                <w:rFonts w:ascii="Aptos" w:hAnsi="Aptos"/>
                <w:color w:val="242C34"/>
                <w:sz w:val="17"/>
              </w:rPr>
              <w:t>Fixed Income/front-office data; Python, SQL, Snowflake, AWS, Prefect; ingestion, transformation, orchestration, data quality and production support.</w:t>
            </w:r>
          </w:p>
        </w:tc>
      </w:tr>
      <w:tr>
        <w:tc>
          <w:tcPr>
            <w:tcW w:type="dxa" w:w="2304"/>
            <w:shd w:fill="F1F4F7"/>
            <w:tcMar>
              <w:top w:w="90" w:type="dxa"/>
              <w:start w:w="110" w:type="dxa"/>
              <w:bottom w:w="90" w:type="dxa"/>
              <w:end w:w="110" w:type="dxa"/>
            </w:tcMar>
            <w:vAlign w:val="center"/>
          </w:tcPr>
          <w:p>
            <w:pPr>
              <w:spacing w:after="30" w:line="245" w:lineRule="auto"/>
            </w:pPr>
            <w:r>
              <w:rPr>
                <w:rFonts w:ascii="Aptos" w:hAnsi="Aptos"/>
                <w:b/>
                <w:color w:val="18365D"/>
                <w:sz w:val="17"/>
              </w:rPr>
              <w:t>illio</w:t>
            </w:r>
          </w:p>
        </w:tc>
        <w:tc>
          <w:tcPr>
            <w:tcW w:type="dxa" w:w="7776"/>
            <w:tcMar>
              <w:top w:w="90" w:type="dxa"/>
              <w:start w:w="110" w:type="dxa"/>
              <w:bottom w:w="90" w:type="dxa"/>
              <w:end w:w="110" w:type="dxa"/>
            </w:tcMar>
            <w:vAlign w:val="center"/>
          </w:tcPr>
          <w:p>
            <w:pPr>
              <w:spacing w:after="30" w:line="245" w:lineRule="auto"/>
            </w:pPr>
            <w:r>
              <w:rPr>
                <w:rFonts w:ascii="Aptos" w:hAnsi="Aptos"/>
                <w:color w:val="242C34"/>
                <w:sz w:val="17"/>
              </w:rPr>
              <w:t>Best AWS architecture story: designed AWS ETL/data platform with S3, Glue, Airflow, Lambda/API Gateway, PostgreSQL/RDS and APIs.</w:t>
            </w:r>
          </w:p>
        </w:tc>
      </w:tr>
      <w:tr>
        <w:tc>
          <w:tcPr>
            <w:tcW w:type="dxa" w:w="2304"/>
            <w:shd w:fill="F1F4F7"/>
            <w:tcMar>
              <w:top w:w="90" w:type="dxa"/>
              <w:start w:w="110" w:type="dxa"/>
              <w:bottom w:w="90" w:type="dxa"/>
              <w:end w:w="110" w:type="dxa"/>
            </w:tcMar>
            <w:vAlign w:val="center"/>
          </w:tcPr>
          <w:p>
            <w:pPr>
              <w:spacing w:after="30" w:line="245" w:lineRule="auto"/>
            </w:pPr>
            <w:r>
              <w:rPr>
                <w:rFonts w:ascii="Aptos" w:hAnsi="Aptos"/>
                <w:b/>
                <w:color w:val="18365D"/>
                <w:sz w:val="17"/>
              </w:rPr>
              <w:t>BlackRock</w:t>
            </w:r>
          </w:p>
        </w:tc>
        <w:tc>
          <w:tcPr>
            <w:tcW w:type="dxa" w:w="7776"/>
            <w:tcMar>
              <w:top w:w="90" w:type="dxa"/>
              <w:start w:w="110" w:type="dxa"/>
              <w:bottom w:w="90" w:type="dxa"/>
              <w:end w:w="110" w:type="dxa"/>
            </w:tcMar>
            <w:vAlign w:val="center"/>
          </w:tcPr>
          <w:p>
            <w:pPr>
              <w:spacing w:after="30" w:line="245" w:lineRule="auto"/>
            </w:pPr>
            <w:r>
              <w:rPr>
                <w:rFonts w:ascii="Aptos" w:hAnsi="Aptos"/>
                <w:color w:val="242C34"/>
                <w:sz w:val="17"/>
              </w:rPr>
              <w:t>Best OMS/domain story: Aladdin Core Data + Aladdin Alpha Platform; Snowflake; Fixed Income alpha, risk, TCA and optimisation; large-scale PySpark/Hadoop.</w:t>
            </w:r>
          </w:p>
        </w:tc>
      </w:tr>
      <w:tr>
        <w:tc>
          <w:tcPr>
            <w:tcW w:type="dxa" w:w="2304"/>
            <w:shd w:fill="F1F4F7"/>
            <w:tcMar>
              <w:top w:w="90" w:type="dxa"/>
              <w:start w:w="110" w:type="dxa"/>
              <w:bottom w:w="90" w:type="dxa"/>
              <w:end w:w="110" w:type="dxa"/>
            </w:tcMar>
            <w:vAlign w:val="center"/>
          </w:tcPr>
          <w:p>
            <w:pPr>
              <w:spacing w:after="30" w:line="245" w:lineRule="auto"/>
            </w:pPr>
            <w:r>
              <w:rPr>
                <w:rFonts w:ascii="Aptos" w:hAnsi="Aptos"/>
                <w:b/>
                <w:color w:val="18365D"/>
                <w:sz w:val="17"/>
              </w:rPr>
              <w:t>Pemberton</w:t>
            </w:r>
          </w:p>
        </w:tc>
        <w:tc>
          <w:tcPr>
            <w:tcW w:type="dxa" w:w="7776"/>
            <w:tcMar>
              <w:top w:w="90" w:type="dxa"/>
              <w:start w:w="110" w:type="dxa"/>
              <w:bottom w:w="90" w:type="dxa"/>
              <w:end w:w="110" w:type="dxa"/>
            </w:tcMar>
            <w:vAlign w:val="center"/>
          </w:tcPr>
          <w:p>
            <w:pPr>
              <w:spacing w:after="30" w:line="245" w:lineRule="auto"/>
            </w:pPr>
            <w:r>
              <w:rPr>
                <w:rFonts w:ascii="Aptos" w:hAnsi="Aptos"/>
                <w:color w:val="242C34"/>
                <w:sz w:val="17"/>
              </w:rPr>
              <w:t>Best end-to-end ownership story: replaced ~20 Excel fund models with Python/FastAPI/SQL Server/Dash platform.</w:t>
            </w:r>
          </w:p>
        </w:tc>
      </w:tr>
      <w:tr>
        <w:tc>
          <w:tcPr>
            <w:tcW w:type="dxa" w:w="2304"/>
            <w:shd w:fill="F1F4F7"/>
            <w:tcMar>
              <w:top w:w="90" w:type="dxa"/>
              <w:start w:w="110" w:type="dxa"/>
              <w:bottom w:w="90" w:type="dxa"/>
              <w:end w:w="110" w:type="dxa"/>
            </w:tcMar>
            <w:vAlign w:val="center"/>
          </w:tcPr>
          <w:p>
            <w:pPr>
              <w:spacing w:after="30" w:line="245" w:lineRule="auto"/>
            </w:pPr>
            <w:r>
              <w:rPr>
                <w:rFonts w:ascii="Aptos" w:hAnsi="Aptos"/>
                <w:b/>
                <w:color w:val="18365D"/>
                <w:sz w:val="17"/>
              </w:rPr>
              <w:t>GoldenSource</w:t>
            </w:r>
          </w:p>
        </w:tc>
        <w:tc>
          <w:tcPr>
            <w:tcW w:type="dxa" w:w="7776"/>
            <w:tcMar>
              <w:top w:w="90" w:type="dxa"/>
              <w:start w:w="110" w:type="dxa"/>
              <w:bottom w:w="90" w:type="dxa"/>
              <w:end w:w="110" w:type="dxa"/>
            </w:tcMar>
            <w:vAlign w:val="center"/>
          </w:tcPr>
          <w:p>
            <w:pPr>
              <w:spacing w:after="30" w:line="245" w:lineRule="auto"/>
            </w:pPr>
            <w:r>
              <w:rPr>
                <w:rFonts w:ascii="Aptos" w:hAnsi="Aptos"/>
                <w:color w:val="242C34"/>
                <w:sz w:val="17"/>
              </w:rPr>
              <w:t>Murex connector and market/reference data integration.</w:t>
            </w:r>
          </w:p>
        </w:tc>
      </w:tr>
      <w:tr>
        <w:tc>
          <w:tcPr>
            <w:tcW w:type="dxa" w:w="2304"/>
            <w:shd w:fill="F1F4F7"/>
            <w:tcMar>
              <w:top w:w="90" w:type="dxa"/>
              <w:start w:w="110" w:type="dxa"/>
              <w:bottom w:w="90" w:type="dxa"/>
              <w:end w:w="110" w:type="dxa"/>
            </w:tcMar>
            <w:vAlign w:val="center"/>
          </w:tcPr>
          <w:p>
            <w:pPr>
              <w:spacing w:after="30" w:line="245" w:lineRule="auto"/>
            </w:pPr>
            <w:r>
              <w:rPr>
                <w:rFonts w:ascii="Aptos" w:hAnsi="Aptos"/>
                <w:b/>
                <w:color w:val="18365D"/>
                <w:sz w:val="17"/>
              </w:rPr>
              <w:t>Rapid Addition</w:t>
            </w:r>
          </w:p>
        </w:tc>
        <w:tc>
          <w:tcPr>
            <w:tcW w:type="dxa" w:w="7776"/>
            <w:tcMar>
              <w:top w:w="90" w:type="dxa"/>
              <w:start w:w="110" w:type="dxa"/>
              <w:bottom w:w="90" w:type="dxa"/>
              <w:end w:w="110" w:type="dxa"/>
            </w:tcMar>
            <w:vAlign w:val="center"/>
          </w:tcPr>
          <w:p>
            <w:pPr>
              <w:spacing w:after="30" w:line="245" w:lineRule="auto"/>
            </w:pPr>
            <w:r>
              <w:rPr>
                <w:rFonts w:ascii="Aptos" w:hAnsi="Aptos"/>
                <w:color w:val="242C34"/>
                <w:sz w:val="17"/>
              </w:rPr>
              <w:t>FIX engines, low-latency trading technology, order/execution connectivity.</w:t>
            </w:r>
          </w:p>
        </w:tc>
      </w:tr>
      <w:tr>
        <w:tc>
          <w:tcPr>
            <w:tcW w:type="dxa" w:w="2304"/>
            <w:shd w:fill="F1F4F7"/>
            <w:tcMar>
              <w:top w:w="90" w:type="dxa"/>
              <w:start w:w="110" w:type="dxa"/>
              <w:bottom w:w="90" w:type="dxa"/>
              <w:end w:w="110" w:type="dxa"/>
            </w:tcMar>
            <w:vAlign w:val="center"/>
          </w:tcPr>
          <w:p>
            <w:pPr>
              <w:spacing w:after="30" w:line="245" w:lineRule="auto"/>
            </w:pPr>
            <w:r>
              <w:rPr>
                <w:rFonts w:ascii="Aptos" w:hAnsi="Aptos"/>
                <w:b/>
                <w:color w:val="18365D"/>
                <w:sz w:val="17"/>
              </w:rPr>
              <w:t>Data principles</w:t>
            </w:r>
          </w:p>
        </w:tc>
        <w:tc>
          <w:tcPr>
            <w:tcW w:type="dxa" w:w="7776"/>
            <w:tcMar>
              <w:top w:w="90" w:type="dxa"/>
              <w:start w:w="110" w:type="dxa"/>
              <w:bottom w:w="90" w:type="dxa"/>
              <w:end w:w="110" w:type="dxa"/>
            </w:tcMar>
            <w:vAlign w:val="center"/>
          </w:tcPr>
          <w:p>
            <w:pPr>
              <w:spacing w:after="30" w:line="245" w:lineRule="auto"/>
            </w:pPr>
            <w:r>
              <w:rPr>
                <w:rFonts w:ascii="Aptos" w:hAnsi="Aptos"/>
                <w:color w:val="242C34"/>
                <w:sz w:val="17"/>
              </w:rPr>
              <w:t>Idempotent, replayable, reconciled, observable, secure.</w:t>
            </w:r>
          </w:p>
        </w:tc>
      </w:tr>
      <w:tr>
        <w:tc>
          <w:tcPr>
            <w:tcW w:type="dxa" w:w="2304"/>
            <w:shd w:fill="F1F4F7"/>
            <w:tcMar>
              <w:top w:w="90" w:type="dxa"/>
              <w:start w:w="110" w:type="dxa"/>
              <w:bottom w:w="90" w:type="dxa"/>
              <w:end w:w="110" w:type="dxa"/>
            </w:tcMar>
            <w:vAlign w:val="center"/>
          </w:tcPr>
          <w:p>
            <w:pPr>
              <w:spacing w:after="30" w:line="245" w:lineRule="auto"/>
            </w:pPr>
            <w:r>
              <w:rPr>
                <w:rFonts w:ascii="Aptos" w:hAnsi="Aptos"/>
                <w:b/>
                <w:color w:val="18365D"/>
                <w:sz w:val="17"/>
              </w:rPr>
              <w:t>Trade lifecycle</w:t>
            </w:r>
          </w:p>
        </w:tc>
        <w:tc>
          <w:tcPr>
            <w:tcW w:type="dxa" w:w="7776"/>
            <w:tcMar>
              <w:top w:w="90" w:type="dxa"/>
              <w:start w:w="110" w:type="dxa"/>
              <w:bottom w:w="90" w:type="dxa"/>
              <w:end w:w="110" w:type="dxa"/>
            </w:tcMar>
            <w:vAlign w:val="center"/>
          </w:tcPr>
          <w:p>
            <w:pPr>
              <w:spacing w:after="30" w:line="245" w:lineRule="auto"/>
            </w:pPr>
            <w:r>
              <w:rPr>
                <w:rFonts w:ascii="Aptos" w:hAnsi="Aptos"/>
                <w:color w:val="242C34"/>
                <w:sz w:val="17"/>
              </w:rPr>
              <w:t>Order -&gt; pre-trade checks -&gt; execution/fills -&gt; allocation -&gt; confirmation/matching -&gt; settlement -&gt; positions/cash -&gt; risk/performance/reporting.</w:t>
            </w:r>
          </w:p>
        </w:tc>
      </w:tr>
      <w:tr>
        <w:tc>
          <w:tcPr>
            <w:tcW w:type="dxa" w:w="2304"/>
            <w:shd w:fill="F1F4F7"/>
            <w:tcMar>
              <w:top w:w="90" w:type="dxa"/>
              <w:start w:w="110" w:type="dxa"/>
              <w:bottom w:w="90" w:type="dxa"/>
              <w:end w:w="110" w:type="dxa"/>
            </w:tcMar>
            <w:vAlign w:val="center"/>
          </w:tcPr>
          <w:p>
            <w:pPr>
              <w:spacing w:after="30" w:line="245" w:lineRule="auto"/>
            </w:pPr>
            <w:r>
              <w:rPr>
                <w:rFonts w:ascii="Aptos" w:hAnsi="Aptos"/>
                <w:b/>
                <w:color w:val="18365D"/>
                <w:sz w:val="17"/>
              </w:rPr>
              <w:t>Ask the panel</w:t>
            </w:r>
          </w:p>
        </w:tc>
        <w:tc>
          <w:tcPr>
            <w:tcW w:type="dxa" w:w="7776"/>
            <w:tcMar>
              <w:top w:w="90" w:type="dxa"/>
              <w:start w:w="110" w:type="dxa"/>
              <w:bottom w:w="90" w:type="dxa"/>
              <w:end w:w="110" w:type="dxa"/>
            </w:tcMar>
            <w:vAlign w:val="center"/>
          </w:tcPr>
          <w:p>
            <w:pPr>
              <w:spacing w:after="30" w:line="245" w:lineRule="auto"/>
            </w:pPr>
            <w:r>
              <w:rPr>
                <w:rFonts w:ascii="Aptos" w:hAnsi="Aptos"/>
                <w:color w:val="242C34"/>
                <w:sz w:val="17"/>
              </w:rPr>
              <w:t>What would I own first? How mature is AWS/Snowflake? What does success after six months look like?</w:t>
            </w:r>
          </w:p>
        </w:tc>
      </w:tr>
    </w:tbl>
    <w:p>
      <w:pPr>
        <w:spacing w:before="160"/>
      </w:pPr>
      <w:r>
        <w:rPr>
          <w:rFonts w:ascii="Aptos" w:hAnsi="Aptos"/>
          <w:b/>
          <w:color w:val="18365D"/>
          <w:sz w:val="20"/>
        </w:rPr>
        <w:t xml:space="preserve">Best technical line to remember: </w:t>
      </w:r>
      <w:r>
        <w:rPr>
          <w:rFonts w:ascii="Aptos" w:hAnsi="Aptos"/>
          <w:i/>
          <w:color w:val="242C34"/>
          <w:sz w:val="20"/>
        </w:rPr>
        <w:t>“For financial data, a technically successful pipeline does not necessarily mean the business data is complete or correct, so I design for replayability, idempotency and explicit source-to-target reconciliation.”</w:t>
      </w:r>
    </w:p>
    <w:p>
      <w:pPr>
        <w:pStyle w:val="Heading1"/>
        <w:keepNext/>
      </w:pPr>
      <w:r>
        <w:t>2. Your 90-Second Introduction</w:t>
      </w:r>
    </w:p>
    <w:p>
      <w:r>
        <w:rPr>
          <w:i/>
        </w:rPr>
        <w:t>Use this as a structure, not a script you recite mechanically.</w:t>
      </w:r>
    </w:p>
    <w:p>
      <w:pPr>
        <w:pStyle w:val="ListBullet"/>
      </w:pPr>
      <w:r>
        <w:t>I'm a senior software and data engineer with most of my career in financial services and investment technology.</w:t>
      </w:r>
    </w:p>
    <w:p>
      <w:pPr>
        <w:pStyle w:val="ListBullet"/>
      </w:pPr>
      <w:r>
        <w:t>My strongest areas today are Python, SQL, cloud data engineering and building production systems for investment and front-office users.</w:t>
      </w:r>
    </w:p>
    <w:p>
      <w:pPr>
        <w:pStyle w:val="ListBullet"/>
      </w:pPr>
      <w:r>
        <w:t>Most recently at Brevan Howard I've been building front-office data and analytics platforms using Python, SQL, Snowflake and AWS, supporting investment and trading teams across Fixed Income datasets.</w:t>
      </w:r>
    </w:p>
    <w:p>
      <w:pPr>
        <w:pStyle w:val="ListBullet"/>
      </w:pPr>
      <w:r>
        <w:t>Before that I was a Senior Data Engineer at EDF Trading, building Python and SQL pipelines for Gas, Power and LNG trading.</w:t>
      </w:r>
    </w:p>
    <w:p>
      <w:pPr>
        <w:pStyle w:val="ListBullet"/>
      </w:pPr>
      <w:r>
        <w:t>One particularly relevant role was at illio, where I led the architecture and implementation of an AWS data platform. I worked with S3, Glue, Airflow, Lambda, PostgreSQL and APIs, so that was very much a design-and-build role rather than simply using an existing platform.</w:t>
      </w:r>
    </w:p>
    <w:p>
      <w:pPr>
        <w:pStyle w:val="ListBullet"/>
      </w:pPr>
      <w:r>
        <w:t>I've also spent several years at BlackRock. I worked within Aladdin Core Data building large-scale data pipelines and later led engineering within Fixed Income Alpha Generation, where I worked with Aladdin, Snowflake and investment models.</w:t>
      </w:r>
    </w:p>
    <w:p>
      <w:pPr>
        <w:pStyle w:val="ListBullet"/>
      </w:pPr>
      <w:r>
        <w:t>So when I saw this role combining Python, SQL, AWS, Snowflake, OMS integration and capital-markets workflows, it mapped very closely to the work I've been doing throughout my career.</w:t>
      </w:r>
    </w:p>
    <w:p>
      <w:pPr>
        <w:pStyle w:val="Heading1"/>
        <w:keepNext/>
      </w:pPr>
      <w:r>
        <w:t>3. What the Panel Needs to Believe</w:t>
      </w:r>
    </w:p>
    <w:p>
      <w:r>
        <w:rPr>
          <w:rFonts w:ascii="Aptos" w:hAnsi="Aptos"/>
          <w:b/>
          <w:color w:val="18365D"/>
          <w:sz w:val="20"/>
        </w:rPr>
        <w:t xml:space="preserve">You are genuinely hands-on: </w:t>
      </w:r>
      <w:r>
        <w:t>Use Brevan, EDF, Pemberton and illio. Keep saying what you personally built, designed, tested, deployed or fixed.</w:t>
      </w:r>
    </w:p>
    <w:p>
      <w:r>
        <w:rPr>
          <w:rFonts w:ascii="Aptos" w:hAnsi="Aptos"/>
          <w:b/>
          <w:color w:val="18365D"/>
          <w:sz w:val="20"/>
        </w:rPr>
        <w:t xml:space="preserve">You personally design systems: </w:t>
      </w:r>
      <w:r>
        <w:t>Use illio for AWS architecture and Pemberton for end-to-end application/data architecture.</w:t>
      </w:r>
    </w:p>
    <w:p>
      <w:r>
        <w:rPr>
          <w:rFonts w:ascii="Aptos" w:hAnsi="Aptos"/>
          <w:b/>
          <w:color w:val="18365D"/>
          <w:sz w:val="20"/>
        </w:rPr>
        <w:t xml:space="preserve">Strong Python and SQL: </w:t>
      </w:r>
      <w:r>
        <w:t>Explain production use, not just libraries: modular code, testing, logging, typing, query design, data modelling and performance.</w:t>
      </w:r>
    </w:p>
    <w:p>
      <w:r>
        <w:rPr>
          <w:rFonts w:ascii="Aptos" w:hAnsi="Aptos"/>
          <w:b/>
          <w:color w:val="18365D"/>
          <w:sz w:val="20"/>
        </w:rPr>
        <w:t xml:space="preserve">Real AWS and Snowflake experience: </w:t>
      </w:r>
      <w:r>
        <w:t>illio = AWS ownership; Brevan/BlackRock = Snowflake in production investment environments.</w:t>
      </w:r>
    </w:p>
    <w:p>
      <w:r>
        <w:rPr>
          <w:rFonts w:ascii="Aptos" w:hAnsi="Aptos"/>
          <w:b/>
          <w:color w:val="18365D"/>
          <w:sz w:val="20"/>
        </w:rPr>
        <w:t xml:space="preserve">You understand OMS/trading: </w:t>
      </w:r>
      <w:r>
        <w:t>BlackRock/Aladdin, GoldenSource/Murex, Rapid Addition/FIX.</w:t>
      </w:r>
    </w:p>
    <w:p>
      <w:r>
        <w:rPr>
          <w:rFonts w:ascii="Aptos" w:hAnsi="Aptos"/>
          <w:b/>
          <w:color w:val="18365D"/>
          <w:sz w:val="20"/>
        </w:rPr>
        <w:t xml:space="preserve">You understand front-office users: </w:t>
      </w:r>
      <w:r>
        <w:t>Brevan, BlackRock and EDF Trading stakeholder examples.</w:t>
      </w:r>
    </w:p>
    <w:tbl>
      <w:tblPr>
        <w:tblW w:type="auto" w:w="0"/>
        <w:tblLook w:firstColumn="1" w:firstRow="1" w:lastColumn="0" w:lastRow="0" w:noHBand="0" w:noVBand="1" w:val="04A0"/>
      </w:tblPr>
      <w:tblGrid>
        <w:gridCol w:w="10282"/>
      </w:tblGrid>
      <w:tr>
        <w:tc>
          <w:tcPr>
            <w:tcW w:type="dxa" w:w="10282"/>
            <w:shd w:fill="FFF4DC"/>
            <w:tcMar>
              <w:top w:w="130" w:type="dxa"/>
              <w:start w:w="150" w:type="dxa"/>
              <w:bottom w:w="130" w:type="dxa"/>
              <w:end w:w="150" w:type="dxa"/>
            </w:tcMar>
            <w:vAlign w:val="center"/>
          </w:tcPr>
          <w:p>
            <w:pPr>
              <w:spacing w:after="30" w:line="245" w:lineRule="auto"/>
            </w:pPr>
            <w:r>
              <w:rPr>
                <w:rFonts w:ascii="Aptos" w:hAnsi="Aptos"/>
                <w:b/>
                <w:color w:val="AC6C00"/>
                <w:sz w:val="19"/>
              </w:rPr>
              <w:t xml:space="preserve">IMPORTANT: </w:t>
            </w:r>
            <w:r>
              <w:rPr>
                <w:rFonts w:ascii="Aptos" w:hAnsi="Aptos"/>
                <w:color w:val="242C34"/>
                <w:sz w:val="19"/>
              </w:rPr>
              <w:t>The recruiter specifically asked whether you designed solutions or merely worked on an existing platform. Throughout the interview use “I designed…”, “I implemented…”, “I owned…”, “I diagnosed…” and “I deployed…” where factually true.</w:t>
            </w:r>
          </w:p>
        </w:tc>
      </w:tr>
    </w:tbl>
    <w:p>
      <w:pPr>
        <w:pStyle w:val="Heading1"/>
        <w:keepNext/>
      </w:pPr>
      <w:r>
        <w:t>4. Story Bank - The Four Examples to Reuse</w:t>
      </w:r>
    </w:p>
    <w:p>
      <w:pPr>
        <w:pStyle w:val="Heading2"/>
        <w:keepNext/>
      </w:pPr>
      <w:r>
        <w:t>Brevan Howard - Current hands-on engineering</w:t>
      </w:r>
    </w:p>
    <w:p>
      <w:pPr>
        <w:pStyle w:val="ListBullet"/>
      </w:pPr>
      <w:r>
        <w:t>Front-office data and analytics supporting investment and trading teams.</w:t>
      </w:r>
    </w:p>
    <w:p>
      <w:pPr>
        <w:pStyle w:val="ListBullet"/>
      </w:pPr>
      <w:r>
        <w:t>Python and SQL data engineering around Fixed Income datasets.</w:t>
      </w:r>
    </w:p>
    <w:p>
      <w:pPr>
        <w:pStyle w:val="ListBullet"/>
      </w:pPr>
      <w:r>
        <w:t>Snowflake, AWS, Prefect and containerised production environments.</w:t>
      </w:r>
    </w:p>
    <w:p>
      <w:pPr>
        <w:pStyle w:val="ListBullet"/>
      </w:pPr>
      <w:r>
        <w:t>Use for: current role, hands-on coding, front-office stakeholders, orchestration, data reliability.</w:t>
      </w:r>
    </w:p>
    <w:p>
      <w:pPr>
        <w:pStyle w:val="Heading2"/>
        <w:keepNext/>
      </w:pPr>
      <w:r>
        <w:t>illio - AWS architecture and ownership</w:t>
      </w:r>
    </w:p>
    <w:p>
      <w:pPr>
        <w:pStyle w:val="ListBullet"/>
      </w:pPr>
      <w:r>
        <w:t>Led architecture and implementation of AWS-based ETL and analytics platform.</w:t>
      </w:r>
    </w:p>
    <w:p>
      <w:pPr>
        <w:pStyle w:val="ListBullet"/>
      </w:pPr>
      <w:r>
        <w:t>S3 data lake, AWS Glue, Airflow, Lambda/API Gateway, PostgreSQL/RDS, data APIs and microservices.</w:t>
      </w:r>
    </w:p>
    <w:p>
      <w:pPr>
        <w:pStyle w:val="ListBullet"/>
      </w:pPr>
      <w:r>
        <w:t>Use for: “What did you design yourself?”, cloud-native architecture, build-from-scratch, ownership.</w:t>
      </w:r>
    </w:p>
    <w:p>
      <w:pPr>
        <w:pStyle w:val="Heading2"/>
        <w:keepNext/>
      </w:pPr>
      <w:r>
        <w:t>BlackRock - Aladdin, scale and investment domain</w:t>
      </w:r>
    </w:p>
    <w:p>
      <w:pPr>
        <w:pStyle w:val="ListBullet"/>
      </w:pPr>
      <w:r>
        <w:t>Aladdin Core Data: PySpark/Scala pipelines, Hadoop/HDFS, data lake and Python microservices.</w:t>
      </w:r>
    </w:p>
    <w:p>
      <w:pPr>
        <w:pStyle w:val="ListBullet"/>
      </w:pPr>
      <w:r>
        <w:t>Fixed Income Alpha Generation: Aladdin Alpha Platform, Snowflake integration, alpha/risk/TCA/optimisation models.</w:t>
      </w:r>
    </w:p>
    <w:p>
      <w:pPr>
        <w:pStyle w:val="ListBullet"/>
      </w:pPr>
      <w:r>
        <w:t>Use for: OMS, capital markets, Snowflake, large-scale data, regulated production systems.</w:t>
      </w:r>
    </w:p>
    <w:p>
      <w:pPr>
        <w:pStyle w:val="Heading2"/>
        <w:keepNext/>
      </w:pPr>
      <w:r>
        <w:t>Pemberton - End-to-end solution ownership</w:t>
      </w:r>
    </w:p>
    <w:p>
      <w:pPr>
        <w:pStyle w:val="ListBullet"/>
      </w:pPr>
      <w:r>
        <w:t>Led architecture and development of fund analytics platform.</w:t>
      </w:r>
    </w:p>
    <w:p>
      <w:pPr>
        <w:pStyle w:val="ListBullet"/>
      </w:pPr>
      <w:r>
        <w:t>Replaced around 20 Excel-based fund models with Python/FastAPI/SQL Server/Dash.</w:t>
      </w:r>
    </w:p>
    <w:p>
      <w:pPr>
        <w:pStyle w:val="ListBullet"/>
      </w:pPr>
      <w:r>
        <w:t>Use for: requirements-to-production, architecture, stakeholder translation, application/data modelling.</w:t>
      </w:r>
    </w:p>
    <w:p>
      <w:pPr>
        <w:pStyle w:val="Heading1"/>
        <w:keepNext/>
      </w:pPr>
      <w:r>
        <w:t>5. High-Probability CV / Role Questions</w:t>
      </w:r>
    </w:p>
    <w:p>
      <w:pPr>
        <w:pStyle w:val="Heading2"/>
        <w:keepNext/>
      </w:pPr>
      <w:r>
        <w:t>Tell us about what you are doing at Brevan Howard</w:t>
      </w:r>
    </w:p>
    <w:p>
      <w:r>
        <w:t>I'm working on front-office data and analytics platforms supporting investment and trading teams. A significant part of the work involves Python and SQL-based data engineering around Fixed Income datasets, with Snowflake and AWS as part of the platform. My responsibility is not simply consuming data; I work across ingestion, transformation, data quality, orchestration and production support, including understanding source lineage and what downstream investment users need.</w:t>
      </w:r>
    </w:p>
    <w:p>
      <w:pPr>
        <w:pStyle w:val="Heading2"/>
        <w:keepNext/>
      </w:pPr>
      <w:r>
        <w:t>What exactly have YOU designed?</w:t>
      </w:r>
    </w:p>
    <w:p>
      <w:r>
        <w:t>At illio I genuinely had architecture ownership rather than simply operating an existing platform. I helped design the AWS data architecture around S3 for the data lake, Glue for ETL/cataloguing, Airflow for orchestration, Lambda/API Gateway for services and integrations, and PostgreSQL/RDS for structured persistence. At Pemberton I led the architecture of the fund analytics platform. In larger firms such as BlackRock and Brevan there was naturally a wider enterprise architecture, but I still designed individual pipelines, services, schemas and integrations within it.</w:t>
      </w:r>
    </w:p>
    <w:p>
      <w:pPr>
        <w:pStyle w:val="Heading2"/>
        <w:keepNext/>
      </w:pPr>
      <w:r>
        <w:t>Why Standard Life?</w:t>
      </w:r>
    </w:p>
    <w:p>
      <w:r>
        <w:t>The role appeals because it is close to the investment process rather than being a generic enterprise data position. It combines modern cloud data engineering with capital-markets workflows and OMS integration. That brings together the two strongest parts of my background: hands-on Python/SQL/AWS/Snowflake engineering and deep experience with investment platforms such as Aladdin.</w:t>
      </w:r>
    </w:p>
    <w:p>
      <w:pPr>
        <w:pStyle w:val="Heading2"/>
        <w:keepNext/>
      </w:pPr>
      <w:r>
        <w:t>You have managed people. Do you still want to code?</w:t>
      </w:r>
    </w:p>
    <w:p>
      <w:r>
        <w:t>Yes. I've held leadership positions, but I'm deliberately hands-on. I enjoy architecture and mentoring, but I don't need people management to feel I'm progressing. In this role I'd expect to spend most of my time designing, coding, testing and solving production data problems.</w:t>
      </w:r>
    </w:p>
    <w:p>
      <w:pPr>
        <w:pStyle w:val="Heading2"/>
        <w:keepNext/>
      </w:pPr>
      <w:r>
        <w:t>Why a six-month contract?</w:t>
      </w:r>
    </w:p>
    <w:p>
      <w:r>
        <w:t>I'm comfortable with contract delivery and like environments where there is a clear problem to solve and an expectation of getting productive quickly. I've completed several contract engagements and I'm used to joining an existing team, understanding the platform quickly and delivering without a long settling-in period.</w:t>
      </w:r>
    </w:p>
    <w:p>
      <w:pPr>
        <w:pStyle w:val="Heading2"/>
        <w:keepNext/>
      </w:pPr>
      <w:r>
        <w:t>Why are you looking now?</w:t>
      </w:r>
    </w:p>
    <w:p>
      <w:r>
        <w:t>I'm looking for my next project where I can use more of my core data-engineering experience alongside my investment-domain background. This role stood out because it combines Python, SQL, AWS and Snowflake with Aladdin and capital-markets workflows, which is unusually close to my overall experience.</w:t>
      </w:r>
    </w:p>
    <w:p>
      <w:pPr>
        <w:pStyle w:val="Heading1"/>
        <w:keepNext/>
      </w:pPr>
      <w:r>
        <w:t>6. Python - Interview Revision</w:t>
      </w:r>
    </w:p>
    <w:p>
      <w:r>
        <w:rPr>
          <w:rFonts w:ascii="Aptos" w:hAnsi="Aptos"/>
          <w:b/>
          <w:color w:val="18365D"/>
          <w:sz w:val="20"/>
        </w:rPr>
        <w:t xml:space="preserve">How strong are you in Python? </w:t>
      </w:r>
      <w:r>
        <w:t>Python has been one of my primary engineering languages for years. I've used it for data pipelines, APIs, analytics, orchestration, quantitative modelling and production applications. I treat Python as production software rather than scripting: modular design, testing, logging, configuration, exception handling, typing where useful and CI/CD.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8365D"/>
            <w:tcMar>
              <w:top w:w="90" w:type="dxa"/>
              <w:start w:w="110" w:type="dxa"/>
              <w:bottom w:w="90" w:type="dxa"/>
              <w:end w:w="110" w:type="dxa"/>
            </w:tcMar>
            <w:vAlign w:val="center"/>
          </w:tcPr>
          <w:p>
            <w:pPr>
              <w:spacing w:after="30" w:line="245" w:lineRule="auto"/>
            </w:pPr>
            <w:r>
              <w:rPr>
                <w:rFonts w:ascii="Aptos" w:hAnsi="Aptos"/>
                <w:b/>
                <w:color w:val="FFFFFF"/>
                <w:sz w:val="18"/>
              </w:rPr>
              <w:t>Topic</w:t>
            </w:r>
          </w:p>
        </w:tc>
        <w:tc>
          <w:tcPr>
            <w:tcW w:type="dxa" w:w="5141"/>
            <w:shd w:fill="18365D"/>
            <w:tcMar>
              <w:top w:w="90" w:type="dxa"/>
              <w:start w:w="110" w:type="dxa"/>
              <w:bottom w:w="90" w:type="dxa"/>
              <w:end w:w="110" w:type="dxa"/>
            </w:tcMar>
            <w:vAlign w:val="center"/>
          </w:tcPr>
          <w:p>
            <w:pPr>
              <w:spacing w:after="30" w:line="245" w:lineRule="auto"/>
            </w:pPr>
            <w:r>
              <w:rPr>
                <w:rFonts w:ascii="Aptos" w:hAnsi="Aptos"/>
                <w:b/>
                <w:color w:val="FFFFFF"/>
                <w:sz w:val="18"/>
              </w:rPr>
              <w:t>Interview answer</w:t>
            </w:r>
          </w:p>
        </w:tc>
      </w:tr>
      <w:tr>
        <w:tc>
          <w:tcPr>
            <w:tcW w:type="dxa" w:w="5141"/>
            <w:tcMar>
              <w:top w:w="90" w:type="dxa"/>
              <w:start w:w="110" w:type="dxa"/>
              <w:bottom w:w="90" w:type="dxa"/>
              <w:end w:w="110" w:type="dxa"/>
            </w:tcMar>
            <w:vAlign w:val="center"/>
          </w:tcPr>
          <w:p>
            <w:pPr>
              <w:spacing w:after="30" w:line="245" w:lineRule="auto"/>
            </w:pPr>
            <w:r>
              <w:rPr>
                <w:b/>
              </w:rPr>
              <w:t>List vs tuple</w:t>
            </w:r>
          </w:p>
        </w:tc>
        <w:tc>
          <w:tcPr>
            <w:tcW w:type="dxa" w:w="5141"/>
            <w:tcMar>
              <w:top w:w="90" w:type="dxa"/>
              <w:start w:w="110" w:type="dxa"/>
              <w:bottom w:w="90" w:type="dxa"/>
              <w:end w:w="110" w:type="dxa"/>
            </w:tcMar>
            <w:vAlign w:val="center"/>
          </w:tcPr>
          <w:p>
            <w:pPr>
              <w:spacing w:after="30" w:line="245" w:lineRule="auto"/>
            </w:pPr>
            <w:r>
              <w:t>List is mutable; tuple is immutable and often used for fixed structures/hashable values.</w:t>
            </w:r>
          </w:p>
        </w:tc>
      </w:tr>
      <w:tr>
        <w:tc>
          <w:tcPr>
            <w:tcW w:type="dxa" w:w="5141"/>
            <w:tcMar>
              <w:top w:w="90" w:type="dxa"/>
              <w:start w:w="110" w:type="dxa"/>
              <w:bottom w:w="90" w:type="dxa"/>
              <w:end w:w="110" w:type="dxa"/>
            </w:tcMar>
            <w:vAlign w:val="center"/>
          </w:tcPr>
          <w:p>
            <w:pPr>
              <w:spacing w:after="30" w:line="245" w:lineRule="auto"/>
            </w:pPr>
            <w:r>
              <w:rPr>
                <w:b/>
              </w:rPr>
              <w:t>Generator</w:t>
            </w:r>
          </w:p>
        </w:tc>
        <w:tc>
          <w:tcPr>
            <w:tcW w:type="dxa" w:w="5141"/>
            <w:tcMar>
              <w:top w:w="90" w:type="dxa"/>
              <w:start w:w="110" w:type="dxa"/>
              <w:bottom w:w="90" w:type="dxa"/>
              <w:end w:w="110" w:type="dxa"/>
            </w:tcMar>
            <w:vAlign w:val="center"/>
          </w:tcPr>
          <w:p>
            <w:pPr>
              <w:spacing w:after="30" w:line="245" w:lineRule="auto"/>
            </w:pPr>
            <w:r>
              <w:t>Produces values lazily, useful for large streams because it avoids materialising everything in memory.</w:t>
            </w:r>
          </w:p>
        </w:tc>
      </w:tr>
      <w:tr>
        <w:tc>
          <w:tcPr>
            <w:tcW w:type="dxa" w:w="5141"/>
            <w:tcMar>
              <w:top w:w="90" w:type="dxa"/>
              <w:start w:w="110" w:type="dxa"/>
              <w:bottom w:w="90" w:type="dxa"/>
              <w:end w:w="110" w:type="dxa"/>
            </w:tcMar>
            <w:vAlign w:val="center"/>
          </w:tcPr>
          <w:p>
            <w:pPr>
              <w:spacing w:after="30" w:line="245" w:lineRule="auto"/>
            </w:pPr>
            <w:r>
              <w:rPr>
                <w:b/>
              </w:rPr>
              <w:t>Decorator</w:t>
            </w:r>
          </w:p>
        </w:tc>
        <w:tc>
          <w:tcPr>
            <w:tcW w:type="dxa" w:w="5141"/>
            <w:tcMar>
              <w:top w:w="90" w:type="dxa"/>
              <w:start w:w="110" w:type="dxa"/>
              <w:bottom w:w="90" w:type="dxa"/>
              <w:end w:w="110" w:type="dxa"/>
            </w:tcMar>
            <w:vAlign w:val="center"/>
          </w:tcPr>
          <w:p>
            <w:pPr>
              <w:spacing w:after="30" w:line="245" w:lineRule="auto"/>
            </w:pPr>
            <w:r>
              <w:t>Wraps or enhances function/class behaviour without changing the caller.</w:t>
            </w:r>
          </w:p>
        </w:tc>
      </w:tr>
      <w:tr>
        <w:tc>
          <w:tcPr>
            <w:tcW w:type="dxa" w:w="5141"/>
            <w:tcMar>
              <w:top w:w="90" w:type="dxa"/>
              <w:start w:w="110" w:type="dxa"/>
              <w:bottom w:w="90" w:type="dxa"/>
              <w:end w:w="110" w:type="dxa"/>
            </w:tcMar>
            <w:vAlign w:val="center"/>
          </w:tcPr>
          <w:p>
            <w:pPr>
              <w:spacing w:after="30" w:line="245" w:lineRule="auto"/>
            </w:pPr>
            <w:r>
              <w:rPr>
                <w:b/>
              </w:rPr>
              <w:t>Context manager</w:t>
            </w:r>
          </w:p>
        </w:tc>
        <w:tc>
          <w:tcPr>
            <w:tcW w:type="dxa" w:w="5141"/>
            <w:tcMar>
              <w:top w:w="90" w:type="dxa"/>
              <w:start w:w="110" w:type="dxa"/>
              <w:bottom w:w="90" w:type="dxa"/>
              <w:end w:w="110" w:type="dxa"/>
            </w:tcMar>
            <w:vAlign w:val="center"/>
          </w:tcPr>
          <w:p>
            <w:pPr>
              <w:spacing w:after="30" w:line="245" w:lineRule="auto"/>
            </w:pPr>
            <w:r>
              <w:t>Controls resource acquisition/release through `with`, e.g. files, locks, DB connections.</w:t>
            </w:r>
          </w:p>
        </w:tc>
      </w:tr>
      <w:tr>
        <w:tc>
          <w:tcPr>
            <w:tcW w:type="dxa" w:w="5141"/>
            <w:tcMar>
              <w:top w:w="90" w:type="dxa"/>
              <w:start w:w="110" w:type="dxa"/>
              <w:bottom w:w="90" w:type="dxa"/>
              <w:end w:w="110" w:type="dxa"/>
            </w:tcMar>
            <w:vAlign w:val="center"/>
          </w:tcPr>
          <w:p>
            <w:pPr>
              <w:spacing w:after="30" w:line="245" w:lineRule="auto"/>
            </w:pPr>
            <w:r>
              <w:rPr>
                <w:b/>
              </w:rPr>
              <w:t>*args / **kwargs</w:t>
            </w:r>
          </w:p>
        </w:tc>
        <w:tc>
          <w:tcPr>
            <w:tcW w:type="dxa" w:w="5141"/>
            <w:tcMar>
              <w:top w:w="90" w:type="dxa"/>
              <w:start w:w="110" w:type="dxa"/>
              <w:bottom w:w="90" w:type="dxa"/>
              <w:end w:w="110" w:type="dxa"/>
            </w:tcMar>
            <w:vAlign w:val="center"/>
          </w:tcPr>
          <w:p>
            <w:pPr>
              <w:spacing w:after="30" w:line="245" w:lineRule="auto"/>
            </w:pPr>
            <w:r>
              <w:t>Variable positional and keyword arguments.</w:t>
            </w:r>
          </w:p>
        </w:tc>
      </w:tr>
      <w:tr>
        <w:tc>
          <w:tcPr>
            <w:tcW w:type="dxa" w:w="5141"/>
            <w:tcMar>
              <w:top w:w="90" w:type="dxa"/>
              <w:start w:w="110" w:type="dxa"/>
              <w:bottom w:w="90" w:type="dxa"/>
              <w:end w:w="110" w:type="dxa"/>
            </w:tcMar>
            <w:vAlign w:val="center"/>
          </w:tcPr>
          <w:p>
            <w:pPr>
              <w:spacing w:after="30" w:line="245" w:lineRule="auto"/>
            </w:pPr>
            <w:r>
              <w:rPr>
                <w:b/>
              </w:rPr>
              <w:t>Shallow vs deep copy</w:t>
            </w:r>
          </w:p>
        </w:tc>
        <w:tc>
          <w:tcPr>
            <w:tcW w:type="dxa" w:w="5141"/>
            <w:tcMar>
              <w:top w:w="90" w:type="dxa"/>
              <w:start w:w="110" w:type="dxa"/>
              <w:bottom w:w="90" w:type="dxa"/>
              <w:end w:w="110" w:type="dxa"/>
            </w:tcMar>
            <w:vAlign w:val="center"/>
          </w:tcPr>
          <w:p>
            <w:pPr>
              <w:spacing w:after="30" w:line="245" w:lineRule="auto"/>
            </w:pPr>
            <w:r>
              <w:t>Shallow copies the outer object but nested references remain shared; deep copy recursively duplicates nested objects.</w:t>
            </w:r>
          </w:p>
        </w:tc>
      </w:tr>
      <w:tr>
        <w:tc>
          <w:tcPr>
            <w:tcW w:type="dxa" w:w="5141"/>
            <w:tcMar>
              <w:top w:w="90" w:type="dxa"/>
              <w:start w:w="110" w:type="dxa"/>
              <w:bottom w:w="90" w:type="dxa"/>
              <w:end w:w="110" w:type="dxa"/>
            </w:tcMar>
            <w:vAlign w:val="center"/>
          </w:tcPr>
          <w:p>
            <w:pPr>
              <w:spacing w:after="30" w:line="245" w:lineRule="auto"/>
            </w:pPr>
            <w:r>
              <w:rPr>
                <w:b/>
              </w:rPr>
              <w:t>== vs is</w:t>
            </w:r>
          </w:p>
        </w:tc>
        <w:tc>
          <w:tcPr>
            <w:tcW w:type="dxa" w:w="5141"/>
            <w:tcMar>
              <w:top w:w="90" w:type="dxa"/>
              <w:start w:w="110" w:type="dxa"/>
              <w:bottom w:w="90" w:type="dxa"/>
              <w:end w:w="110" w:type="dxa"/>
            </w:tcMar>
            <w:vAlign w:val="center"/>
          </w:tcPr>
          <w:p>
            <w:pPr>
              <w:spacing w:after="30" w:line="245" w:lineRule="auto"/>
            </w:pPr>
            <w:r>
              <w:t>Value equality vs object identity.</w:t>
            </w:r>
          </w:p>
        </w:tc>
      </w:tr>
      <w:tr>
        <w:tc>
          <w:tcPr>
            <w:tcW w:type="dxa" w:w="5141"/>
            <w:tcMar>
              <w:top w:w="90" w:type="dxa"/>
              <w:start w:w="110" w:type="dxa"/>
              <w:bottom w:w="90" w:type="dxa"/>
              <w:end w:w="110" w:type="dxa"/>
            </w:tcMar>
            <w:vAlign w:val="center"/>
          </w:tcPr>
          <w:p>
            <w:pPr>
              <w:spacing w:after="30" w:line="245" w:lineRule="auto"/>
            </w:pPr>
            <w:r>
              <w:rPr>
                <w:b/>
              </w:rPr>
              <w:t>GIL</w:t>
            </w:r>
          </w:p>
        </w:tc>
        <w:tc>
          <w:tcPr>
            <w:tcW w:type="dxa" w:w="5141"/>
            <w:tcMar>
              <w:top w:w="90" w:type="dxa"/>
              <w:start w:w="110" w:type="dxa"/>
              <w:bottom w:w="90" w:type="dxa"/>
              <w:end w:w="110" w:type="dxa"/>
            </w:tcMar>
            <w:vAlign w:val="center"/>
          </w:tcPr>
          <w:p>
            <w:pPr>
              <w:spacing w:after="30" w:line="245" w:lineRule="auto"/>
            </w:pPr>
            <w:r>
              <w:t>In CPython it limits simultaneous Python bytecode execution by threads; threads still help I/O-bound workloads.</w:t>
            </w:r>
          </w:p>
        </w:tc>
      </w:tr>
      <w:tr>
        <w:tc>
          <w:tcPr>
            <w:tcW w:type="dxa" w:w="5141"/>
            <w:tcMar>
              <w:top w:w="90" w:type="dxa"/>
              <w:start w:w="110" w:type="dxa"/>
              <w:bottom w:w="90" w:type="dxa"/>
              <w:end w:w="110" w:type="dxa"/>
            </w:tcMar>
            <w:vAlign w:val="center"/>
          </w:tcPr>
          <w:p>
            <w:pPr>
              <w:spacing w:after="30" w:line="245" w:lineRule="auto"/>
            </w:pPr>
            <w:r>
              <w:rPr>
                <w:b/>
              </w:rPr>
              <w:t>Threads / multiprocessing / async</w:t>
            </w:r>
          </w:p>
        </w:tc>
        <w:tc>
          <w:tcPr>
            <w:tcW w:type="dxa" w:w="5141"/>
            <w:tcMar>
              <w:top w:w="90" w:type="dxa"/>
              <w:start w:w="110" w:type="dxa"/>
              <w:bottom w:w="90" w:type="dxa"/>
              <w:end w:w="110" w:type="dxa"/>
            </w:tcMar>
            <w:vAlign w:val="center"/>
          </w:tcPr>
          <w:p>
            <w:pPr>
              <w:spacing w:after="30" w:line="245" w:lineRule="auto"/>
            </w:pPr>
            <w:r>
              <w:t>Threads for I/O, multiprocessing for CPU-bound work, async for high-concurrency I/O.</w:t>
            </w:r>
          </w:p>
        </w:tc>
      </w:tr>
      <w:tr>
        <w:tc>
          <w:tcPr>
            <w:tcW w:type="dxa" w:w="5141"/>
            <w:tcMar>
              <w:top w:w="90" w:type="dxa"/>
              <w:start w:w="110" w:type="dxa"/>
              <w:bottom w:w="90" w:type="dxa"/>
              <w:end w:w="110" w:type="dxa"/>
            </w:tcMar>
            <w:vAlign w:val="center"/>
          </w:tcPr>
          <w:p>
            <w:pPr>
              <w:spacing w:after="30" w:line="245" w:lineRule="auto"/>
            </w:pPr>
            <w:r>
              <w:rPr>
                <w:b/>
              </w:rPr>
              <w:t>Exceptions</w:t>
            </w:r>
          </w:p>
        </w:tc>
        <w:tc>
          <w:tcPr>
            <w:tcW w:type="dxa" w:w="5141"/>
            <w:tcMar>
              <w:top w:w="90" w:type="dxa"/>
              <w:start w:w="110" w:type="dxa"/>
              <w:bottom w:w="90" w:type="dxa"/>
              <w:end w:w="110" w:type="dxa"/>
            </w:tcMar>
            <w:vAlign w:val="center"/>
          </w:tcPr>
          <w:p>
            <w:pPr>
              <w:spacing w:after="30" w:line="245" w:lineRule="auto"/>
            </w:pPr>
            <w:r>
              <w:t>Catch expected exception types; never silently swallow errors. Retry, quarantine or fail explicitly based on failure class.</w:t>
            </w:r>
          </w:p>
        </w:tc>
      </w:tr>
    </w:tbl>
    <w:p>
      <w:pPr>
        <w:pStyle w:val="Heading2"/>
        <w:keepNext/>
      </w:pPr>
      <w:r>
        <w:t>Large-file question</w:t>
      </w:r>
    </w:p>
    <w:p>
      <w:r>
        <w:rPr>
          <w:b/>
        </w:rPr>
        <w:t xml:space="preserve">Question: </w:t>
      </w:r>
      <w:r>
        <w:t>How would you process a 100 GB file in Python?</w:t>
      </w:r>
    </w:p>
    <w:p>
      <w:r>
        <w:t>I wouldn't load it into Pandas. I'd first understand the format and transformation. For simple operations I might stream or chunk it; for distributed transformations I'd use Spark. Ideally I'd convert it to partitioned Parquet so downstream users benefit from columnar storage, predicate pushdown and efficient scans.</w:t>
      </w:r>
    </w:p>
    <w:p>
      <w:pPr>
        <w:pStyle w:val="Heading1"/>
        <w:keepNext/>
      </w:pPr>
      <w:r>
        <w:t>7. SQL - Interview Revision</w:t>
      </w:r>
    </w:p>
    <w:p>
      <w:r>
        <w:t>Be confident with JOINs, GROUP BY/HAVING, CTEs, window functions, transactions, query plans, deduplication and incremental loads.</w:t>
      </w:r>
    </w:p>
    <w:p>
      <w:pPr>
        <w:pStyle w:val="Heading2"/>
        <w:keepNext/>
      </w:pPr>
      <w:r>
        <w:t>Latest record per trade</w:t>
      </w:r>
    </w:p>
    <w:p>
      <w:pPr>
        <w:pStyle w:val="CodeBlock"/>
      </w:pPr>
      <w:r>
        <w:t>SELECT *</w:t>
        <w:br/>
        <w:t>FROM (</w:t>
        <w:br/>
        <w:t xml:space="preserve">    SELECT t.*,</w:t>
        <w:br/>
        <w:t xml:space="preserve">           ROW_NUMBER() OVER (</w:t>
        <w:br/>
        <w:t xml:space="preserve">               PARTITION BY trade_id</w:t>
        <w:br/>
        <w:t xml:space="preserve">               ORDER BY updated_at DESC</w:t>
        <w:br/>
        <w:t xml:space="preserve">           ) AS rn</w:t>
        <w:br/>
        <w:t xml:space="preserve">    FROM trades t</w:t>
        <w:br/>
        <w:t>) x</w:t>
        <w:br/>
        <w:t>WHERE rn = 1;</w:t>
      </w:r>
    </w:p>
    <w:p>
      <w:pPr>
        <w:pStyle w:val="Heading2"/>
        <w:keepNext/>
      </w:pPr>
      <w:r>
        <w:t>Find duplicate business keys</w:t>
      </w:r>
    </w:p>
    <w:p>
      <w:pPr>
        <w:pStyle w:val="CodeBlock"/>
      </w:pPr>
      <w:r>
        <w:t>SELECT trade_id, COUNT(*)</w:t>
        <w:br/>
        <w:t>FROM trades</w:t>
        <w:br/>
        <w:t>GROUP BY trade_id</w:t>
        <w:br/>
        <w:t>HAVING COUNT(*) &gt; 1;</w:t>
      </w:r>
    </w:p>
    <w:p>
      <w:r>
        <w:rPr>
          <w:rFonts w:ascii="Aptos" w:hAnsi="Aptos"/>
          <w:b/>
          <w:color w:val="18365D"/>
          <w:sz w:val="20"/>
        </w:rPr>
        <w:t xml:space="preserve">Senior point: </w:t>
      </w:r>
      <w:r>
        <w:t>Before deleting anything, establish what a duplicate means from a business perspective. Multiple executions against one order may be valid. The business key matters more than a repeated technical field.</w:t>
      </w:r>
    </w:p>
    <w:p>
      <w:pPr>
        <w:pStyle w:val="Heading2"/>
        <w:keepNext/>
      </w:pPr>
      <w:r>
        <w:t>Window functions</w:t>
      </w:r>
    </w:p>
    <w:p>
      <w:pPr>
        <w:pStyle w:val="CodeBlock"/>
      </w:pPr>
      <w:r>
        <w:t>SELECT portfolio, security, market_value,</w:t>
        <w:br/>
        <w:t xml:space="preserve">       SUM(market_value) OVER (PARTITION BY portfolio) AS portfolio_market_value</w:t>
        <w:br/>
        <w:t>FROM positions;</w:t>
      </w:r>
    </w:p>
    <w:p>
      <w:r>
        <w:t>Revise ROW_NUMBER, RANK, DENSE_RANK, LAG, LEAD and running totals.</w:t>
      </w:r>
    </w:p>
    <w:p>
      <w:pPr>
        <w:pStyle w:val="Heading2"/>
        <w:keepNext/>
      </w:pPr>
      <w:r>
        <w:t>Slow query approach</w:t>
      </w:r>
    </w:p>
    <w:p>
      <w:r>
        <w:t>Start with the query plan/profile, not intuition. Look at scan volume, joins, cardinality, filtering, unnecessary columns and repeated calculations. Optimise the actual bottleneck. For Snowflake, do not default to “add an index”.</w:t>
      </w:r>
    </w:p>
    <w:p>
      <w:pPr>
        <w:pStyle w:val="Heading1"/>
        <w:keepNext/>
      </w:pPr>
      <w:r>
        <w:t>8. AWS - What You Need to Explain Confidently</w:t>
      </w:r>
    </w:p>
    <w:p>
      <w:r>
        <w:t>Use illio as your primary concrete AWS architecture story.</w:t>
      </w:r>
    </w:p>
    <w:p>
      <w:pPr>
        <w:pStyle w:val="CodeBlock"/>
      </w:pPr>
      <w:r>
        <w:t>External providers / APIs / files</w:t>
        <w:br/>
        <w:t xml:space="preserve">        |</w:t>
        <w:br/>
        <w:t xml:space="preserve">        v</w:t>
        <w:br/>
        <w:t xml:space="preserve">   AWS ingestion</w:t>
        <w:br/>
        <w:t xml:space="preserve">        |</w:t>
        <w:br/>
        <w:t xml:space="preserve">        v</w:t>
        <w:br/>
        <w:t xml:space="preserve">      S3 RAW</w:t>
        <w:br/>
        <w:t xml:space="preserve">        |</w:t>
        <w:br/>
        <w:t xml:space="preserve"> validation + metadata</w:t>
        <w:br/>
        <w:t xml:space="preserve">        |</w:t>
        <w:br/>
        <w:t xml:space="preserve">        v</w:t>
        <w:br/>
        <w:t xml:space="preserve">  Glue / Python ETL</w:t>
        <w:br/>
        <w:t xml:space="preserve">        |</w:t>
        <w:br/>
        <w:t xml:space="preserve">        v</w:t>
        <w:br/>
        <w:t xml:space="preserve"> Curated Parquet / S3</w:t>
        <w:br/>
        <w:t xml:space="preserve">        |</w:t>
        <w:br/>
        <w:t xml:space="preserve">        v</w:t>
        <w:br/>
        <w:t>Snowflake / APIs / Analytics</w:t>
        <w:br/>
        <w:br/>
        <w:t>Airflow orchestrates the flow.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18365D"/>
            <w:tcMar>
              <w:top w:w="90" w:type="dxa"/>
              <w:start w:w="110" w:type="dxa"/>
              <w:bottom w:w="90" w:type="dxa"/>
              <w:end w:w="110" w:type="dxa"/>
            </w:tcMar>
            <w:vAlign w:val="center"/>
          </w:tcPr>
          <w:p>
            <w:pPr>
              <w:spacing w:after="30" w:line="245" w:lineRule="auto"/>
            </w:pPr>
            <w:r>
              <w:rPr>
                <w:rFonts w:ascii="Aptos" w:hAnsi="Aptos"/>
                <w:b/>
                <w:color w:val="FFFFFF"/>
                <w:sz w:val="18"/>
              </w:rPr>
              <w:t>AWS service</w:t>
            </w:r>
          </w:p>
        </w:tc>
        <w:tc>
          <w:tcPr>
            <w:tcW w:type="dxa" w:w="5141"/>
            <w:shd w:fill="18365D"/>
            <w:tcMar>
              <w:top w:w="90" w:type="dxa"/>
              <w:start w:w="110" w:type="dxa"/>
              <w:bottom w:w="90" w:type="dxa"/>
              <w:end w:w="110" w:type="dxa"/>
            </w:tcMar>
            <w:vAlign w:val="center"/>
          </w:tcPr>
          <w:p>
            <w:pPr>
              <w:spacing w:after="30" w:line="245" w:lineRule="auto"/>
            </w:pPr>
            <w:r>
              <w:rPr>
                <w:rFonts w:ascii="Aptos" w:hAnsi="Aptos"/>
                <w:b/>
                <w:color w:val="FFFFFF"/>
                <w:sz w:val="18"/>
              </w:rPr>
              <w:t>How to describe it</w:t>
            </w:r>
          </w:p>
        </w:tc>
      </w:tr>
      <w:tr>
        <w:tc>
          <w:tcPr>
            <w:tcW w:type="dxa" w:w="5141"/>
            <w:tcMar>
              <w:top w:w="90" w:type="dxa"/>
              <w:start w:w="110" w:type="dxa"/>
              <w:bottom w:w="90" w:type="dxa"/>
              <w:end w:w="110" w:type="dxa"/>
            </w:tcMar>
            <w:vAlign w:val="center"/>
          </w:tcPr>
          <w:p>
            <w:pPr>
              <w:spacing w:after="30" w:line="245" w:lineRule="auto"/>
            </w:pPr>
            <w:r>
              <w:rPr>
                <w:b/>
              </w:rPr>
              <w:t>S3</w:t>
            </w:r>
          </w:p>
        </w:tc>
        <w:tc>
          <w:tcPr>
            <w:tcW w:type="dxa" w:w="5141"/>
            <w:tcMar>
              <w:top w:w="90" w:type="dxa"/>
              <w:start w:w="110" w:type="dxa"/>
              <w:bottom w:w="90" w:type="dxa"/>
              <w:end w:w="110" w:type="dxa"/>
            </w:tcMar>
            <w:vAlign w:val="center"/>
          </w:tcPr>
          <w:p>
            <w:pPr>
              <w:spacing w:after="30" w:line="245" w:lineRule="auto"/>
            </w:pPr>
            <w:r>
              <w:t>Durable object storage/data lake; separates storage from compute; useful immutable/replay layer.</w:t>
            </w:r>
          </w:p>
        </w:tc>
      </w:tr>
      <w:tr>
        <w:tc>
          <w:tcPr>
            <w:tcW w:type="dxa" w:w="5141"/>
            <w:tcMar>
              <w:top w:w="90" w:type="dxa"/>
              <w:start w:w="110" w:type="dxa"/>
              <w:bottom w:w="90" w:type="dxa"/>
              <w:end w:w="110" w:type="dxa"/>
            </w:tcMar>
            <w:vAlign w:val="center"/>
          </w:tcPr>
          <w:p>
            <w:pPr>
              <w:spacing w:after="30" w:line="245" w:lineRule="auto"/>
            </w:pPr>
            <w:r>
              <w:rPr>
                <w:b/>
              </w:rPr>
              <w:t>Glue</w:t>
            </w:r>
          </w:p>
        </w:tc>
        <w:tc>
          <w:tcPr>
            <w:tcW w:type="dxa" w:w="5141"/>
            <w:tcMar>
              <w:top w:w="90" w:type="dxa"/>
              <w:start w:w="110" w:type="dxa"/>
              <w:bottom w:w="90" w:type="dxa"/>
              <w:end w:w="110" w:type="dxa"/>
            </w:tcMar>
            <w:vAlign w:val="center"/>
          </w:tcPr>
          <w:p>
            <w:pPr>
              <w:spacing w:after="30" w:line="245" w:lineRule="auto"/>
            </w:pPr>
            <w:r>
              <w:t>Managed ETL and catalogue; Spark-based processing for larger transformations.</w:t>
            </w:r>
          </w:p>
        </w:tc>
      </w:tr>
      <w:tr>
        <w:tc>
          <w:tcPr>
            <w:tcW w:type="dxa" w:w="5141"/>
            <w:tcMar>
              <w:top w:w="90" w:type="dxa"/>
              <w:start w:w="110" w:type="dxa"/>
              <w:bottom w:w="90" w:type="dxa"/>
              <w:end w:w="110" w:type="dxa"/>
            </w:tcMar>
            <w:vAlign w:val="center"/>
          </w:tcPr>
          <w:p>
            <w:pPr>
              <w:spacing w:after="30" w:line="245" w:lineRule="auto"/>
            </w:pPr>
            <w:r>
              <w:rPr>
                <w:b/>
              </w:rPr>
              <w:t>Lambda</w:t>
            </w:r>
          </w:p>
        </w:tc>
        <w:tc>
          <w:tcPr>
            <w:tcW w:type="dxa" w:w="5141"/>
            <w:tcMar>
              <w:top w:w="90" w:type="dxa"/>
              <w:start w:w="110" w:type="dxa"/>
              <w:bottom w:w="90" w:type="dxa"/>
              <w:end w:w="110" w:type="dxa"/>
            </w:tcMar>
            <w:vAlign w:val="center"/>
          </w:tcPr>
          <w:p>
            <w:pPr>
              <w:spacing w:after="30" w:line="245" w:lineRule="auto"/>
            </w:pPr>
            <w:r>
              <w:t>Short-running, event-driven compute. Good for lightweight integrations, not a substitute for a large ETL engine.</w:t>
            </w:r>
          </w:p>
        </w:tc>
      </w:tr>
      <w:tr>
        <w:tc>
          <w:tcPr>
            <w:tcW w:type="dxa" w:w="5141"/>
            <w:tcMar>
              <w:top w:w="90" w:type="dxa"/>
              <w:start w:w="110" w:type="dxa"/>
              <w:bottom w:w="90" w:type="dxa"/>
              <w:end w:w="110" w:type="dxa"/>
            </w:tcMar>
            <w:vAlign w:val="center"/>
          </w:tcPr>
          <w:p>
            <w:pPr>
              <w:spacing w:after="30" w:line="245" w:lineRule="auto"/>
            </w:pPr>
            <w:r>
              <w:rPr>
                <w:b/>
              </w:rPr>
              <w:t>RDS</w:t>
            </w:r>
          </w:p>
        </w:tc>
        <w:tc>
          <w:tcPr>
            <w:tcW w:type="dxa" w:w="5141"/>
            <w:tcMar>
              <w:top w:w="90" w:type="dxa"/>
              <w:start w:w="110" w:type="dxa"/>
              <w:bottom w:w="90" w:type="dxa"/>
              <w:end w:w="110" w:type="dxa"/>
            </w:tcMar>
            <w:vAlign w:val="center"/>
          </w:tcPr>
          <w:p>
            <w:pPr>
              <w:spacing w:after="30" w:line="245" w:lineRule="auto"/>
            </w:pPr>
            <w:r>
              <w:t>Managed relational database.</w:t>
            </w:r>
          </w:p>
        </w:tc>
      </w:tr>
      <w:tr>
        <w:tc>
          <w:tcPr>
            <w:tcW w:type="dxa" w:w="5141"/>
            <w:tcMar>
              <w:top w:w="90" w:type="dxa"/>
              <w:start w:w="110" w:type="dxa"/>
              <w:bottom w:w="90" w:type="dxa"/>
              <w:end w:w="110" w:type="dxa"/>
            </w:tcMar>
            <w:vAlign w:val="center"/>
          </w:tcPr>
          <w:p>
            <w:pPr>
              <w:spacing w:after="30" w:line="245" w:lineRule="auto"/>
            </w:pPr>
            <w:r>
              <w:rPr>
                <w:b/>
              </w:rPr>
              <w:t>SQS</w:t>
            </w:r>
          </w:p>
        </w:tc>
        <w:tc>
          <w:tcPr>
            <w:tcW w:type="dxa" w:w="5141"/>
            <w:tcMar>
              <w:top w:w="90" w:type="dxa"/>
              <w:start w:w="110" w:type="dxa"/>
              <w:bottom w:w="90" w:type="dxa"/>
              <w:end w:w="110" w:type="dxa"/>
            </w:tcMar>
            <w:vAlign w:val="center"/>
          </w:tcPr>
          <w:p>
            <w:pPr>
              <w:spacing w:after="30" w:line="245" w:lineRule="auto"/>
            </w:pPr>
            <w:r>
              <w:t>Durable asynchronous queue for decoupling, back-pressure and retries.</w:t>
            </w:r>
          </w:p>
        </w:tc>
      </w:tr>
      <w:tr>
        <w:tc>
          <w:tcPr>
            <w:tcW w:type="dxa" w:w="5141"/>
            <w:tcMar>
              <w:top w:w="90" w:type="dxa"/>
              <w:start w:w="110" w:type="dxa"/>
              <w:bottom w:w="90" w:type="dxa"/>
              <w:end w:w="110" w:type="dxa"/>
            </w:tcMar>
            <w:vAlign w:val="center"/>
          </w:tcPr>
          <w:p>
            <w:pPr>
              <w:spacing w:after="30" w:line="245" w:lineRule="auto"/>
            </w:pPr>
            <w:r>
              <w:rPr>
                <w:b/>
              </w:rPr>
              <w:t>SNS</w:t>
            </w:r>
          </w:p>
        </w:tc>
        <w:tc>
          <w:tcPr>
            <w:tcW w:type="dxa" w:w="5141"/>
            <w:tcMar>
              <w:top w:w="90" w:type="dxa"/>
              <w:start w:w="110" w:type="dxa"/>
              <w:bottom w:w="90" w:type="dxa"/>
              <w:end w:w="110" w:type="dxa"/>
            </w:tcMar>
            <w:vAlign w:val="center"/>
          </w:tcPr>
          <w:p>
            <w:pPr>
              <w:spacing w:after="30" w:line="245" w:lineRule="auto"/>
            </w:pPr>
            <w:r>
              <w:t>Pub/sub fan-out and notifications.</w:t>
            </w:r>
          </w:p>
        </w:tc>
      </w:tr>
      <w:tr>
        <w:tc>
          <w:tcPr>
            <w:tcW w:type="dxa" w:w="5141"/>
            <w:tcMar>
              <w:top w:w="90" w:type="dxa"/>
              <w:start w:w="110" w:type="dxa"/>
              <w:bottom w:w="90" w:type="dxa"/>
              <w:end w:w="110" w:type="dxa"/>
            </w:tcMar>
            <w:vAlign w:val="center"/>
          </w:tcPr>
          <w:p>
            <w:pPr>
              <w:spacing w:after="30" w:line="245" w:lineRule="auto"/>
            </w:pPr>
            <w:r>
              <w:rPr>
                <w:b/>
              </w:rPr>
              <w:t>IAM</w:t>
            </w:r>
          </w:p>
        </w:tc>
        <w:tc>
          <w:tcPr>
            <w:tcW w:type="dxa" w:w="5141"/>
            <w:tcMar>
              <w:top w:w="90" w:type="dxa"/>
              <w:start w:w="110" w:type="dxa"/>
              <w:bottom w:w="90" w:type="dxa"/>
              <w:end w:w="110" w:type="dxa"/>
            </w:tcMar>
            <w:vAlign w:val="center"/>
          </w:tcPr>
          <w:p>
            <w:pPr>
              <w:spacing w:after="30" w:line="245" w:lineRule="auto"/>
            </w:pPr>
            <w:r>
              <w:t>Least-privilege authentication and authorization; prefer roles over long-lived keys.</w:t>
            </w:r>
          </w:p>
        </w:tc>
      </w:tr>
      <w:tr>
        <w:tc>
          <w:tcPr>
            <w:tcW w:type="dxa" w:w="5141"/>
            <w:tcMar>
              <w:top w:w="90" w:type="dxa"/>
              <w:start w:w="110" w:type="dxa"/>
              <w:bottom w:w="90" w:type="dxa"/>
              <w:end w:w="110" w:type="dxa"/>
            </w:tcMar>
            <w:vAlign w:val="center"/>
          </w:tcPr>
          <w:p>
            <w:pPr>
              <w:spacing w:after="30" w:line="245" w:lineRule="auto"/>
            </w:pPr>
            <w:r>
              <w:rPr>
                <w:b/>
              </w:rPr>
              <w:t>CloudWatch</w:t>
            </w:r>
          </w:p>
        </w:tc>
        <w:tc>
          <w:tcPr>
            <w:tcW w:type="dxa" w:w="5141"/>
            <w:tcMar>
              <w:top w:w="90" w:type="dxa"/>
              <w:start w:w="110" w:type="dxa"/>
              <w:bottom w:w="90" w:type="dxa"/>
              <w:end w:w="110" w:type="dxa"/>
            </w:tcMar>
            <w:vAlign w:val="center"/>
          </w:tcPr>
          <w:p>
            <w:pPr>
              <w:spacing w:after="30" w:line="245" w:lineRule="auto"/>
            </w:pPr>
            <w:r>
              <w:t>Logs, metrics and alarms.</w:t>
            </w:r>
          </w:p>
        </w:tc>
      </w:tr>
      <w:tr>
        <w:tc>
          <w:tcPr>
            <w:tcW w:type="dxa" w:w="5141"/>
            <w:tcMar>
              <w:top w:w="90" w:type="dxa"/>
              <w:start w:w="110" w:type="dxa"/>
              <w:bottom w:w="90" w:type="dxa"/>
              <w:end w:w="110" w:type="dxa"/>
            </w:tcMar>
            <w:vAlign w:val="center"/>
          </w:tcPr>
          <w:p>
            <w:pPr>
              <w:spacing w:after="30" w:line="245" w:lineRule="auto"/>
            </w:pPr>
            <w:r>
              <w:rPr>
                <w:b/>
              </w:rPr>
              <w:t>API Gateway</w:t>
            </w:r>
          </w:p>
        </w:tc>
        <w:tc>
          <w:tcPr>
            <w:tcW w:type="dxa" w:w="5141"/>
            <w:tcMar>
              <w:top w:w="90" w:type="dxa"/>
              <w:start w:w="110" w:type="dxa"/>
              <w:bottom w:w="90" w:type="dxa"/>
              <w:end w:w="110" w:type="dxa"/>
            </w:tcMar>
            <w:vAlign w:val="center"/>
          </w:tcPr>
          <w:p>
            <w:pPr>
              <w:spacing w:after="30" w:line="245" w:lineRule="auto"/>
            </w:pPr>
            <w:r>
              <w:t>Managed API front door.</w:t>
            </w:r>
          </w:p>
        </w:tc>
      </w:tr>
      <w:tr>
        <w:tc>
          <w:tcPr>
            <w:tcW w:type="dxa" w:w="5141"/>
            <w:tcMar>
              <w:top w:w="90" w:type="dxa"/>
              <w:start w:w="110" w:type="dxa"/>
              <w:bottom w:w="90" w:type="dxa"/>
              <w:end w:w="110" w:type="dxa"/>
            </w:tcMar>
            <w:vAlign w:val="center"/>
          </w:tcPr>
          <w:p>
            <w:pPr>
              <w:spacing w:after="30" w:line="245" w:lineRule="auto"/>
            </w:pPr>
            <w:r>
              <w:rPr>
                <w:b/>
              </w:rPr>
              <w:t>Airflow</w:t>
            </w:r>
          </w:p>
        </w:tc>
        <w:tc>
          <w:tcPr>
            <w:tcW w:type="dxa" w:w="5141"/>
            <w:tcMar>
              <w:top w:w="90" w:type="dxa"/>
              <w:start w:w="110" w:type="dxa"/>
              <w:bottom w:w="90" w:type="dxa"/>
              <w:end w:w="110" w:type="dxa"/>
            </w:tcMar>
            <w:vAlign w:val="center"/>
          </w:tcPr>
          <w:p>
            <w:pPr>
              <w:spacing w:after="30" w:line="245" w:lineRule="auto"/>
            </w:pPr>
            <w:r>
              <w:t>Workflow dependencies, scheduling, retries, monitoring and backfills.</w:t>
            </w:r>
          </w:p>
        </w:tc>
      </w:tr>
    </w:tbl>
    <w:p>
      <w:r>
        <w:rPr>
          <w:rFonts w:ascii="Aptos" w:hAnsi="Aptos"/>
          <w:b/>
          <w:color w:val="18365D"/>
          <w:sz w:val="20"/>
        </w:rPr>
        <w:t xml:space="preserve">Architecture principle: </w:t>
      </w:r>
      <w:r>
        <w:t>Retain an immutable or replayable raw landing layer. If transformation logic changes or a downstream dataset is corrupted, rebuild deterministically from raw rather than relying on the provider to resend history.</w:t>
      </w:r>
    </w:p>
    <w:p>
      <w:pPr>
        <w:pStyle w:val="Heading1"/>
        <w:keepNext/>
      </w:pPr>
      <w:r>
        <w:t>9. Snowflake - Core Concepts and Performance</w:t>
      </w:r>
    </w:p>
    <w:p>
      <w:pPr>
        <w:pStyle w:val="ListBullet"/>
      </w:pPr>
      <w:r>
        <w:rPr>
          <w:b/>
        </w:rPr>
        <w:t xml:space="preserve">Separation of storage and compute: </w:t>
      </w:r>
      <w:r>
        <w:t>Virtual warehouses are compute; data storage is independent.</w:t>
      </w:r>
    </w:p>
    <w:p>
      <w:pPr>
        <w:pStyle w:val="ListBullet"/>
      </w:pPr>
      <w:r>
        <w:rPr>
          <w:b/>
        </w:rPr>
        <w:t xml:space="preserve">Micro-partitions: </w:t>
      </w:r>
      <w:r>
        <w:t>Automatic columnar storage units with metadata used for pruning.</w:t>
      </w:r>
    </w:p>
    <w:p>
      <w:pPr>
        <w:pStyle w:val="ListBullet"/>
      </w:pPr>
      <w:r>
        <w:rPr>
          <w:b/>
        </w:rPr>
        <w:t xml:space="preserve">Pruning: </w:t>
      </w:r>
      <w:r>
        <w:t>Avoids scanning irrelevant micro-partitions when filters align with metadata.</w:t>
      </w:r>
    </w:p>
    <w:p>
      <w:pPr>
        <w:pStyle w:val="ListBullet"/>
      </w:pPr>
      <w:r>
        <w:rPr>
          <w:b/>
        </w:rPr>
        <w:t xml:space="preserve">Stages / COPY INTO: </w:t>
      </w:r>
      <w:r>
        <w:t>Mechanisms for bulk loading/unloading.</w:t>
      </w:r>
    </w:p>
    <w:p>
      <w:pPr>
        <w:pStyle w:val="ListBullet"/>
      </w:pPr>
      <w:r>
        <w:rPr>
          <w:b/>
        </w:rPr>
        <w:t xml:space="preserve">Snowpipe: </w:t>
      </w:r>
      <w:r>
        <w:t>Continuous ingestion.</w:t>
      </w:r>
    </w:p>
    <w:p>
      <w:pPr>
        <w:pStyle w:val="ListBullet"/>
      </w:pPr>
      <w:r>
        <w:rPr>
          <w:b/>
        </w:rPr>
        <w:t xml:space="preserve">Streams: </w:t>
      </w:r>
      <w:r>
        <w:t>Change tracking for incremental processing.</w:t>
      </w:r>
    </w:p>
    <w:p>
      <w:pPr>
        <w:pStyle w:val="ListBullet"/>
      </w:pPr>
      <w:r>
        <w:rPr>
          <w:b/>
        </w:rPr>
        <w:t xml:space="preserve">Tasks: </w:t>
      </w:r>
      <w:r>
        <w:t>Scheduled SQL execution.</w:t>
      </w:r>
    </w:p>
    <w:p>
      <w:pPr>
        <w:pStyle w:val="ListBullet"/>
      </w:pPr>
      <w:r>
        <w:rPr>
          <w:b/>
        </w:rPr>
        <w:t xml:space="preserve">Time Travel: </w:t>
      </w:r>
      <w:r>
        <w:t>Access prior versions of data.</w:t>
      </w:r>
    </w:p>
    <w:p>
      <w:pPr>
        <w:pStyle w:val="ListBullet"/>
      </w:pPr>
      <w:r>
        <w:rPr>
          <w:b/>
        </w:rPr>
        <w:t xml:space="preserve">Zero-copy cloning: </w:t>
      </w:r>
      <w:r>
        <w:t>Logical clone without initially duplicating the underlying storage.</w:t>
      </w:r>
    </w:p>
    <w:p>
      <w:pPr>
        <w:pStyle w:val="ListBullet"/>
      </w:pPr>
      <w:r>
        <w:rPr>
          <w:b/>
        </w:rPr>
        <w:t xml:space="preserve">Clustering: </w:t>
      </w:r>
      <w:r>
        <w:t>Optional optimisation for very large/selectively queried tables; use only when justified.</w:t>
      </w:r>
    </w:p>
    <w:p>
      <w:pPr>
        <w:pStyle w:val="Heading2"/>
        <w:keepNext/>
      </w:pPr>
      <w:r>
        <w:t>Snowflake performance answer</w:t>
      </w:r>
    </w:p>
    <w:p>
      <w:r>
        <w:t>Start with Query Profile. Check bytes scanned, partition pruning, join cardinality, spilling, sorts and warehouse queuing. Ask whether the query, data volume/distribution or concurrency changed. Improve filters, query shape and repeated transformations before simply increasing warehouse size, because scaling compute may hide inefficient SQL and increase cost.</w:t>
      </w:r>
    </w:p>
    <w:p>
      <w:pPr>
        <w:pStyle w:val="Heading2"/>
        <w:keepNext/>
      </w:pPr>
      <w:r>
        <w:t>Incremental load pattern</w:t>
      </w:r>
    </w:p>
    <w:p>
      <w:pPr>
        <w:pStyle w:val="CodeBlock"/>
      </w:pPr>
      <w:r>
        <w:t>S3 -&gt; Stage -&gt; Raw/Staging -&gt; Validate/Deduplicate -&gt; MERGE -&gt; Canonical tables</w:t>
      </w:r>
    </w:p>
    <w:p>
      <w:r>
        <w:t>Key point: MERGE does not fix ambiguous source keys. Make the source deterministic first based on actual business/event semantics.</w:t>
      </w:r>
    </w:p>
    <w:p>
      <w:pPr>
        <w:pStyle w:val="Heading1"/>
        <w:keepNext/>
      </w:pPr>
      <w:r>
        <w:t>10. Capital Markets and OMS - Know This Cold</w:t>
      </w:r>
    </w:p>
    <w:p>
      <w:pPr>
        <w:pStyle w:val="CodeBlock"/>
      </w:pPr>
      <w:r>
        <w:t>Investment decision</w:t>
        <w:br/>
        <w:t xml:space="preserve">      |</w:t>
        <w:br/>
        <w:t xml:space="preserve">      v</w:t>
        <w:br/>
        <w:t>Order creation</w:t>
        <w:br/>
        <w:t xml:space="preserve">      |</w:t>
        <w:br/>
        <w:t>Pre-trade compliance</w:t>
        <w:br/>
        <w:t xml:space="preserve">      |</w:t>
        <w:br/>
        <w:t xml:space="preserve">      v</w:t>
        <w:br/>
        <w:t>OMS / trading workflow</w:t>
        <w:br/>
        <w:t xml:space="preserve">      |</w:t>
        <w:br/>
        <w:t>Execution(s) / fills</w:t>
        <w:br/>
        <w:t xml:space="preserve">      |</w:t>
        <w:br/>
        <w:t>Allocation</w:t>
        <w:br/>
        <w:t xml:space="preserve">      |</w:t>
        <w:br/>
        <w:t>Confirmation / matching</w:t>
        <w:br/>
        <w:t xml:space="preserve">      |</w:t>
        <w:br/>
        <w:t>Settlement</w:t>
        <w:br/>
        <w:t xml:space="preserve">      |</w:t>
        <w:br/>
        <w:t>Cash + positions</w:t>
        <w:br/>
        <w:t xml:space="preserve">      |</w:t>
        <w:br/>
        <w:t>Risk / P&amp;L / performance / reporting</w:t>
      </w:r>
    </w:p>
    <w:p>
      <w:r>
        <w:rPr>
          <w:rFonts w:ascii="Aptos" w:hAnsi="Aptos"/>
          <w:b/>
          <w:color w:val="18365D"/>
          <w:sz w:val="20"/>
        </w:rPr>
        <w:t xml:space="preserve">Order: </w:t>
      </w:r>
      <w:r>
        <w:t>Intent/instruction to buy or sell, e.g. buy £10m of Bond ABC.</w:t>
      </w:r>
    </w:p>
    <w:p>
      <w:r>
        <w:rPr>
          <w:rFonts w:ascii="Aptos" w:hAnsi="Aptos"/>
          <w:b/>
          <w:color w:val="18365D"/>
          <w:sz w:val="20"/>
        </w:rPr>
        <w:t xml:space="preserve">Execution / fill: </w:t>
      </w:r>
      <w:r>
        <w:t>Actual portion executed. One order can have multiple fills.</w:t>
      </w:r>
    </w:p>
    <w:p>
      <w:r>
        <w:rPr>
          <w:rFonts w:ascii="Aptos" w:hAnsi="Aptos"/>
          <w:b/>
          <w:color w:val="18365D"/>
          <w:sz w:val="20"/>
        </w:rPr>
        <w:t xml:space="preserve">Allocation: </w:t>
      </w:r>
      <w:r>
        <w:t>Assigning executions to funds/accounts.</w:t>
      </w:r>
    </w:p>
    <w:p>
      <w:r>
        <w:rPr>
          <w:rFonts w:ascii="Aptos" w:hAnsi="Aptos"/>
          <w:b/>
          <w:color w:val="18365D"/>
          <w:sz w:val="20"/>
        </w:rPr>
        <w:t xml:space="preserve">Trade: </w:t>
      </w:r>
      <w:r>
        <w:t>Booked economic transaction resulting from execution/allocation.</w:t>
      </w:r>
    </w:p>
    <w:p>
      <w:r>
        <w:rPr>
          <w:rFonts w:ascii="Aptos" w:hAnsi="Aptos"/>
          <w:b/>
          <w:color w:val="18365D"/>
          <w:sz w:val="20"/>
        </w:rPr>
        <w:t xml:space="preserve">Position: </w:t>
      </w:r>
      <w:r>
        <w:t>Current economic holding after trades and other lifecycle events.</w:t>
      </w:r>
    </w:p>
    <w:p>
      <w:pPr>
        <w:pStyle w:val="Heading2"/>
        <w:keepNext/>
      </w:pPr>
      <w:r>
        <w:t>Aladdin</w:t>
      </w:r>
    </w:p>
    <w:p>
      <w:r>
        <w:t>My deepest investment-platform exposure is Aladdin. At BlackRock I worked in Aladdin Core Data as a Senior Data Engineer serving internal investment teams and building large-scale data products and pipelines. Later, within Fixed Income Alpha Generation, I worked around the Aladdin Alpha Platform, including alpha, risk, transaction-cost and optimisation workflows and Snowflake integration. I also worked with Aladdin integrations at GoldenSource.</w:t>
      </w:r>
    </w:p>
    <w:p>
      <w:pPr>
        <w:pStyle w:val="Heading2"/>
        <w:keepNext/>
      </w:pPr>
      <w:r>
        <w:t>Murex</w:t>
      </w:r>
    </w:p>
    <w:p>
      <w:r>
        <w:t>Aladdin is where I have the deepest experience. I also built a reusable Murex connector during my GoldenSource work, primarily from the market-data/integration side.</w:t>
      </w:r>
    </w:p>
    <w:p>
      <w:pPr>
        <w:pStyle w:val="Heading2"/>
        <w:keepNext/>
      </w:pPr>
      <w:r>
        <w:t>FIX</w:t>
      </w:r>
    </w:p>
    <w:p>
      <w:r>
        <w:t>Earlier in my career I worked directly with electronic trading infrastructure. At Rapid Addition I developed Java and C# FIX engine functionality, and before that I worked on real-time market connectivity and FX feeds. Orders, execution reports, sequencing, replay and real-time feeds are therefore familiar concepts.</w:t>
      </w:r>
    </w:p>
    <w:p>
      <w:pPr>
        <w:pStyle w:val="Heading1"/>
        <w:keepNext/>
      </w:pPr>
      <w:r>
        <w:t>11. Most Likely Technical Scenario: Aladdin / OMS to AWS + Snowflake</w:t>
      </w:r>
    </w:p>
    <w:p>
      <w:r>
        <w:rPr>
          <w:rFonts w:ascii="Aptos" w:hAnsi="Aptos"/>
          <w:b/>
          <w:color w:val="18365D"/>
          <w:sz w:val="20"/>
        </w:rPr>
        <w:t xml:space="preserve">Start by clarifying requirements before proposing technology. </w:t>
      </w:r>
      <w:r>
        <w:t>Ask about source interface, volume, latency/SLA, full vs incremental loads, corrections/cancellations, downstream consumers, recovery/replay expectations and audit/regulatory requirements.</w:t>
      </w:r>
    </w:p>
    <w:p>
      <w:pPr>
        <w:pStyle w:val="CodeBlock"/>
      </w:pPr>
      <w:r>
        <w:t>ALADDIN / OMS</w:t>
        <w:br/>
        <w:t xml:space="preserve">    |</w:t>
        <w:br/>
        <w:t>API / file / event feed</w:t>
        <w:br/>
        <w:t xml:space="preserve">    |</w:t>
        <w:br/>
        <w:t xml:space="preserve">    v</w:t>
        <w:br/>
        <w:t>AWS INGESTION LAYER</w:t>
        <w:br/>
        <w:t xml:space="preserve">    |</w:t>
        <w:br/>
        <w:t xml:space="preserve">    v</w:t>
        <w:br/>
        <w:t>S3 RAW (immutable / replayable)</w:t>
        <w:br/>
        <w:t xml:space="preserve">    |</w:t>
        <w:br/>
        <w:t xml:space="preserve">    +-- schema validation</w:t>
        <w:br/>
        <w:t xml:space="preserve">    +-- audit / run metadata</w:t>
        <w:br/>
        <w:t xml:space="preserve">    |</w:t>
        <w:br/>
        <w:t xml:space="preserve">    v</w:t>
        <w:br/>
        <w:t>Python / Glue ETL</w:t>
        <w:br/>
        <w:t xml:space="preserve">    |</w:t>
        <w:br/>
        <w:t>canonical model</w:t>
        <w:br/>
        <w:t xml:space="preserve">    |</w:t>
        <w:br/>
        <w:t xml:space="preserve">    v</w:t>
        <w:br/>
        <w:t>S3 CURATED / PARQUET</w:t>
        <w:br/>
        <w:t xml:space="preserve">    |</w:t>
        <w:br/>
        <w:t xml:space="preserve">    v</w:t>
        <w:br/>
        <w:t>SNOWFLAKE: RAW -&gt; CORE -&gt; MART</w:t>
        <w:br/>
        <w:t xml:space="preserve">    |</w:t>
        <w:br/>
        <w:t xml:space="preserve">    +--&gt; Trading</w:t>
        <w:br/>
        <w:t xml:space="preserve">    +--&gt; Risk</w:t>
        <w:br/>
        <w:t xml:space="preserve">    +--&gt; Reporting</w:t>
        <w:br/>
        <w:br/>
        <w:t>Airflow/Prefect orchestrates dependencies, retries and backfills.</w:t>
      </w:r>
    </w:p>
    <w:p>
      <w:pPr>
        <w:pStyle w:val="ListBullet"/>
      </w:pPr>
      <w:r>
        <w:rPr>
          <w:b/>
        </w:rPr>
        <w:t xml:space="preserve">Idempotency: </w:t>
      </w:r>
      <w:r>
        <w:t>Retrying the same feed cannot create duplicated logical trades.</w:t>
      </w:r>
    </w:p>
    <w:p>
      <w:pPr>
        <w:pStyle w:val="ListBullet"/>
      </w:pPr>
      <w:r>
        <w:rPr>
          <w:b/>
        </w:rPr>
        <w:t xml:space="preserve">Replayability: </w:t>
      </w:r>
      <w:r>
        <w:t>Raw source is retained so processing can be rerun after bugs or changed logic.</w:t>
      </w:r>
    </w:p>
    <w:p>
      <w:pPr>
        <w:pStyle w:val="ListBullet"/>
      </w:pPr>
      <w:r>
        <w:rPr>
          <w:b/>
        </w:rPr>
        <w:t xml:space="preserve">Observability: </w:t>
      </w:r>
      <w:r>
        <w:t>Track run ID, start/end, source count, accepted/rejected rows, watermark, duplicates, duration and errors.</w:t>
      </w:r>
    </w:p>
    <w:p>
      <w:pPr>
        <w:pStyle w:val="ListBullet"/>
      </w:pPr>
      <w:r>
        <w:rPr>
          <w:b/>
        </w:rPr>
        <w:t xml:space="preserve">Data quality: </w:t>
      </w:r>
      <w:r>
        <w:t>Validate schema, required fields, securities/portfolios, prices, quantities, currencies, timestamps and lifecycle state.</w:t>
      </w:r>
    </w:p>
    <w:p>
      <w:pPr>
        <w:pStyle w:val="ListBullet"/>
      </w:pPr>
      <w:r>
        <w:rPr>
          <w:b/>
        </w:rPr>
        <w:t xml:space="preserve">Reconciliation: </w:t>
      </w:r>
      <w:r>
        <w:t>Compare source and target from a business perspective; a green job is not proof of completeness.</w:t>
      </w:r>
    </w:p>
    <w:p>
      <w:pPr>
        <w:pStyle w:val="ListBullet"/>
      </w:pPr>
      <w:r>
        <w:rPr>
          <w:b/>
        </w:rPr>
        <w:t xml:space="preserve">Security: </w:t>
      </w:r>
      <w:r>
        <w:t>Encryption, least privilege, role separation, secrets management, auditability and lineage.</w:t>
      </w:r>
    </w:p>
    <w:p>
      <w:pPr>
        <w:pStyle w:val="Heading1"/>
        <w:keepNext/>
      </w:pPr>
      <w:r>
        <w:t>12. Reliability, Data Quality and Scenario Answers</w:t>
      </w:r>
    </w:p>
    <w:p>
      <w:pPr>
        <w:pStyle w:val="Heading2"/>
        <w:keepNext/>
      </w:pPr>
      <w:r>
        <w:t>Pipeline succeeded but six trades are missing</w:t>
      </w:r>
    </w:p>
    <w:p>
      <w:pPr>
        <w:pStyle w:val="ListBullet"/>
      </w:pPr>
      <w:r>
        <w:t>Establish the authoritative source and affected date/portfolio.</w:t>
      </w:r>
    </w:p>
    <w:p>
      <w:pPr>
        <w:pStyle w:val="ListBullet"/>
      </w:pPr>
      <w:r>
        <w:t>Compare OMS/source population with raw S3 landing. If missing there, investigate source/ingestion.</w:t>
      </w:r>
    </w:p>
    <w:p>
      <w:pPr>
        <w:pStyle w:val="ListBullet"/>
      </w:pPr>
      <w:r>
        <w:t>If raw is complete, trace exact trade IDs through each transformation and find the first stage where they disappear.</w:t>
      </w:r>
    </w:p>
    <w:p>
      <w:pPr>
        <w:pStyle w:val="ListBullet"/>
      </w:pPr>
      <w:r>
        <w:t>Inspect validation rejects, deduplication, schema changes, late reference data and inner joins against incomplete security/portfolio reference data.</w:t>
      </w:r>
    </w:p>
    <w:p>
      <w:pPr>
        <w:pStyle w:val="ListBullet"/>
      </w:pPr>
      <w:r>
        <w:t>Fix root cause, replay from raw, reconcile output and add a control so future runs cannot appear healthy while incomplete.</w:t>
      </w:r>
    </w:p>
    <w:p>
      <w:pPr>
        <w:pStyle w:val="Heading2"/>
        <w:keepNext/>
      </w:pPr>
      <w:r>
        <w:t>Duplicate trades appear</w:t>
      </w:r>
    </w:p>
    <w:p>
      <w:pPr>
        <w:pStyle w:val="ListBullet"/>
      </w:pPr>
      <w:r>
        <w:t>First determine whether they are true duplicates or legitimate multiple fills against one order.</w:t>
      </w:r>
    </w:p>
    <w:p>
      <w:pPr>
        <w:pStyle w:val="ListBullet"/>
      </w:pPr>
      <w:r>
        <w:t>Understand source identifiers and event semantics.</w:t>
      </w:r>
    </w:p>
    <w:p>
      <w:pPr>
        <w:pStyle w:val="ListBullet"/>
      </w:pPr>
      <w:r>
        <w:t>Retain raw records unchanged; make canonical processing idempotent using stable business/event keys and deterministic upsert logic.</w:t>
      </w:r>
    </w:p>
    <w:p>
      <w:pPr>
        <w:pStyle w:val="ListBullet"/>
      </w:pPr>
      <w:r>
        <w:t>Monitor duplicate rates because spikes can indicate an upstream replay.</w:t>
      </w:r>
    </w:p>
    <w:p>
      <w:pPr>
        <w:pStyle w:val="Heading2"/>
        <w:keepNext/>
      </w:pPr>
      <w:r>
        <w:t>Portfolio manager says a position is wrong</w:t>
      </w:r>
    </w:p>
    <w:p>
      <w:pPr>
        <w:pStyle w:val="ListBullet"/>
      </w:pPr>
      <w:r>
        <w:t>Identify portfolio, security and date; establish authoritative source.</w:t>
      </w:r>
    </w:p>
    <w:p>
      <w:pPr>
        <w:pStyle w:val="ListBullet"/>
      </w:pPr>
      <w:r>
        <w:t>Trace lineage: OMS/source -&gt; raw landing -&gt; transformation -&gt; canonical trade -&gt; position calculation -&gt; downstream output.</w:t>
      </w:r>
    </w:p>
    <w:p>
      <w:pPr>
        <w:pStyle w:val="ListBullet"/>
      </w:pPr>
      <w:r>
        <w:t>Find the first point where actual data diverges from expected data.</w:t>
      </w:r>
    </w:p>
    <w:p>
      <w:pPr>
        <w:pStyle w:val="ListBullet"/>
      </w:pPr>
      <w:r>
        <w:t>Fix root cause, replay from a trusted upstream layer, reconcile and add a preventive control.</w:t>
      </w:r>
    </w:p>
    <w:p>
      <w:pPr>
        <w:pStyle w:val="Heading2"/>
        <w:keepNext/>
      </w:pPr>
      <w:r>
        <w:t>Upstream API rate limit / outage</w:t>
      </w:r>
    </w:p>
    <w:p>
      <w:pPr>
        <w:pStyle w:val="ListBullet"/>
      </w:pPr>
      <w:r>
        <w:t>Classify error: transient 5xx/timeout may justify bounded exponential backoff; 401/schema errors should not be blindly retried.</w:t>
      </w:r>
    </w:p>
    <w:p>
      <w:pPr>
        <w:pStyle w:val="ListBullet"/>
      </w:pPr>
      <w:r>
        <w:t>Checkpoint progress and preserve source watermarks.</w:t>
      </w:r>
    </w:p>
    <w:p>
      <w:pPr>
        <w:pStyle w:val="ListBullet"/>
      </w:pPr>
      <w:r>
        <w:t>Ensure retries remain idempotent.</w:t>
      </w:r>
    </w:p>
    <w:p>
      <w:pPr>
        <w:pStyle w:val="ListBullet"/>
      </w:pPr>
      <w:r>
        <w:t>Quarantine malformed records rather than silently dropping them; alert with actionable context.</w:t>
      </w:r>
    </w:p>
    <w:p>
      <w:pPr>
        <w:pStyle w:val="Heading2"/>
        <w:keepNext/>
      </w:pPr>
      <w:r>
        <w:t>Upstream schema changes</w:t>
      </w:r>
    </w:p>
    <w:p>
      <w:pPr>
        <w:pStyle w:val="ListBullet"/>
      </w:pPr>
      <w:r>
        <w:t>Validate schema explicitly at the ingestion boundary.</w:t>
      </w:r>
    </w:p>
    <w:p>
      <w:pPr>
        <w:pStyle w:val="ListBullet"/>
      </w:pPr>
      <w:r>
        <w:t>Accept only policy-approved additive changes; fail loudly/quarantine critical removed/type-changed fields.</w:t>
      </w:r>
    </w:p>
    <w:p>
      <w:pPr>
        <w:pStyle w:val="ListBullet"/>
      </w:pPr>
      <w:r>
        <w:t>Retain raw payloads, alert owners and version transformations when the source contract changes.</w:t>
      </w:r>
    </w:p>
    <w:p>
      <w:pPr>
        <w:pStyle w:val="Heading2"/>
        <w:keepNext/>
      </w:pPr>
      <w:r>
        <w:t>Snowflake cost suddenly increases</w:t>
      </w:r>
    </w:p>
    <w:p>
      <w:pPr>
        <w:pStyle w:val="ListBullet"/>
      </w:pPr>
      <w:r>
        <w:t>Use query/account history to identify the warehouse/query causing the increase.</w:t>
      </w:r>
    </w:p>
    <w:p>
      <w:pPr>
        <w:pStyle w:val="ListBullet"/>
      </w:pPr>
      <w:r>
        <w:t>Distinguish legitimate workload growth from inefficient SQL or poor workload management.</w:t>
      </w:r>
    </w:p>
    <w:p>
      <w:pPr>
        <w:pStyle w:val="ListBullet"/>
      </w:pPr>
      <w:r>
        <w:t>Check bytes scanned, pruning, repeated expensive queries, warehouse sizing, concurrency and auto-suspend.</w:t>
      </w:r>
    </w:p>
    <w:p>
      <w:pPr>
        <w:pStyle w:val="ListBullet"/>
      </w:pPr>
      <w:r>
        <w:t>Optimise before scaling compute.</w:t>
      </w:r>
    </w:p>
    <w:p>
      <w:pPr>
        <w:pStyle w:val="Heading1"/>
        <w:keepNext/>
      </w:pPr>
      <w:r>
        <w:t>13. Data Engineering Principles to Say Out Loud</w:t>
      </w:r>
    </w:p>
    <w:p>
      <w:pPr>
        <w:pStyle w:val="Heading2"/>
        <w:keepNext/>
      </w:pPr>
      <w:r>
        <w:t>Idempotency</w:t>
      </w:r>
    </w:p>
    <w:p>
      <w:r>
        <w:t>An operation is idempotent when repeating the same input produces the same logical state as processing it once. Retries are normal in distributed systems, so idempotency should be designed in.</w:t>
      </w:r>
    </w:p>
    <w:p>
      <w:pPr>
        <w:pStyle w:val="Heading2"/>
        <w:keepNext/>
      </w:pPr>
      <w:r>
        <w:t>Event history vs current state</w:t>
      </w:r>
    </w:p>
    <w:p>
      <w:r>
        <w:t>For financial data, avoid destructively rewriting history. Preserve immutable lifecycle events and derive an easy-to-consume current-state representation based on source sequencing rules.</w:t>
      </w:r>
    </w:p>
    <w:p>
      <w:pPr>
        <w:pStyle w:val="Heading2"/>
        <w:keepNext/>
      </w:pPr>
      <w:r>
        <w:t>Reconciliation</w:t>
      </w:r>
    </w:p>
    <w:p>
      <w:r>
        <w:t>A successful job means the software did not throw an exception. It does not prove business completeness. Reconcile counts, trade IDs, notionals, quantities, portfolios, currencies, timestamps, rejects, duplicates and watermarks.</w:t>
      </w:r>
    </w:p>
    <w:p>
      <w:pPr>
        <w:pStyle w:val="Heading2"/>
        <w:keepNext/>
      </w:pPr>
      <w:r>
        <w:t>Data quality layers</w:t>
      </w:r>
    </w:p>
    <w:p>
      <w:r>
        <w:t>Structural schema checks -&gt; semantic/business rules -&gt; referential integrity -&gt; source/target reconciliation -&gt; freshness/completeness -&gt; monitoring/alerting.</w:t>
      </w:r>
    </w:p>
    <w:p>
      <w:pPr>
        <w:pStyle w:val="Heading2"/>
        <w:keepNext/>
      </w:pPr>
      <w:r>
        <w:t>Batch vs streaming</w:t>
      </w:r>
    </w:p>
    <w:p>
      <w:r>
        <w:t>Let the business SLA determine the architecture. If 15-minute freshness is enough, robust incremental batch can be simpler and cheaper. Use streaming when seconds-level propagation genuinely creates business value.</w:t>
      </w:r>
    </w:p>
    <w:p>
      <w:pPr>
        <w:pStyle w:val="Heading2"/>
        <w:keepNext/>
      </w:pPr>
      <w:r>
        <w:t>S3 + Snowflake</w:t>
      </w:r>
    </w:p>
    <w:p>
      <w:r>
        <w:t>S3 is a cheap durable raw/replay layer; Snowflake provides managed analytical compute, SQL access and governance. Keeping raw history outside the warehouse makes rebuild/recovery easier.</w:t>
      </w:r>
    </w:p>
    <w:p>
      <w:pPr>
        <w:pStyle w:val="Heading2"/>
        <w:keepNext/>
      </w:pPr>
      <w:r>
        <w:t>Slowly changing dimensions</w:t>
      </w:r>
    </w:p>
    <w:p>
      <w:r>
        <w:t>Type 1 overwrites; Type 2 preserves historical versions using effective dates/current flags. In investment systems historical truth can be essential, so the choice is a business requirement, not a fashion.</w:t>
      </w:r>
    </w:p>
    <w:p>
      <w:pPr>
        <w:pStyle w:val="Heading1"/>
        <w:keepNext/>
      </w:pPr>
      <w:r>
        <w:t>14. Security, Testing and CI/CD</w:t>
      </w:r>
    </w:p>
    <w:p>
      <w:pPr>
        <w:pStyle w:val="Heading2"/>
        <w:keepNext/>
      </w:pPr>
      <w:r>
        <w:t>AWS security</w:t>
      </w:r>
    </w:p>
    <w:p>
      <w:pPr>
        <w:pStyle w:val="ListBullet"/>
      </w:pPr>
      <w:r>
        <w:t>Least-privilege IAM roles; avoid long-lived embedded keys.</w:t>
      </w:r>
    </w:p>
    <w:p>
      <w:pPr>
        <w:pStyle w:val="ListBullet"/>
      </w:pPr>
      <w:r>
        <w:t>Encryption at rest and TLS in transit.</w:t>
      </w:r>
    </w:p>
    <w:p>
      <w:pPr>
        <w:pStyle w:val="ListBullet"/>
      </w:pPr>
      <w:r>
        <w:t>Secrets outside source code.</w:t>
      </w:r>
    </w:p>
    <w:p>
      <w:pPr>
        <w:pStyle w:val="ListBullet"/>
      </w:pPr>
      <w:r>
        <w:t>Private networking where appropriate.</w:t>
      </w:r>
    </w:p>
    <w:p>
      <w:pPr>
        <w:pStyle w:val="ListBullet"/>
      </w:pPr>
      <w:r>
        <w:t>Audit logs and access reviews.</w:t>
      </w:r>
    </w:p>
    <w:p>
      <w:pPr>
        <w:pStyle w:val="ListBullet"/>
      </w:pPr>
      <w:r>
        <w:t>Separation of deployment/admin privileges from runtime privileges.</w:t>
      </w:r>
    </w:p>
    <w:p>
      <w:r>
        <w:rPr>
          <w:rFonts w:ascii="Aptos" w:hAnsi="Aptos"/>
          <w:b/>
          <w:color w:val="18365D"/>
          <w:sz w:val="20"/>
        </w:rPr>
        <w:t xml:space="preserve">Useful line: </w:t>
      </w:r>
      <w:r>
        <w:t>“In regulated financial services, being able to explain who accessed what data and when is part of the architecture, not an afterthought.”</w:t>
      </w:r>
    </w:p>
    <w:p>
      <w:pPr>
        <w:pStyle w:val="Heading2"/>
        <w:keepNext/>
      </w:pPr>
      <w:r>
        <w:t>Testing layers</w:t>
      </w:r>
    </w:p>
    <w:p>
      <w:pPr>
        <w:pStyle w:val="ListBullet"/>
      </w:pPr>
      <w:r>
        <w:rPr>
          <w:b/>
        </w:rPr>
        <w:t xml:space="preserve">Unit: </w:t>
      </w:r>
      <w:r>
        <w:t>Transformation/business functions.</w:t>
      </w:r>
    </w:p>
    <w:p>
      <w:pPr>
        <w:pStyle w:val="ListBullet"/>
      </w:pPr>
      <w:r>
        <w:rPr>
          <w:b/>
        </w:rPr>
        <w:t xml:space="preserve">Schema: </w:t>
      </w:r>
      <w:r>
        <w:t>Expected fields and types.</w:t>
      </w:r>
    </w:p>
    <w:p>
      <w:pPr>
        <w:pStyle w:val="ListBullet"/>
      </w:pPr>
      <w:r>
        <w:rPr>
          <w:b/>
        </w:rPr>
        <w:t xml:space="preserve">Data quality: </w:t>
      </w:r>
      <w:r>
        <w:t>Null, unique, range and referential rules.</w:t>
      </w:r>
    </w:p>
    <w:p>
      <w:pPr>
        <w:pStyle w:val="ListBullet"/>
      </w:pPr>
      <w:r>
        <w:rPr>
          <w:b/>
        </w:rPr>
        <w:t xml:space="preserve">Integration: </w:t>
      </w:r>
      <w:r>
        <w:t>AWS/Snowflake/API interactions.</w:t>
      </w:r>
    </w:p>
    <w:p>
      <w:pPr>
        <w:pStyle w:val="ListBullet"/>
      </w:pPr>
      <w:r>
        <w:rPr>
          <w:b/>
        </w:rPr>
        <w:t xml:space="preserve">End-to-end: </w:t>
      </w:r>
      <w:r>
        <w:t>Known source input to expected target output.</w:t>
      </w:r>
    </w:p>
    <w:p>
      <w:pPr>
        <w:pStyle w:val="ListBullet"/>
      </w:pPr>
      <w:r>
        <w:rPr>
          <w:b/>
        </w:rPr>
        <w:t xml:space="preserve">Reconciliation: </w:t>
      </w:r>
      <w:r>
        <w:t>Real business correctness/completeness.</w:t>
      </w:r>
    </w:p>
    <w:p>
      <w:r>
        <w:rPr>
          <w:b/>
        </w:rPr>
        <w:t xml:space="preserve">Key point: </w:t>
      </w:r>
      <w:r>
        <w:t>Passing unit tests proves the code behaves as expected; it does not prove today’s trade population is complete.</w:t>
      </w:r>
    </w:p>
    <w:p>
      <w:pPr>
        <w:pStyle w:val="Heading2"/>
        <w:keepNext/>
      </w:pPr>
      <w:r>
        <w:t>CI/CD flow</w:t>
      </w:r>
    </w:p>
    <w:p>
      <w:pPr>
        <w:pStyle w:val="CodeBlock"/>
      </w:pPr>
      <w:r>
        <w:t>Feature branch -&gt; Pull Request -&gt; Lint/static checks -&gt; Unit tests -&gt; Review -&gt; Integration tests -&gt; Non-prod deploy -&gt; Smoke/data checks -&gt; Production</w:t>
      </w:r>
    </w:p>
    <w:p>
      <w:r>
        <w:t>Prefer infrastructure as code (e.g. AWS CDK) so cloud changes are version-controlled, reviewable, repeatable and auditable.</w:t>
      </w:r>
    </w:p>
    <w:p>
      <w:pPr>
        <w:pStyle w:val="Heading1"/>
        <w:keepNext/>
      </w:pPr>
      <w:r>
        <w:t>15. Behavioural and Stakeholder Questions</w:t>
      </w:r>
    </w:p>
    <w:p>
      <w:pPr>
        <w:pStyle w:val="Heading2"/>
        <w:keepNext/>
      </w:pPr>
      <w:r>
        <w:t>Production incident</w:t>
      </w:r>
    </w:p>
    <w:p>
      <w:r>
        <w:t>Use Situation -&gt; impact -&gt; diagnosis -&gt; fix -&gt; prevention. Do not end with “I worked late”; end with the monitoring/reconciliation/control you added so the issue is detected or prevented next time.</w:t>
      </w:r>
    </w:p>
    <w:p>
      <w:pPr>
        <w:pStyle w:val="Heading2"/>
        <w:keepNext/>
      </w:pPr>
      <w:r>
        <w:t>Working with front office</w:t>
      </w:r>
    </w:p>
    <w:p>
      <w:r>
        <w:t>I've worked directly with portfolio managers, traders, analysts and quantitative researchers. I focus on the business decision behind the request, not just the requested field/report.</w:t>
      </w:r>
    </w:p>
    <w:p>
      <w:pPr>
        <w:pStyle w:val="Heading2"/>
        <w:keepNext/>
      </w:pPr>
      <w:r>
        <w:t>Non-technical communication</w:t>
      </w:r>
    </w:p>
    <w:p>
      <w:r>
        <w:t>Separate business impact from technical cause. Tell the investment user what is affected, whether numbers are reliable, what is being done and when you will know more; reserve deep root-cause detail for the right audience.</w:t>
      </w:r>
    </w:p>
    <w:p>
      <w:pPr>
        <w:pStyle w:val="Heading2"/>
        <w:keepNext/>
      </w:pPr>
      <w:r>
        <w:t>Agile</w:t>
      </w:r>
    </w:p>
    <w:p>
      <w:r>
        <w:t>Agile is mainly about shortening feedback loops. Use refinement to expose unclear requirements and technical risk early; deliver in testable increments; surface blockers quickly; use reviews to validate business outcomes.</w:t>
      </w:r>
    </w:p>
    <w:p>
      <w:pPr>
        <w:pStyle w:val="Heading2"/>
        <w:keepNext/>
      </w:pPr>
      <w:r>
        <w:t>Disagreement with a Product Owner</w:t>
      </w:r>
    </w:p>
    <w:p>
      <w:r>
        <w:t>Understand the desired outcome first. Explain technical/operational trade-offs and alternatives in business terms. Once a decision is made, support it unless it creates unacceptable security, regulatory or data-integrity risk.</w:t>
      </w:r>
    </w:p>
    <w:p>
      <w:pPr>
        <w:pStyle w:val="Heading2"/>
        <w:keepNext/>
      </w:pPr>
      <w:r>
        <w:t>Team Topologies</w:t>
      </w:r>
    </w:p>
    <w:p>
      <w:r>
        <w:t>A stream-aligned team owns business outcomes end-to-end. Platform teams should reduce cognitive load by providing reusable self-service capabilities rather than becoming another ticket queue.</w:t>
      </w:r>
    </w:p>
    <w:p>
      <w:pPr>
        <w:pStyle w:val="Heading1"/>
        <w:keepNext/>
      </w:pPr>
      <w:r>
        <w:t>16. Standard Life Context</w:t>
      </w:r>
    </w:p>
    <w:p>
      <w:r>
        <w:t>Use company context lightly. You want to show awareness, not recite corporate facts.</w:t>
      </w:r>
    </w:p>
    <w:p>
      <w:pPr>
        <w:pStyle w:val="ListBullet"/>
      </w:pPr>
      <w:r>
        <w:t>Standard Life has a large Asset Management operation and the role sits directly around capital-markets data, OMS integration and front-office workflows.</w:t>
      </w:r>
    </w:p>
    <w:p>
      <w:pPr>
        <w:pStyle w:val="ListBullet"/>
      </w:pPr>
      <w:r>
        <w:t>The wider group has been investing in technology/data transformation, which makes a modern AWS/Snowflake engineering role strategically relevant.</w:t>
      </w:r>
    </w:p>
    <w:p>
      <w:pPr>
        <w:pStyle w:val="ListBullet"/>
      </w:pPr>
      <w:r>
        <w:t>The interview panel composition suggests they care about application engineering, data/BI delivery, cloud design and production-quality engineering rather than only ETL scripting.</w:t>
      </w:r>
    </w:p>
    <w:p>
      <w:pPr>
        <w:pStyle w:val="Heading1"/>
        <w:keepNext/>
      </w:pPr>
      <w:r>
        <w:t>17. 35 Likely Interview Questions</w:t>
      </w:r>
    </w:p>
    <w:p>
      <w:pPr>
        <w:pStyle w:val="ListNumber"/>
      </w:pPr>
      <w:r>
        <w:t>Walk me through your CV.</w:t>
      </w:r>
    </w:p>
    <w:p>
      <w:pPr>
        <w:pStyle w:val="ListNumber"/>
      </w:pPr>
      <w:r>
        <w:t>What are you doing at Brevan Howard?</w:t>
      </w:r>
    </w:p>
    <w:p>
      <w:pPr>
        <w:pStyle w:val="ListNumber"/>
      </w:pPr>
      <w:r>
        <w:t>Why are you looking for another role?</w:t>
      </w:r>
    </w:p>
    <w:p>
      <w:pPr>
        <w:pStyle w:val="ListNumber"/>
      </w:pPr>
      <w:r>
        <w:t>Why Standard Life?</w:t>
      </w:r>
    </w:p>
    <w:p>
      <w:pPr>
        <w:pStyle w:val="ListNumber"/>
      </w:pPr>
      <w:r>
        <w:t>Why a six-month contract?</w:t>
      </w:r>
    </w:p>
    <w:p>
      <w:pPr>
        <w:pStyle w:val="ListNumber"/>
      </w:pPr>
      <w:r>
        <w:t>How hands-on are you with Python?</w:t>
      </w:r>
    </w:p>
    <w:p>
      <w:pPr>
        <w:pStyle w:val="ListNumber"/>
      </w:pPr>
      <w:r>
        <w:t>Give me an example of a complex Python pipeline.</w:t>
      </w:r>
    </w:p>
    <w:p>
      <w:pPr>
        <w:pStyle w:val="ListNumber"/>
      </w:pPr>
      <w:r>
        <w:t>How strong is your SQL?</w:t>
      </w:r>
    </w:p>
    <w:p>
      <w:pPr>
        <w:pStyle w:val="ListNumber"/>
      </w:pPr>
      <w:r>
        <w:t>Explain a window function.</w:t>
      </w:r>
    </w:p>
    <w:p>
      <w:pPr>
        <w:pStyle w:val="ListNumber"/>
      </w:pPr>
      <w:r>
        <w:t>How would you find duplicates?</w:t>
      </w:r>
    </w:p>
    <w:p>
      <w:pPr>
        <w:pStyle w:val="ListNumber"/>
      </w:pPr>
      <w:r>
        <w:t>How do you optimise a slow query?</w:t>
      </w:r>
    </w:p>
    <w:p>
      <w:pPr>
        <w:pStyle w:val="ListNumber"/>
      </w:pPr>
      <w:r>
        <w:t>What Snowflake work have you done?</w:t>
      </w:r>
    </w:p>
    <w:p>
      <w:pPr>
        <w:pStyle w:val="ListNumber"/>
      </w:pPr>
      <w:r>
        <w:t>How would you optimise a slow Snowflake query?</w:t>
      </w:r>
    </w:p>
    <w:p>
      <w:pPr>
        <w:pStyle w:val="ListNumber"/>
      </w:pPr>
      <w:r>
        <w:t>How do you control Snowflake cost?</w:t>
      </w:r>
    </w:p>
    <w:p>
      <w:pPr>
        <w:pStyle w:val="ListNumber"/>
      </w:pPr>
      <w:r>
        <w:t>Describe an AWS architecture you personally designed.</w:t>
      </w:r>
    </w:p>
    <w:p>
      <w:pPr>
        <w:pStyle w:val="ListNumber"/>
      </w:pPr>
      <w:r>
        <w:t>Why use S3?</w:t>
      </w:r>
    </w:p>
    <w:p>
      <w:pPr>
        <w:pStyle w:val="ListNumber"/>
      </w:pPr>
      <w:r>
        <w:t>Lambda versus Glue?</w:t>
      </w:r>
    </w:p>
    <w:p>
      <w:pPr>
        <w:pStyle w:val="ListNumber"/>
      </w:pPr>
      <w:r>
        <w:t>How have you used Airflow/Prefect?</w:t>
      </w:r>
    </w:p>
    <w:p>
      <w:pPr>
        <w:pStyle w:val="ListNumber"/>
      </w:pPr>
      <w:r>
        <w:t>What did you personally design versus inherit?</w:t>
      </w:r>
    </w:p>
    <w:p>
      <w:pPr>
        <w:pStyle w:val="ListNumber"/>
      </w:pPr>
      <w:r>
        <w:t>What is an OMS?</w:t>
      </w:r>
    </w:p>
    <w:p>
      <w:pPr>
        <w:pStyle w:val="ListNumber"/>
      </w:pPr>
      <w:r>
        <w:t>Tell me about your Aladdin experience.</w:t>
      </w:r>
    </w:p>
    <w:p>
      <w:pPr>
        <w:pStyle w:val="ListNumber"/>
      </w:pPr>
      <w:r>
        <w:t>What experience do you have with Murex?</w:t>
      </w:r>
    </w:p>
    <w:p>
      <w:pPr>
        <w:pStyle w:val="ListNumber"/>
      </w:pPr>
      <w:r>
        <w:t>Walk me through the trade lifecycle.</w:t>
      </w:r>
    </w:p>
    <w:p>
      <w:pPr>
        <w:pStyle w:val="ListNumber"/>
      </w:pPr>
      <w:r>
        <w:t>Order vs execution vs allocation vs trade vs position?</w:t>
      </w:r>
    </w:p>
    <w:p>
      <w:pPr>
        <w:pStyle w:val="ListNumber"/>
      </w:pPr>
      <w:r>
        <w:t>Design an Aladdin-to-Snowflake pipeline.</w:t>
      </w:r>
    </w:p>
    <w:p>
      <w:pPr>
        <w:pStyle w:val="ListNumber"/>
      </w:pPr>
      <w:r>
        <w:t>How do you make the pipeline idempotent?</w:t>
      </w:r>
    </w:p>
    <w:p>
      <w:pPr>
        <w:pStyle w:val="ListNumber"/>
      </w:pPr>
      <w:r>
        <w:t>How do you reconcile source and target?</w:t>
      </w:r>
    </w:p>
    <w:p>
      <w:pPr>
        <w:pStyle w:val="ListNumber"/>
      </w:pPr>
      <w:r>
        <w:t>How do you handle corrected or cancelled trades?</w:t>
      </w:r>
    </w:p>
    <w:p>
      <w:pPr>
        <w:pStyle w:val="ListNumber"/>
      </w:pPr>
      <w:r>
        <w:t>Batch or streaming?</w:t>
      </w:r>
    </w:p>
    <w:p>
      <w:pPr>
        <w:pStyle w:val="ListNumber"/>
      </w:pPr>
      <w:r>
        <w:t>How do you test data pipelines?</w:t>
      </w:r>
    </w:p>
    <w:p>
      <w:pPr>
        <w:pStyle w:val="ListNumber"/>
      </w:pPr>
      <w:r>
        <w:t>How do you handle upstream schema changes?</w:t>
      </w:r>
    </w:p>
    <w:p>
      <w:pPr>
        <w:pStyle w:val="ListNumber"/>
      </w:pPr>
      <w:r>
        <w:t>Tell me about a production incident.</w:t>
      </w:r>
    </w:p>
    <w:p>
      <w:pPr>
        <w:pStyle w:val="ListNumber"/>
      </w:pPr>
      <w:r>
        <w:t>Tell me about working with portfolio managers or traders.</w:t>
      </w:r>
    </w:p>
    <w:p>
      <w:pPr>
        <w:pStyle w:val="ListNumber"/>
      </w:pPr>
      <w:r>
        <w:t>Tell me about a disagreement with a stakeholder.</w:t>
      </w:r>
    </w:p>
    <w:p>
      <w:pPr>
        <w:pStyle w:val="ListNumber"/>
      </w:pPr>
      <w:r>
        <w:t>How do you work in a stream-aligned Agile team?</w:t>
      </w:r>
    </w:p>
    <w:p>
      <w:pPr>
        <w:pStyle w:val="Heading1"/>
        <w:keepNext/>
      </w:pPr>
      <w:r>
        <w:t>18. Questions You Should Ask the Panel</w:t>
      </w:r>
    </w:p>
    <w:p>
      <w:pPr>
        <w:pStyle w:val="ListBullet"/>
      </w:pPr>
      <w:r>
        <w:t>What would be the first significant problem or data flow you would expect the person joining this role to take ownership of?</w:t>
      </w:r>
    </w:p>
    <w:p>
      <w:pPr>
        <w:pStyle w:val="ListBullet"/>
      </w:pPr>
      <w:r>
        <w:t>Is Aladdin currently the primary OMS in the Capital Markets stream, or are you integrating across several investment platforms?</w:t>
      </w:r>
    </w:p>
    <w:p>
      <w:pPr>
        <w:pStyle w:val="ListBullet"/>
      </w:pPr>
      <w:r>
        <w:t>How mature is the AWS/Snowflake platform today? Is this mainly extending an established architecture or part of a larger migration/platform build-out?</w:t>
      </w:r>
    </w:p>
    <w:p>
      <w:pPr>
        <w:pStyle w:val="ListBullet"/>
      </w:pPr>
      <w:r>
        <w:t>What are the biggest engineering challenges today: data quality, integration, scale, release velocity, or something else?</w:t>
      </w:r>
    </w:p>
    <w:p>
      <w:pPr>
        <w:pStyle w:val="ListBullet"/>
      </w:pPr>
      <w:r>
        <w:t>How do you currently reconcile positions/trades between source investment systems and the cloud platform?</w:t>
      </w:r>
    </w:p>
    <w:p>
      <w:pPr>
        <w:pStyle w:val="ListBullet"/>
      </w:pPr>
      <w:r>
        <w:t>At the end of the first six months, what would make you say the engagement had been a real success?</w:t>
      </w:r>
    </w:p>
    <w:p>
      <w:pPr>
        <w:pStyle w:val="ListBullet"/>
      </w:pPr>
      <w:r>
        <w:t>How is ownership split between the stream-aligned Capital Markets team and central platform/data capabilities?</w:t>
      </w:r>
    </w:p>
    <w:p>
      <w:pPr>
        <w:pStyle w:val="Heading1"/>
        <w:keepNext/>
      </w:pPr>
      <w:r>
        <w:t>19. How to Answer Technical Scenarios</w:t>
      </w:r>
    </w:p>
    <w:p>
      <w:pPr>
        <w:pStyle w:val="CodeBlock"/>
      </w:pPr>
      <w:r>
        <w:t>Clarify requirements -&gt; State assumptions -&gt; Propose the simplest viable design -&gt; Add reliability/security/scale -&gt; Explain trade-offs</w:t>
      </w:r>
    </w:p>
    <w:p>
      <w:r>
        <w:t>Do not jump straight into a technology diagram. Clarifying volume, latency, source interface, failure/recovery needs and downstream consumers makes you sound like an engineer who designs systems rather than memorises architectures.</w:t>
      </w:r>
    </w:p>
    <w:p>
      <w:pPr>
        <w:pStyle w:val="Heading2"/>
        <w:keepNext/>
      </w:pPr>
      <w:r>
        <w:t>If you do not know something</w:t>
      </w:r>
    </w:p>
    <w:p>
      <w:r>
        <w:t>Say: “I haven't implemented that particular feature directly, so I wouldn't claim hands-on experience with it. My understanding is X. Given the requirement, I'd approach it by Y, but I'd validate that against the platform's recommended pattern before implementing it.”</w:t>
      </w:r>
    </w:p>
    <w:p>
      <w:pPr>
        <w:pStyle w:val="Heading1"/>
        <w:keepNext/>
      </w:pPr>
      <w:r>
        <w:t>20. Ten Senior-Level Phrases Worth Using</w:t>
      </w:r>
    </w:p>
    <w:p>
      <w:pPr>
        <w:pStyle w:val="ListBullet"/>
      </w:pPr>
      <w:r>
        <w:t>“I'd establish the authoritative source first.”</w:t>
      </w:r>
    </w:p>
    <w:p>
      <w:pPr>
        <w:pStyle w:val="ListBullet"/>
      </w:pPr>
      <w:r>
        <w:t>“I'd make the pipeline idempotent by design.”</w:t>
      </w:r>
    </w:p>
    <w:p>
      <w:pPr>
        <w:pStyle w:val="ListBullet"/>
      </w:pPr>
      <w:r>
        <w:t>“Retries are expected behaviour in distributed systems.”</w:t>
      </w:r>
    </w:p>
    <w:p>
      <w:pPr>
        <w:pStyle w:val="ListBullet"/>
      </w:pPr>
      <w:r>
        <w:t>“Technical success doesn't necessarily mean business completeness.”</w:t>
      </w:r>
    </w:p>
    <w:p>
      <w:pPr>
        <w:pStyle w:val="ListBullet"/>
      </w:pPr>
      <w:r>
        <w:t>“I'd retain the raw data so processing is replayable.”</w:t>
      </w:r>
    </w:p>
    <w:p>
      <w:pPr>
        <w:pStyle w:val="ListBullet"/>
      </w:pPr>
      <w:r>
        <w:t>“I'd identify the first point where actual data diverges from expected data.”</w:t>
      </w:r>
    </w:p>
    <w:p>
      <w:pPr>
        <w:pStyle w:val="ListBullet"/>
      </w:pPr>
      <w:r>
        <w:t>“I'd optimise based on the query profile rather than guessing.”</w:t>
      </w:r>
    </w:p>
    <w:p>
      <w:pPr>
        <w:pStyle w:val="ListBullet"/>
      </w:pPr>
      <w:r>
        <w:t>“The business key matters more than an arbitrary technical identifier.”</w:t>
      </w:r>
    </w:p>
    <w:p>
      <w:pPr>
        <w:pStyle w:val="ListBullet"/>
      </w:pPr>
      <w:r>
        <w:t>“I'd surface the failure rather than silently dropping the record.”</w:t>
      </w:r>
    </w:p>
    <w:p>
      <w:pPr>
        <w:pStyle w:val="ListBullet"/>
      </w:pPr>
      <w:r>
        <w:t>“I designed and implemented that component rather than simply consuming the platform.”</w:t>
      </w:r>
    </w:p>
    <w:p>
      <w:pPr>
        <w:pStyle w:val="Heading1"/>
        <w:keepNext/>
      </w:pPr>
      <w:r>
        <w:t>21. What Not to Overclaim</w:t>
      </w:r>
    </w:p>
    <w:p>
      <w:r>
        <w:rPr>
          <w:rFonts w:ascii="Aptos" w:hAnsi="Aptos"/>
          <w:b/>
          <w:color w:val="18365D"/>
          <w:sz w:val="20"/>
        </w:rPr>
        <w:t xml:space="preserve">Snowflake: </w:t>
      </w:r>
      <w:r>
        <w:t>Use confidently as production experience, but do not claim Snowflake platform-administrator depth unless true.</w:t>
      </w:r>
    </w:p>
    <w:p>
      <w:r>
        <w:rPr>
          <w:rFonts w:ascii="Aptos" w:hAnsi="Aptos"/>
          <w:b/>
          <w:color w:val="18365D"/>
          <w:sz w:val="20"/>
        </w:rPr>
        <w:t xml:space="preserve">Murex: </w:t>
      </w:r>
      <w:r>
        <w:t>You built a connector/integration; do not present yourself as a Murex functional configuration specialist.</w:t>
      </w:r>
    </w:p>
    <w:p>
      <w:r>
        <w:rPr>
          <w:rFonts w:ascii="Aptos" w:hAnsi="Aptos"/>
          <w:b/>
          <w:color w:val="18365D"/>
          <w:sz w:val="20"/>
        </w:rPr>
        <w:t xml:space="preserve">Aladdin: </w:t>
      </w:r>
      <w:r>
        <w:t>This is a genuine strength. Use it confidently, while staying within the systems/data areas you actually worked on.</w:t>
      </w:r>
    </w:p>
    <w:p>
      <w:r>
        <w:rPr>
          <w:rFonts w:ascii="Aptos" w:hAnsi="Aptos"/>
          <w:b/>
          <w:color w:val="18365D"/>
          <w:sz w:val="20"/>
        </w:rPr>
        <w:t xml:space="preserve">AWS architecture: </w:t>
      </w:r>
      <w:r>
        <w:t>illio is your strongest direct ownership evidence. Use that as the main story.</w:t>
      </w:r>
    </w:p>
    <w:p>
      <w:r>
        <w:rPr>
          <w:rFonts w:ascii="Aptos" w:hAnsi="Aptos"/>
          <w:b/>
          <w:color w:val="18365D"/>
          <w:sz w:val="20"/>
        </w:rPr>
        <w:t xml:space="preserve">Trade lifecycle: </w:t>
      </w:r>
      <w:r>
        <w:t>You have strong trading/FIX history, but do not imply you personally owned every post-trade process if you did not.</w:t>
      </w:r>
    </w:p>
    <w:p>
      <w:pPr>
        <w:pStyle w:val="Heading1"/>
        <w:keepNext/>
      </w:pPr>
      <w:r>
        <w:t>22. Closing Statement</w:t>
      </w:r>
    </w:p>
    <w:p>
      <w:r>
        <w:t>The discussion has reinforced my interest because the role brings together several parts of my background: hands-on Python and SQL, AWS and Snowflake, but also Aladdin, Fixed Income and front-office investment data. I think the main value I can bring is that I understand both sides of the problem - how to build reliable cloud data systems and what the underlying investment data actually represents. I'd be very interested in joining the team and getting productive quickly.</w:t>
      </w:r>
    </w:p>
    <w:p>
      <w:pPr>
        <w:pStyle w:val="Heading1"/>
        <w:keepNext/>
      </w:pPr>
      <w:r>
        <w:t>23. Final 15-Minute Pre-Interview Checklist</w:t>
      </w:r>
    </w:p>
    <w:p>
      <w:pPr>
        <w:ind w:left="259" w:hanging="173"/>
      </w:pPr>
      <w:r>
        <w:t>☐ Rehearse the 90-second introduction once, naturally.</w:t>
      </w:r>
    </w:p>
    <w:p>
      <w:pPr>
        <w:ind w:left="259" w:hanging="173"/>
      </w:pPr>
      <w:r>
        <w:t>☐ Have one real production incident ready: impact, diagnosis, fix, prevention.</w:t>
      </w:r>
    </w:p>
    <w:p>
      <w:pPr>
        <w:ind w:left="259" w:hanging="173"/>
      </w:pPr>
      <w:r>
        <w:t>☐ Have the illio AWS architecture story ready in 2 minutes.</w:t>
      </w:r>
    </w:p>
    <w:p>
      <w:pPr>
        <w:ind w:left="259" w:hanging="173"/>
      </w:pPr>
      <w:r>
        <w:t>☐ Have the BlackRock Aladdin/Snowflake story ready in 2 minutes.</w:t>
      </w:r>
    </w:p>
    <w:p>
      <w:pPr>
        <w:ind w:left="259" w:hanging="173"/>
      </w:pPr>
      <w:r>
        <w:t>☐ Revise order vs execution vs allocation vs trade vs position.</w:t>
      </w:r>
    </w:p>
    <w:p>
      <w:pPr>
        <w:ind w:left="259" w:hanging="173"/>
      </w:pPr>
      <w:r>
        <w:t>☐ Revise Snowflake Query Profile, pruning, warehouse sizing and cost.</w:t>
      </w:r>
    </w:p>
    <w:p>
      <w:pPr>
        <w:ind w:left="259" w:hanging="173"/>
      </w:pPr>
      <w:r>
        <w:t>☐ Revise idempotency, replayability and source-to-target reconciliation.</w:t>
      </w:r>
    </w:p>
    <w:p>
      <w:pPr>
        <w:ind w:left="259" w:hanging="173"/>
      </w:pPr>
      <w:r>
        <w:t>☐ Keep the one-page cheat sheet visible, not the whole document.</w:t>
      </w:r>
    </w:p>
    <w:p>
      <w:pPr>
        <w:ind w:left="259" w:hanging="173"/>
      </w:pPr>
      <w:r>
        <w:t>☐ Join Teams 5-10 minutes early and test audio/camera.</w:t>
      </w:r>
    </w:p>
    <w:p>
      <w:pPr>
        <w:ind w:left="259" w:hanging="173"/>
      </w:pPr>
      <w:r>
        <w:t>☐ Ask at least two strong questions, including what you would own first and what success looks like after six months.</w:t>
      </w:r>
    </w:p>
    <w:p>
      <w:pPr>
        <w:pStyle w:val="Heading1"/>
        <w:keepNext/>
      </w:pPr>
      <w:r>
        <w:t>Sources / Basis</w:t>
      </w:r>
    </w:p>
    <w:p>
      <w:pPr>
        <w:pStyle w:val="SmallNote"/>
      </w:pPr>
      <w:r>
        <w:rPr>
          <w:i/>
        </w:rPr>
        <w:t>This preparation pack is based primarily on the Standard Life / Lorien role description and interview invitation provided by you, plus your CV. Public Standard Life context was used only as supplementary background.</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 xml:space="preserve">Standard Life - Cloud Data Engineer Interview Prep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8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B75BC"/>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42C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w:hAnsi="Aptos"/>
      <w:b/>
      <w:color w:val="18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6E"/>
      <w:sz w:val="17"/>
    </w:rPr>
  </w:style>
  <w:style w:type="paragraph" w:customStyle="1" w:styleId="CodeBlock">
    <w:name w:val="CodeBlock"/>
    <w:pPr>
      <w:spacing w:before="40" w:after="40"/>
      <w:ind w:left="259" w:right="259"/>
    </w:pPr>
    <w:rPr>
      <w:rFonts w:ascii="Consolas" w:hAnsi="Consolas"/>
      <w:color w:val="242C3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Life Cloud Data Engineer Interview Preparation</dc:title>
  <dc:subject>Interview preparation for Cloud Data Engineer / Developer role</dc:subject>
  <dc:creator>Abrar Sharif Mudhir</dc:creator>
  <cp:keywords/>
  <dc:description>generated by python-docx</dc:description>
  <cp:lastModifiedBy/>
  <cp:revision>1</cp:revision>
  <dcterms:created xsi:type="dcterms:W3CDTF">2013-12-23T23:15:00Z</dcterms:created>
  <dcterms:modified xsi:type="dcterms:W3CDTF">2013-12-23T23:15:00Z</dcterms:modified>
  <cp:category/>
</cp:coreProperties>
</file>