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rFonts w:ascii="Aptos Display" w:hAnsi="Aptos Display"/>
          <w:b/>
          <w:color w:val="17365D"/>
          <w:sz w:val="62"/>
        </w:rPr>
        <w:t>COFORGE</w:t>
      </w:r>
    </w:p>
    <w:p>
      <w:pPr>
        <w:jc w:val="center"/>
      </w:pPr>
      <w:r>
        <w:rPr>
          <w:b/>
          <w:color w:val="1F4E78"/>
          <w:sz w:val="36"/>
        </w:rPr>
        <w:t>Senior Data Engineer / Senior Forward Deployed Engineer</w:t>
      </w:r>
    </w:p>
    <w:p>
      <w:pPr>
        <w:jc w:val="center"/>
      </w:pPr>
      <w:r>
        <w:rPr>
          <w:b/>
          <w:color w:val="0F6B78"/>
          <w:sz w:val="28"/>
        </w:rPr>
        <w:t>INTERVIEW PREPARATION PACK</w:t>
      </w:r>
    </w:p>
    <w:p>
      <w:pPr>
        <w:jc w:val="center"/>
      </w:pPr>
      <w:r>
        <w:rPr>
          <w:color w:val="1F2937"/>
          <w:sz w:val="21"/>
        </w:rPr>
        <w:t>Abrar Sharif Mudhir</w:t>
      </w:r>
    </w:p>
    <w:p>
      <w:pPr>
        <w:jc w:val="center"/>
      </w:pPr>
      <w:r>
        <w:rPr>
          <w:color w:val="1F2937"/>
          <w:sz w:val="21"/>
        </w:rPr>
        <w:t>Interviewer: Anand Patil</w:t>
      </w:r>
    </w:p>
    <w:p>
      <w:pPr>
        <w:jc w:val="center"/>
      </w:pPr>
      <w:r>
        <w:rPr>
          <w:color w:val="1F2937"/>
          <w:sz w:val="21"/>
        </w:rPr>
        <w:t>Friday 18 September 2026 | 18:30 UK | Microsoft Teams</w:t>
      </w:r>
    </w:p>
    <w:p>
      <w:pPr>
        <w:jc w:val="center"/>
      </w:pPr>
      <w:r>
        <w:rPr>
          <w:color w:val="1F2937"/>
          <w:sz w:val="21"/>
        </w:rPr>
        <w:t>London, UK | Permanent | 2-3 days onsite</w:t>
      </w:r>
    </w:p>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READ THIS FIRST - INTERVIEW IS IMMINENT</w:t>
            </w:r>
          </w:p>
          <w:p>
            <w:pPr>
              <w:spacing w:after="0"/>
            </w:pPr>
            <w:r>
              <w:rPr>
                <w:color w:val="1F2937"/>
                <w:sz w:val="18"/>
              </w:rPr>
              <w:t>If you have less than one hour, prioritise Sections 1-7, 13-18, 25, 33, 38, 40 and 44. Your strongest story is EDF Trading for energy/time-series/data products, supported by BlackRock for quantitative optimisation, illio for AWS/platform delivery, Pemberton for end-to-end application/dashboard delivery, and Brevan Howard for recent front-office production discipline.</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CORE MESSAGE</w:t>
            </w:r>
          </w:p>
          <w:p>
            <w:pPr>
              <w:spacing w:after="0"/>
            </w:pPr>
            <w:r>
              <w:rPr>
                <w:color w:val="1F2937"/>
                <w:sz w:val="18"/>
              </w:rPr>
              <w:t>You are not a conventional pipeline-only data engineer. Your strongest fit is the exact combination the role asks for: hands-on Python/data/backend engineering, quantitative modelling, time-series and market data, decision-support dashboards, AWS production delivery, technical leadership, and direct work with demanding business stakeholders.</w:t>
            </w:r>
          </w:p>
        </w:tc>
      </w:tr>
    </w:tbl>
    <w:p>
      <w:pPr>
        <w:spacing w:after="0"/>
      </w:pPr>
    </w:p>
    <w:p>
      <w:r>
        <w:br w:type="page"/>
      </w:r>
    </w:p>
    <w:p>
      <w:pPr>
        <w:spacing w:after="100"/>
        <w:keepNext/>
        <w:pBdr>
          <w:bottom w:val="single" w:sz="18" w:space="1" w:color="17365D"/>
        </w:pBdr>
      </w:pPr>
      <w:r>
        <w:rPr>
          <w:rFonts w:ascii="Aptos Display" w:hAnsi="Aptos Display"/>
          <w:b/>
          <w:color w:val="17365D"/>
          <w:sz w:val="34"/>
        </w:rPr>
        <w:t>1. One-Page Interview Cheat Sheet</w:t>
      </w:r>
    </w:p>
    <w:tbl>
      <w:tblPr>
        <w:tblW w:type="auto" w:w="0"/>
        <w:jc w:val="center"/>
        <w:tblLook w:firstColumn="1" w:firstRow="1" w:lastColumn="0" w:lastRow="0" w:noHBand="0" w:noVBand="1" w:val="04A0"/>
      </w:tblPr>
      <w:tblGrid>
        <w:gridCol w:w="10570"/>
      </w:tblGrid>
      <w:tr>
        <w:trPr>
          <w:cantSplit/>
        </w:trPr>
        <w:tc>
          <w:tcPr>
            <w:tcW w:type="dxa" w:w="10570"/>
            <w:shd w:fill="EAF2F8"/>
            <w:tcBorders>
              <w:top w:val="single" w:sz="8" w:color="1F4E78"/>
              <w:left w:val="single" w:sz="8" w:color="1F4E78"/>
              <w:bottom w:val="single" w:sz="8" w:color="1F4E78"/>
              <w:right w:val="single" w:sz="8" w:color="1F4E78"/>
            </w:tcBorders>
          </w:tcPr>
          <w:p>
            <w:pPr>
              <w:spacing w:after="40"/>
            </w:pPr>
            <w:r/>
            <w:r>
              <w:rPr>
                <w:b/>
                <w:color w:val="17365D"/>
                <w:sz w:val="18"/>
              </w:rPr>
              <w:t>YOUR CORE PITCH</w:t>
            </w:r>
          </w:p>
          <w:p>
            <w:pPr>
              <w:spacing w:after="0"/>
            </w:pPr>
            <w:r>
              <w:rPr>
                <w:color w:val="1F2937"/>
                <w:sz w:val="18"/>
              </w:rPr>
              <w:t>Senior engineer with 15+ years across trading, asset management and energy. Strong Python + SQL + time-series/data engineering + quantitative modelling + APIs + dashboards + AWS + production ownership. You can move from an ambiguous commercial problem to a measurable model, data pipeline, backend service, interactive decision tool and production deployment.</w:t>
            </w:r>
          </w:p>
        </w:tc>
      </w:tr>
    </w:tbl>
    <w:p>
      <w:pPr>
        <w:spacing w:after="0"/>
      </w:pP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1800"/>
            <w:vAlign w:val="center"/>
            <w:tcMar>
              <w:top w:w="80" w:type="dxa"/>
              <w:start w:w="90" w:type="dxa"/>
              <w:bottom w:w="80" w:type="dxa"/>
              <w:end w:w="90" w:type="dxa"/>
            </w:tcMar>
            <w:shd w:fill="17365D"/>
          </w:tcPr>
          <w:p>
            <w:pPr>
              <w:spacing w:after="0" w:before="0"/>
            </w:pPr>
            <w:r/>
            <w:r>
              <w:rPr>
                <w:rFonts w:ascii="Aptos" w:hAnsi="Aptos"/>
                <w:b/>
                <w:color w:val="FFFFFF"/>
                <w:sz w:val="16"/>
              </w:rPr>
              <w:t>Topic</w:t>
            </w:r>
          </w:p>
        </w:tc>
        <w:tc>
          <w:tcPr>
            <w:tcW w:type="dxa" w:w="8496"/>
            <w:vAlign w:val="center"/>
            <w:tcMar>
              <w:top w:w="80" w:type="dxa"/>
              <w:start w:w="90" w:type="dxa"/>
              <w:bottom w:w="80" w:type="dxa"/>
              <w:end w:w="90" w:type="dxa"/>
            </w:tcMar>
            <w:shd w:fill="17365D"/>
          </w:tcPr>
          <w:p>
            <w:pPr>
              <w:spacing w:after="0" w:before="0"/>
            </w:pPr>
            <w:r/>
            <w:r>
              <w:rPr>
                <w:rFonts w:ascii="Aptos" w:hAnsi="Aptos"/>
                <w:b/>
                <w:color w:val="FFFFFF"/>
                <w:sz w:val="16"/>
              </w:rPr>
              <w:t>What to say</w:t>
            </w:r>
          </w:p>
        </w:tc>
      </w:tr>
      <w:tr>
        <w:tc>
          <w:tcPr>
            <w:tcW w:type="dxa" w:w="1800"/>
            <w:vAlign w:val="center"/>
            <w:tcMar>
              <w:top w:w="80" w:type="dxa"/>
              <w:start w:w="90" w:type="dxa"/>
              <w:bottom w:w="80" w:type="dxa"/>
              <w:end w:w="90" w:type="dxa"/>
            </w:tcMar>
          </w:tcPr>
          <w:p>
            <w:pPr>
              <w:spacing w:after="0" w:before="0"/>
            </w:pPr>
            <w:r/>
            <w:r>
              <w:rPr>
                <w:rFonts w:ascii="Aptos" w:hAnsi="Aptos"/>
                <w:b w:val="0"/>
                <w:color w:val="000000"/>
                <w:sz w:val="17"/>
              </w:rPr>
              <w:t>EDFT</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7"/>
              </w:rPr>
              <w:t>Best energy story: Python/SQL/Spark, Gas/Power/LNG, time-series data products, Dagster orchestration, Dash/Plotly, production analytics.</w:t>
            </w:r>
          </w:p>
        </w:tc>
      </w:tr>
      <w:tr>
        <w:tc>
          <w:tcPr>
            <w:tcW w:type="dxa" w:w="1800"/>
            <w:vAlign w:val="center"/>
            <w:tcMar>
              <w:top w:w="80" w:type="dxa"/>
              <w:start w:w="90" w:type="dxa"/>
              <w:bottom w:w="80" w:type="dxa"/>
              <w:end w:w="90" w:type="dxa"/>
            </w:tcMar>
            <w:shd w:fill="F7F9FC"/>
          </w:tcPr>
          <w:p>
            <w:pPr>
              <w:spacing w:after="0" w:before="0"/>
            </w:pPr>
            <w:r/>
            <w:r>
              <w:rPr>
                <w:rFonts w:ascii="Aptos" w:hAnsi="Aptos"/>
                <w:b w:val="0"/>
                <w:color w:val="000000"/>
                <w:sz w:val="17"/>
              </w:rPr>
              <w:t>BlackRock</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7"/>
              </w:rPr>
              <w:t>Best quant + optimisation + leadership story: alpha, TCA, risk and optimiser work; Python investment platforms; led three senior quants.</w:t>
            </w:r>
          </w:p>
        </w:tc>
      </w:tr>
      <w:tr>
        <w:tc>
          <w:tcPr>
            <w:tcW w:type="dxa" w:w="1800"/>
            <w:vAlign w:val="center"/>
            <w:tcMar>
              <w:top w:w="80" w:type="dxa"/>
              <w:start w:w="90" w:type="dxa"/>
              <w:bottom w:w="80" w:type="dxa"/>
              <w:end w:w="90" w:type="dxa"/>
            </w:tcMar>
          </w:tcPr>
          <w:p>
            <w:pPr>
              <w:spacing w:after="0" w:before="0"/>
            </w:pPr>
            <w:r/>
            <w:r>
              <w:rPr>
                <w:rFonts w:ascii="Aptos" w:hAnsi="Aptos"/>
                <w:b w:val="0"/>
                <w:color w:val="000000"/>
                <w:sz w:val="17"/>
              </w:rPr>
              <w:t>illio</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7"/>
              </w:rPr>
              <w:t>Best AWS/platform story: S3, Glue, Airflow, Lambda/API Gateway, PostgreSQL, Docker/Kubernetes, CDK/GitLab; led a small engineering team.</w:t>
            </w:r>
          </w:p>
        </w:tc>
      </w:tr>
      <w:tr>
        <w:tc>
          <w:tcPr>
            <w:tcW w:type="dxa" w:w="1800"/>
            <w:vAlign w:val="center"/>
            <w:tcMar>
              <w:top w:w="80" w:type="dxa"/>
              <w:start w:w="90" w:type="dxa"/>
              <w:bottom w:w="80" w:type="dxa"/>
              <w:end w:w="90" w:type="dxa"/>
            </w:tcMar>
            <w:shd w:fill="F7F9FC"/>
          </w:tcPr>
          <w:p>
            <w:pPr>
              <w:spacing w:after="0" w:before="0"/>
            </w:pPr>
            <w:r/>
            <w:r>
              <w:rPr>
                <w:rFonts w:ascii="Aptos" w:hAnsi="Aptos"/>
                <w:b w:val="0"/>
                <w:color w:val="000000"/>
                <w:sz w:val="17"/>
              </w:rPr>
              <w:t>Pemberton</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7"/>
              </w:rPr>
              <w:t>Best productisation story: replaced about 20 spreadsheet models with Python/FastAPI/Pydantic/SQLAlchemy/SQL Server/Dash and automated tests.</w:t>
            </w:r>
          </w:p>
        </w:tc>
      </w:tr>
      <w:tr>
        <w:tc>
          <w:tcPr>
            <w:tcW w:type="dxa" w:w="1800"/>
            <w:vAlign w:val="center"/>
            <w:tcMar>
              <w:top w:w="80" w:type="dxa"/>
              <w:start w:w="90" w:type="dxa"/>
              <w:bottom w:w="80" w:type="dxa"/>
              <w:end w:w="90" w:type="dxa"/>
            </w:tcMar>
          </w:tcPr>
          <w:p>
            <w:pPr>
              <w:spacing w:after="0" w:before="0"/>
            </w:pPr>
            <w:r/>
            <w:r>
              <w:rPr>
                <w:rFonts w:ascii="Aptos" w:hAnsi="Aptos"/>
                <w:b w:val="0"/>
                <w:color w:val="000000"/>
                <w:sz w:val="17"/>
              </w:rPr>
              <w:t>Brevan Howard</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7"/>
              </w:rPr>
              <w:t>Best recent production/front-office story: Python backend/data services, AWS, Snowflake/MongoDB, CI/CD, monitoring and support.</w:t>
            </w:r>
          </w:p>
        </w:tc>
      </w:tr>
      <w:tr>
        <w:tc>
          <w:tcPr>
            <w:tcW w:type="dxa" w:w="1800"/>
            <w:vAlign w:val="center"/>
            <w:tcMar>
              <w:top w:w="80" w:type="dxa"/>
              <w:start w:w="90" w:type="dxa"/>
              <w:bottom w:w="80" w:type="dxa"/>
              <w:end w:w="90" w:type="dxa"/>
            </w:tcMar>
            <w:shd w:fill="F7F9FC"/>
          </w:tcPr>
          <w:p>
            <w:pPr>
              <w:spacing w:after="0" w:before="0"/>
            </w:pPr>
            <w:r/>
            <w:r>
              <w:rPr>
                <w:rFonts w:ascii="Aptos" w:hAnsi="Aptos"/>
                <w:b w:val="0"/>
                <w:color w:val="000000"/>
                <w:sz w:val="17"/>
              </w:rPr>
              <w:t>FDE stance</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7"/>
              </w:rPr>
              <w:t>Start with client outcome and baseline; clarify the problem; ship a thin vertical slice; measure; iterate; own production outcome; transfer capability to the client.</w:t>
            </w:r>
          </w:p>
        </w:tc>
      </w:tr>
      <w:tr>
        <w:tc>
          <w:tcPr>
            <w:tcW w:type="dxa" w:w="1800"/>
            <w:vAlign w:val="center"/>
            <w:tcMar>
              <w:top w:w="80" w:type="dxa"/>
              <w:start w:w="90" w:type="dxa"/>
              <w:bottom w:w="80" w:type="dxa"/>
              <w:end w:w="90" w:type="dxa"/>
            </w:tcMar>
          </w:tcPr>
          <w:p>
            <w:pPr>
              <w:spacing w:after="0" w:before="0"/>
            </w:pPr>
            <w:r/>
            <w:r>
              <w:rPr>
                <w:rFonts w:ascii="Aptos" w:hAnsi="Aptos"/>
                <w:b w:val="0"/>
                <w:color w:val="000000"/>
                <w:sz w:val="17"/>
              </w:rPr>
              <w:t>Pyomo stance</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7"/>
              </w:rPr>
              <w:t>Do not overclaim direct library depth if not true. Demonstrate optimisation fundamentals and ability to implement objective/constraints/solver workflow quickly.</w:t>
            </w:r>
          </w:p>
        </w:tc>
      </w:tr>
      <w:tr>
        <w:tc>
          <w:tcPr>
            <w:tcW w:type="dxa" w:w="1800"/>
            <w:vAlign w:val="center"/>
            <w:tcMar>
              <w:top w:w="80" w:type="dxa"/>
              <w:start w:w="90" w:type="dxa"/>
              <w:bottom w:w="80" w:type="dxa"/>
              <w:end w:w="90" w:type="dxa"/>
            </w:tcMar>
            <w:shd w:fill="F7F9FC"/>
          </w:tcPr>
          <w:p>
            <w:pPr>
              <w:spacing w:after="0" w:before="0"/>
            </w:pPr>
            <w:r/>
            <w:r>
              <w:rPr>
                <w:rFonts w:ascii="Aptos" w:hAnsi="Aptos"/>
                <w:b w:val="0"/>
                <w:color w:val="000000"/>
                <w:sz w:val="17"/>
              </w:rPr>
              <w:t>RabbitMQ/Cassandra/Oracle</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7"/>
              </w:rPr>
              <w:t>Show adjacent distributed systems/NoSQL/SQL experience and correct concepts. Be precise about what you have and have not used directly.</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BEST LINE TO REMEMBER</w:t>
            </w:r>
          </w:p>
          <w:p>
            <w:pPr>
              <w:spacing w:after="0"/>
            </w:pPr>
            <w:r>
              <w:rPr>
                <w:color w:val="1F2937"/>
                <w:sz w:val="18"/>
              </w:rPr>
              <w:t>My background has repeatedly been forward-deployed in nature even when the title was different: I sit with domain experts, turn an unclear business problem into an engineering problem, build the solution, put it in front of users, and stay accountable for whether it works.</w:t>
            </w:r>
          </w:p>
        </w:tc>
      </w:tr>
    </w:tbl>
    <w:p>
      <w:pPr>
        <w:spacing w:after="0"/>
      </w:pPr>
    </w:p>
    <w:p>
      <w:pPr>
        <w:spacing w:after="100"/>
        <w:keepNext/>
        <w:pBdr>
          <w:bottom w:val="single" w:sz="18" w:space="1" w:color="17365D"/>
        </w:pBdr>
      </w:pPr>
      <w:r>
        <w:rPr>
          <w:rFonts w:ascii="Aptos Display" w:hAnsi="Aptos Display"/>
          <w:b/>
          <w:color w:val="17365D"/>
          <w:sz w:val="34"/>
        </w:rPr>
        <w:t>2. What the Role Is Really Asking For</w:t>
      </w:r>
    </w:p>
    <w:tbl>
      <w:tblPr>
        <w:tblStyle w:val="TableGrid"/>
        <w:tblW w:type="auto" w:w="0"/>
        <w:jc w:val="center"/>
        <w:tblLook w:firstColumn="1" w:firstRow="1" w:lastColumn="0" w:lastRow="0" w:noHBand="0" w:noVBand="1" w:val="04A0"/>
      </w:tblPr>
      <w:tblGrid>
        <w:gridCol w:w="3523"/>
        <w:gridCol w:w="3523"/>
        <w:gridCol w:w="3523"/>
      </w:tblGrid>
      <w:tr>
        <w:trPr>
          <w:tblHeader w:val="true"/>
        </w:trPr>
        <w:tc>
          <w:tcPr>
            <w:tcW w:type="dxa" w:w="2520"/>
            <w:vAlign w:val="center"/>
            <w:tcMar>
              <w:top w:w="80" w:type="dxa"/>
              <w:start w:w="90" w:type="dxa"/>
              <w:bottom w:w="80" w:type="dxa"/>
              <w:end w:w="90" w:type="dxa"/>
            </w:tcMar>
            <w:shd w:fill="17365D"/>
          </w:tcPr>
          <w:p>
            <w:pPr>
              <w:spacing w:after="0" w:before="0"/>
            </w:pPr>
            <w:r/>
            <w:r>
              <w:rPr>
                <w:rFonts w:ascii="Aptos" w:hAnsi="Aptos"/>
                <w:b/>
                <w:color w:val="FFFFFF"/>
                <w:sz w:val="16"/>
              </w:rPr>
              <w:t>Requirement</w:t>
            </w:r>
          </w:p>
        </w:tc>
        <w:tc>
          <w:tcPr>
            <w:tcW w:type="dxa" w:w="1728"/>
            <w:vAlign w:val="center"/>
            <w:tcMar>
              <w:top w:w="80" w:type="dxa"/>
              <w:start w:w="90" w:type="dxa"/>
              <w:bottom w:w="80" w:type="dxa"/>
              <w:end w:w="90" w:type="dxa"/>
            </w:tcMar>
            <w:shd w:fill="17365D"/>
          </w:tcPr>
          <w:p>
            <w:pPr>
              <w:spacing w:after="0" w:before="0"/>
            </w:pPr>
            <w:r/>
            <w:r>
              <w:rPr>
                <w:rFonts w:ascii="Aptos" w:hAnsi="Aptos"/>
                <w:b/>
                <w:color w:val="FFFFFF"/>
                <w:sz w:val="16"/>
              </w:rPr>
              <w:t>Fit</w:t>
            </w:r>
          </w:p>
        </w:tc>
        <w:tc>
          <w:tcPr>
            <w:tcW w:type="dxa" w:w="6048"/>
            <w:vAlign w:val="center"/>
            <w:tcMar>
              <w:top w:w="80" w:type="dxa"/>
              <w:start w:w="90" w:type="dxa"/>
              <w:bottom w:w="80" w:type="dxa"/>
              <w:end w:w="90" w:type="dxa"/>
            </w:tcMar>
            <w:shd w:fill="17365D"/>
          </w:tcPr>
          <w:p>
            <w:pPr>
              <w:spacing w:after="0" w:before="0"/>
            </w:pPr>
            <w:r/>
            <w:r>
              <w:rPr>
                <w:rFonts w:ascii="Aptos" w:hAnsi="Aptos"/>
                <w:b/>
                <w:color w:val="FFFFFF"/>
                <w:sz w:val="16"/>
              </w:rPr>
              <w:t>Evidence / treatment</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Python / Pandas</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Primary language across recent production roles; data, backend, analytics, quant.</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Time-series / market data</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EDF Trading, BlackRock, Brevan Howard, ICAP/Rapid Addition.</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Simulation / forecasting / KPI frameworks</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Strong transferable</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Quant/risk/analytics background; energy analytics; scenario frameworks; prepare forecasting methodology explicitly.</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Optimisation / scientific libraries</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Strong concepts</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BlackRock optimiser/risk/alpha; be precise on direct Pyomo use.</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Dash / Plotly / decision support</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Pemberton and EDF/illio-style analytics applications.</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AWS / deployment</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illio + Brevan; Glue, S3, Lambda, Airflow, Docker/K8s, CDK/CI/CD.</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PostgreSQL</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Strong</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illio and broader relational experience.</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NoSQL</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Strong adjacent</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MongoDB at Brevan; explain Cassandra concepts without claiming deep ownership.</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Client ownership</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Front-office and investment stakeholders; consulting/product roles; leadership.</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Ambiguous scoping</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Pemberton spreadsheet modernisation, illio architecture, investment/trading problems.</w:t>
            </w:r>
          </w:p>
        </w:tc>
      </w:tr>
      <w:tr>
        <w:tc>
          <w:tcPr>
            <w:tcW w:type="dxa" w:w="2520"/>
            <w:vAlign w:val="center"/>
            <w:tcMar>
              <w:top w:w="80" w:type="dxa"/>
              <w:start w:w="90" w:type="dxa"/>
              <w:bottom w:w="80" w:type="dxa"/>
              <w:end w:w="90" w:type="dxa"/>
            </w:tcMar>
          </w:tcPr>
          <w:p>
            <w:pPr>
              <w:spacing w:after="0" w:before="0"/>
            </w:pPr>
            <w:r/>
            <w:r>
              <w:rPr>
                <w:rFonts w:ascii="Aptos" w:hAnsi="Aptos"/>
                <w:b w:val="0"/>
                <w:color w:val="000000"/>
                <w:sz w:val="16"/>
              </w:rPr>
              <w:t>Lead juniors / standards</w:t>
            </w:r>
          </w:p>
        </w:tc>
        <w:tc>
          <w:tcPr>
            <w:tcW w:type="dxa" w:w="1728"/>
            <w:vAlign w:val="center"/>
            <w:tcMar>
              <w:top w:w="80" w:type="dxa"/>
              <w:start w:w="90" w:type="dxa"/>
              <w:bottom w:w="80" w:type="dxa"/>
              <w:end w:w="90" w:type="dxa"/>
            </w:tcMar>
          </w:tcPr>
          <w:p>
            <w:pPr>
              <w:spacing w:after="0" w:before="0"/>
            </w:pPr>
            <w:r/>
            <w:r>
              <w:rPr>
                <w:rFonts w:ascii="Aptos" w:hAnsi="Aptos"/>
                <w:b w:val="0"/>
                <w:color w:val="000000"/>
                <w:sz w:val="16"/>
              </w:rPr>
              <w:t>Very strong</w:t>
            </w:r>
          </w:p>
        </w:tc>
        <w:tc>
          <w:tcPr>
            <w:tcW w:type="dxa" w:w="6048"/>
            <w:vAlign w:val="center"/>
            <w:tcMar>
              <w:top w:w="80" w:type="dxa"/>
              <w:start w:w="90" w:type="dxa"/>
              <w:bottom w:w="80" w:type="dxa"/>
              <w:end w:w="90" w:type="dxa"/>
            </w:tcMar>
          </w:tcPr>
          <w:p>
            <w:pPr>
              <w:spacing w:after="0" w:before="0"/>
            </w:pPr>
            <w:r/>
            <w:r>
              <w:rPr>
                <w:rFonts w:ascii="Aptos" w:hAnsi="Aptos"/>
                <w:b w:val="0"/>
                <w:color w:val="000000"/>
                <w:sz w:val="16"/>
              </w:rPr>
              <w:t>BlackRock lead of 3 senior quants; illio team leadership; testing/review/architecture.</w:t>
            </w:r>
          </w:p>
        </w:tc>
      </w:tr>
      <w:tr>
        <w:tc>
          <w:tcPr>
            <w:tcW w:type="dxa" w:w="2520"/>
            <w:vAlign w:val="center"/>
            <w:tcMar>
              <w:top w:w="80" w:type="dxa"/>
              <w:start w:w="90" w:type="dxa"/>
              <w:bottom w:w="80" w:type="dxa"/>
              <w:end w:w="90" w:type="dxa"/>
            </w:tcMar>
            <w:shd w:fill="F7F9FC"/>
          </w:tcPr>
          <w:p>
            <w:pPr>
              <w:spacing w:after="0" w:before="0"/>
            </w:pPr>
            <w:r/>
            <w:r>
              <w:rPr>
                <w:rFonts w:ascii="Aptos" w:hAnsi="Aptos"/>
                <w:b w:val="0"/>
                <w:color w:val="000000"/>
                <w:sz w:val="16"/>
              </w:rPr>
              <w:t>Quantitative degree</w:t>
            </w:r>
          </w:p>
        </w:tc>
        <w:tc>
          <w:tcPr>
            <w:tcW w:type="dxa" w:w="1728"/>
            <w:vAlign w:val="center"/>
            <w:tcMar>
              <w:top w:w="80" w:type="dxa"/>
              <w:start w:w="90" w:type="dxa"/>
              <w:bottom w:w="80" w:type="dxa"/>
              <w:end w:w="90" w:type="dxa"/>
            </w:tcMar>
            <w:shd w:fill="F7F9FC"/>
          </w:tcPr>
          <w:p>
            <w:pPr>
              <w:spacing w:after="0" w:before="0"/>
            </w:pPr>
            <w:r/>
            <w:r>
              <w:rPr>
                <w:rFonts w:ascii="Aptos" w:hAnsi="Aptos"/>
                <w:b w:val="0"/>
                <w:color w:val="000000"/>
                <w:sz w:val="16"/>
              </w:rPr>
              <w:t>Yes</w:t>
            </w:r>
          </w:p>
        </w:tc>
        <w:tc>
          <w:tcPr>
            <w:tcW w:type="dxa" w:w="6048"/>
            <w:vAlign w:val="center"/>
            <w:tcMar>
              <w:top w:w="80" w:type="dxa"/>
              <w:start w:w="90" w:type="dxa"/>
              <w:bottom w:w="80" w:type="dxa"/>
              <w:end w:w="90" w:type="dxa"/>
            </w:tcMar>
            <w:shd w:fill="F7F9FC"/>
          </w:tcPr>
          <w:p>
            <w:pPr>
              <w:spacing w:after="0" w:before="0"/>
            </w:pPr>
            <w:r/>
            <w:r>
              <w:rPr>
                <w:rFonts w:ascii="Aptos" w:hAnsi="Aptos"/>
                <w:b w:val="0"/>
                <w:color w:val="000000"/>
                <w:sz w:val="16"/>
              </w:rPr>
              <w:t>MEng Computer Science, UCL.</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INTERVIEW POSITIONING</w:t>
            </w:r>
          </w:p>
          <w:p>
            <w:pPr>
              <w:spacing w:after="0"/>
            </w:pPr>
            <w:r>
              <w:rPr>
                <w:color w:val="1F2937"/>
                <w:sz w:val="18"/>
              </w:rPr>
              <w:t>Do not present yourself as a generic data engineer looking to learn client delivery. Present yourself as a senior hands-on engineer who already combines data, quantitative logic, applications, deployment and stakeholder ownership. The interview question is whether you can do this in an FDE operating model with pace and accountability.</w:t>
            </w:r>
          </w:p>
        </w:tc>
      </w:tr>
    </w:tbl>
    <w:p>
      <w:pPr>
        <w:spacing w:after="0"/>
      </w:pPr>
    </w:p>
    <w:p>
      <w:pPr>
        <w:spacing w:after="100"/>
        <w:keepNext/>
        <w:pBdr>
          <w:bottom w:val="single" w:sz="18" w:space="1" w:color="17365D"/>
        </w:pBdr>
      </w:pPr>
      <w:r>
        <w:rPr>
          <w:rFonts w:ascii="Aptos Display" w:hAnsi="Aptos Display"/>
          <w:b/>
          <w:color w:val="17365D"/>
          <w:sz w:val="34"/>
        </w:rPr>
        <w:t>3. Anand Patil - Public Signals and Likely Interview Lens</w:t>
      </w:r>
    </w:p>
    <w:p>
      <w:pPr>
        <w:keepNext/>
        <w:spacing w:after="100"/>
      </w:pPr>
      <w:r>
        <w:rPr>
          <w:i/>
          <w:color w:val="5B6573"/>
          <w:sz w:val="17"/>
        </w:rPr>
        <w:t>Facts below are public-profile signals. The likely lens is an interview-preparation inference, not a claim about what Anand will ask.</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088"/>
            <w:vAlign w:val="center"/>
            <w:tcMar>
              <w:top w:w="80" w:type="dxa"/>
              <w:start w:w="90" w:type="dxa"/>
              <w:bottom w:w="80" w:type="dxa"/>
              <w:end w:w="90" w:type="dxa"/>
            </w:tcMar>
            <w:shd w:fill="17365D"/>
          </w:tcPr>
          <w:p>
            <w:pPr>
              <w:spacing w:after="0" w:before="0"/>
            </w:pPr>
            <w:r/>
            <w:r>
              <w:rPr>
                <w:rFonts w:ascii="Aptos" w:hAnsi="Aptos"/>
                <w:b/>
                <w:color w:val="FFFFFF"/>
                <w:sz w:val="16"/>
              </w:rPr>
              <w:t>Signal</w:t>
            </w:r>
          </w:p>
        </w:tc>
        <w:tc>
          <w:tcPr>
            <w:tcW w:type="dxa" w:w="8280"/>
            <w:vAlign w:val="center"/>
            <w:tcMar>
              <w:top w:w="80" w:type="dxa"/>
              <w:start w:w="90" w:type="dxa"/>
              <w:bottom w:w="80" w:type="dxa"/>
              <w:end w:w="90" w:type="dxa"/>
            </w:tcMar>
            <w:shd w:fill="17365D"/>
          </w:tcPr>
          <w:p>
            <w:pPr>
              <w:spacing w:after="0" w:before="0"/>
            </w:pPr>
            <w:r/>
            <w:r>
              <w:rPr>
                <w:rFonts w:ascii="Aptos" w:hAnsi="Aptos"/>
                <w:b/>
                <w:color w:val="FFFFFF"/>
                <w:sz w:val="16"/>
              </w:rPr>
              <w:t>What is public</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Public profile</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30+ years in technology; Coforge; Hatfield/UK; program, process and enterprise-architecture background.</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Modernisation</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Public project description references a large Sabre GDS mainframe-to-Google-Cloud transformation and joint leadership of a 300+ person tower.</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GenAI</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Public profile describes GenAI evangelism and adoption of tools such as GitHub Copilot aligned to organisational AI strategy.</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Analytics</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Public project material describes predictive analytics using quantitative and semantic data, visualised for executives and productionised with customer enablement.</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Current role signal</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A public organisation directory lists Anand as a Senior FDE in Coforge London; treat this as a useful but unverified secondary signal.</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LIKELY LENS - INFERENCE</w:t>
            </w:r>
          </w:p>
          <w:p>
            <w:pPr>
              <w:spacing w:after="0"/>
            </w:pPr>
            <w:r>
              <w:rPr>
                <w:color w:val="1F2937"/>
                <w:sz w:val="18"/>
              </w:rPr>
              <w:t>Expect Anand to care about architecture that survives enterprise constraints, clarity of problem framing, modernisation without unnecessary rewrites, measurable business outcomes, production delivery, stakeholder trust, leading teams, and leaving the client more capable. He may be less impressed by library trivia than by whether you can make sound trade-offs and explain them.</w:t>
            </w:r>
          </w:p>
        </w:tc>
      </w:tr>
    </w:tbl>
    <w:p>
      <w:pPr>
        <w:spacing w:after="0"/>
      </w:pPr>
    </w:p>
    <w:p>
      <w:pPr>
        <w:pStyle w:val="ListBullet"/>
        <w:spacing w:after="30"/>
        <w:ind w:left="317" w:hanging="173"/>
      </w:pPr>
      <w:r>
        <w:rPr>
          <w:sz w:val="18"/>
        </w:rPr>
        <w:t>Answer at two levels: first the business/operational outcome, then the technical design.</w:t>
      </w:r>
    </w:p>
    <w:p>
      <w:pPr>
        <w:pStyle w:val="ListBullet"/>
        <w:spacing w:after="30"/>
        <w:ind w:left="317" w:hanging="173"/>
      </w:pPr>
      <w:r>
        <w:rPr>
          <w:sz w:val="18"/>
        </w:rPr>
        <w:t>When discussing architecture, include migration path, failure/recovery, operability, adoption and support - not only the happy-path diagram.</w:t>
      </w:r>
    </w:p>
    <w:p>
      <w:pPr>
        <w:pStyle w:val="ListBullet"/>
        <w:spacing w:after="30"/>
        <w:ind w:left="317" w:hanging="173"/>
      </w:pPr>
      <w:r>
        <w:rPr>
          <w:sz w:val="18"/>
        </w:rPr>
        <w:t>When discussing analytics, explain how you validated the model and how the user acted on the output.</w:t>
      </w:r>
    </w:p>
    <w:p>
      <w:pPr>
        <w:pStyle w:val="ListBullet"/>
        <w:spacing w:after="30"/>
        <w:ind w:left="317" w:hanging="173"/>
      </w:pPr>
      <w:r>
        <w:rPr>
          <w:sz w:val="18"/>
        </w:rPr>
        <w:t>When discussing leadership, show how you enable others rather than becoming the technical bottleneck.</w:t>
      </w:r>
    </w:p>
    <w:p>
      <w:pPr>
        <w:pStyle w:val="ListBullet"/>
        <w:spacing w:after="30"/>
        <w:ind w:left="317" w:hanging="173"/>
      </w:pPr>
      <w:r>
        <w:rPr>
          <w:sz w:val="18"/>
        </w:rPr>
        <w:t>If he pushes on AI, connect it to Coforge outcome-led delivery and your AI-assisted engineering experience, but keep this role anchored in data/quant/product engineering.</w:t>
      </w:r>
    </w:p>
    <w:p>
      <w:pPr>
        <w:spacing w:after="100"/>
        <w:keepNext/>
        <w:pBdr>
          <w:bottom w:val="single" w:sz="18" w:space="1" w:color="17365D"/>
        </w:pBdr>
      </w:pPr>
      <w:r>
        <w:rPr>
          <w:rFonts w:ascii="Aptos Display" w:hAnsi="Aptos Display"/>
          <w:b/>
          <w:color w:val="17365D"/>
          <w:sz w:val="34"/>
        </w:rPr>
        <w:t>4. Coforge and Momentuum blue - What Matters for This Interview</w:t>
      </w:r>
    </w:p>
    <w:tbl>
      <w:tblPr>
        <w:tblW w:type="auto" w:w="0"/>
        <w:jc w:val="center"/>
        <w:tblLook w:firstColumn="1" w:firstRow="1" w:lastColumn="0" w:lastRow="0" w:noHBand="0" w:noVBand="1" w:val="04A0"/>
      </w:tblPr>
      <w:tblGrid>
        <w:gridCol w:w="10570"/>
      </w:tblGrid>
      <w:tr>
        <w:trPr>
          <w:cantSplit/>
        </w:trPr>
        <w:tc>
          <w:tcPr>
            <w:tcW w:type="dxa" w:w="10570"/>
            <w:shd w:fill="EAF2F8"/>
            <w:tcBorders>
              <w:top w:val="single" w:sz="8" w:color="1F4E78"/>
              <w:left w:val="single" w:sz="8" w:color="1F4E78"/>
              <w:bottom w:val="single" w:sz="8" w:color="1F4E78"/>
              <w:right w:val="single" w:sz="8" w:color="1F4E78"/>
            </w:tcBorders>
          </w:tcPr>
          <w:p>
            <w:pPr>
              <w:spacing w:after="40"/>
            </w:pPr>
            <w:r/>
            <w:r>
              <w:rPr>
                <w:b/>
                <w:color w:val="17365D"/>
                <w:sz w:val="18"/>
              </w:rPr>
              <w:t>CURRENT PUBLIC POSITIONING</w:t>
            </w:r>
          </w:p>
          <w:p>
            <w:pPr>
              <w:spacing w:after="0"/>
            </w:pPr>
            <w:r>
              <w:rPr>
                <w:color w:val="1F2937"/>
                <w:sz w:val="18"/>
              </w:rPr>
              <w:t>Coforge now describes itself as an AI-native engineering services leader. Its current public company material says it has roughly 45,000 professionals across 33 countries. FY26 revenue was reported at about US$1.87bn. You do not need to recite these numbers; the important shift is from a generic IT-services narrative to AI-native, industry-specific, outcome-led engineering.</w:t>
            </w:r>
          </w:p>
        </w:tc>
      </w:tr>
    </w:tbl>
    <w:p>
      <w:pPr>
        <w:spacing w:after="0"/>
      </w:pP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232"/>
            <w:vAlign w:val="center"/>
            <w:tcMar>
              <w:top w:w="80" w:type="dxa"/>
              <w:start w:w="90" w:type="dxa"/>
              <w:bottom w:w="80" w:type="dxa"/>
              <w:end w:w="90" w:type="dxa"/>
            </w:tcMar>
            <w:shd w:fill="17365D"/>
          </w:tcPr>
          <w:p>
            <w:pPr>
              <w:spacing w:after="0" w:before="0"/>
            </w:pPr>
            <w:r/>
            <w:r>
              <w:rPr>
                <w:rFonts w:ascii="Aptos" w:hAnsi="Aptos"/>
                <w:b/>
                <w:color w:val="FFFFFF"/>
                <w:sz w:val="16"/>
              </w:rPr>
              <w:t>Theme</w:t>
            </w:r>
          </w:p>
        </w:tc>
        <w:tc>
          <w:tcPr>
            <w:tcW w:type="dxa" w:w="8136"/>
            <w:vAlign w:val="center"/>
            <w:tcMar>
              <w:top w:w="80" w:type="dxa"/>
              <w:start w:w="90" w:type="dxa"/>
              <w:bottom w:w="80" w:type="dxa"/>
              <w:end w:w="90" w:type="dxa"/>
            </w:tcMar>
            <w:shd w:fill="17365D"/>
          </w:tcPr>
          <w:p>
            <w:pPr>
              <w:spacing w:after="0" w:before="0"/>
            </w:pPr>
            <w:r/>
            <w:r>
              <w:rPr>
                <w:rFonts w:ascii="Aptos" w:hAnsi="Aptos"/>
                <w:b/>
                <w:color w:val="FFFFFF"/>
                <w:sz w:val="16"/>
              </w:rPr>
              <w:t>Interview implication</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Momentuum blue</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Coforge describes it as its specialised Forward Deployed Engineer operating unit.</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Pod model</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A Senior FDE owns business context, client relationship and outcome; Associate FDEs add delivery capacity; agents absorb baseline work where useful.</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Diagnose</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Study the environment, name the problem, establish the baseline and success measure before building.</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Build</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Co-build a production system with the client, inside real operating constraints, rather than stopping at a proof of concept.</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Scale</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Extend a proven working pattern across workflows/functions/business units.</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Commercial model</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Public site stresses outcome accountability rather than hours or ticket volume.</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Capability transfer</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Pods work alongside client engineers through working sessions and shared patterns, with success including what the client can build after the engagement.</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Regulated environments</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Public positioning explicitly highlights banking/financial services, insurance, healthcare, travel, retail and hi-tech where governance/auditability matter.</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YOUR STRONGEST CULTURAL ALIGNMENT</w:t>
            </w:r>
          </w:p>
          <w:p>
            <w:pPr>
              <w:spacing w:after="0"/>
            </w:pPr>
            <w:r>
              <w:rPr>
                <w:color w:val="1F2937"/>
                <w:sz w:val="18"/>
              </w:rPr>
              <w:t>You have repeatedly worked inside regulated, high-consequence environments with expert users. Frame yourself as someone who can diagnose before coding, define a measurable target, build a production solution with users, and then improve the engineering system around it.</w:t>
            </w:r>
          </w:p>
        </w:tc>
      </w:tr>
    </w:tbl>
    <w:p>
      <w:pPr>
        <w:spacing w:after="0"/>
      </w:pPr>
    </w:p>
    <w:p>
      <w:pPr>
        <w:spacing w:after="100"/>
        <w:keepNext/>
        <w:pBdr>
          <w:bottom w:val="single" w:sz="18" w:space="1" w:color="17365D"/>
        </w:pBdr>
      </w:pPr>
      <w:r>
        <w:rPr>
          <w:rFonts w:ascii="Aptos Display" w:hAnsi="Aptos Display"/>
          <w:b/>
          <w:color w:val="17365D"/>
          <w:sz w:val="34"/>
        </w:rPr>
        <w:t>5. Coforge Energy and Data Context</w:t>
      </w:r>
    </w:p>
    <w:p>
      <w:pPr>
        <w:pStyle w:val="ListBullet"/>
        <w:spacing w:after="30"/>
        <w:ind w:left="317" w:hanging="173"/>
      </w:pPr>
      <w:r>
        <w:rPr>
          <w:sz w:val="18"/>
        </w:rPr>
        <w:t>Coforge currently groups Energy within its Telecom, Media, Automotive and Energy vertical and publicly emphasises AI/data engineering for oil &amp; gas, utilities, renewables and operational optimisation.</w:t>
      </w:r>
    </w:p>
    <w:p>
      <w:pPr>
        <w:pStyle w:val="ListBullet"/>
        <w:spacing w:after="30"/>
        <w:ind w:left="317" w:hanging="173"/>
      </w:pPr>
      <w:r>
        <w:rPr>
          <w:sz w:val="18"/>
        </w:rPr>
        <w:t>Its Energy &amp; Utilities material specifically highlights production forecasting/optimisation, predictive maintenance, data unification and more accurate wind/solar forecasting.</w:t>
      </w:r>
    </w:p>
    <w:p>
      <w:pPr>
        <w:pStyle w:val="ListBullet"/>
        <w:spacing w:after="30"/>
        <w:ind w:left="317" w:hanging="173"/>
      </w:pPr>
      <w:r>
        <w:rPr>
          <w:sz w:val="18"/>
        </w:rPr>
        <w:t>Coforge Data services emphasise modern data engineering, greenfield cloud data platforms, governance, DataOps, advanced analytics, Data 4 AI and AI 4 Data.</w:t>
      </w:r>
    </w:p>
    <w:p>
      <w:pPr>
        <w:pStyle w:val="ListBullet"/>
        <w:spacing w:after="30"/>
        <w:ind w:left="317" w:hanging="173"/>
      </w:pPr>
      <w:r>
        <w:rPr>
          <w:sz w:val="18"/>
        </w:rPr>
        <w:t>Coforge Data Cosmos is positioned as a cloud-native data/analytics backbone that combines data engineering, cloud modernisation, advanced analytics and AI-driven insights in one architecture.</w:t>
      </w: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WHY THIS MATTERS TO YOU</w:t>
            </w:r>
          </w:p>
          <w:p>
            <w:pPr>
              <w:spacing w:after="0"/>
            </w:pPr>
            <w:r>
              <w:rPr>
                <w:color w:val="1F2937"/>
                <w:sz w:val="18"/>
              </w:rPr>
              <w:t>Your EDF Trading background is not a side note. It is your clearest domain bridge into this role: market/time-series data, Gas/Power/LNG analytics, production pipelines and decision-support tooling. Bring it into the first two minutes.</w:t>
            </w:r>
          </w:p>
        </w:tc>
      </w:tr>
    </w:tbl>
    <w:p>
      <w:pPr>
        <w:spacing w:after="0"/>
      </w:pPr>
    </w:p>
    <w:p>
      <w:pPr>
        <w:spacing w:after="100"/>
        <w:keepNext/>
        <w:pBdr>
          <w:bottom w:val="single" w:sz="18" w:space="1" w:color="17365D"/>
        </w:pBdr>
      </w:pPr>
      <w:r>
        <w:rPr>
          <w:rFonts w:ascii="Aptos Display" w:hAnsi="Aptos Display"/>
          <w:b/>
          <w:color w:val="17365D"/>
          <w:sz w:val="34"/>
        </w:rPr>
        <w:t>6. Your 90-Second Introduction</w:t>
      </w: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SUGGESTED ANSWER</w:t>
            </w:r>
          </w:p>
          <w:p>
            <w:pPr>
              <w:spacing w:after="0"/>
            </w:pPr>
            <w:r>
              <w:rPr>
                <w:color w:val="1F2937"/>
                <w:sz w:val="18"/>
              </w:rPr>
              <w:t>I am a senior software, data and quantitative engineer with more than 15 years of experience building production systems, mainly in financial markets, asset management and energy. Python is one of my strongest languages, and I have used it across data pipelines, backend services, quantitative models and decision-support applications. The part of my background that maps most directly to this role is EDF Trading, where I worked on Python, SQL and Spark-based data products for Gas, Power and LNG, including time-series analytics and orchestration. At BlackRock I worked on alpha, risk, transaction-cost and optimisation models and led senior quantitative engineers. At illio I led an AWS-native data platform using S3, Glue, Airflow, Lambda, PostgreSQL, Docker and Kubernetes. At Pemberton I took spreadsheet-driven financial models and turned them into a production Python/FastAPI and Dash application. What attracts me to this role is that it combines those pieces rather than separating them: understand the client problem, model it, engineer the data and backend, put an interactive tool in front of the user, deploy it properly, and own the outcome.</w:t>
            </w:r>
          </w:p>
        </w:tc>
      </w:tr>
    </w:tbl>
    <w:p>
      <w:pPr>
        <w:spacing w:after="0"/>
      </w:pPr>
    </w:p>
    <w:p>
      <w:pPr>
        <w:spacing w:before="60" w:after="20"/>
      </w:pPr>
      <w:r>
        <w:rPr>
          <w:b/>
          <w:color w:val="1F4E78"/>
          <w:sz w:val="18"/>
        </w:rPr>
        <w:t>Q: What are the three themes Anand should remember about you?</w:t>
      </w:r>
    </w:p>
    <w:p>
      <w:pPr>
        <w:spacing w:after="40"/>
        <w:ind w:left="173"/>
      </w:pPr>
      <w:r>
        <w:rPr>
          <w:sz w:val="18"/>
        </w:rPr>
        <w:t>A: First, I can move across data, backend, quantitative logic and visualisation without hand-offs. Second, I have spent most of my career with demanding domain experts in regulated or high-consequence environments. Third, I stay hands-on while setting standards and guiding engineers.</w:t>
      </w:r>
    </w:p>
    <w:p>
      <w:pPr>
        <w:spacing w:after="100"/>
        <w:keepNext/>
        <w:pBdr>
          <w:bottom w:val="single" w:sz="18" w:space="1" w:color="17365D"/>
        </w:pBdr>
      </w:pPr>
      <w:r>
        <w:rPr>
          <w:rFonts w:ascii="Aptos Display" w:hAnsi="Aptos Display"/>
          <w:b/>
          <w:color w:val="17365D"/>
          <w:sz w:val="34"/>
        </w:rPr>
        <w:t>7. Why Coforge, Why FDE, Why This Role, Why Now</w:t>
      </w:r>
    </w:p>
    <w:p>
      <w:pPr>
        <w:spacing w:before="60" w:after="20"/>
      </w:pPr>
      <w:r>
        <w:rPr>
          <w:b/>
          <w:color w:val="1F4E78"/>
          <w:sz w:val="18"/>
        </w:rPr>
        <w:t>Q: Why Coforge?</w:t>
      </w:r>
    </w:p>
    <w:p>
      <w:pPr>
        <w:spacing w:after="40"/>
        <w:ind w:left="173"/>
      </w:pPr>
      <w:r>
        <w:rPr>
          <w:sz w:val="18"/>
        </w:rPr>
        <w:t>A: What is interesting to me is the direction Coforge is taking around outcome-led engineering and Forward Deployed Engineers. The public Momentuum blue model is close to how I prefer to work: understand the business context before coding, define the outcome, build with the client in the real environment, and remain accountable for whether the system is adopted and works in production. I also like the combination of strong industry depth with data, cloud and AI engineering rather than treating those as separate conversations.</w:t>
      </w:r>
    </w:p>
    <w:p>
      <w:pPr>
        <w:spacing w:before="60" w:after="20"/>
      </w:pPr>
      <w:r>
        <w:rPr>
          <w:b/>
          <w:color w:val="1F4E78"/>
          <w:sz w:val="18"/>
        </w:rPr>
        <w:t>Q: Why Forward Deployed Engineering?</w:t>
      </w:r>
    </w:p>
    <w:p>
      <w:pPr>
        <w:spacing w:after="40"/>
        <w:ind w:left="173"/>
      </w:pPr>
      <w:r>
        <w:rPr>
          <w:sz w:val="18"/>
        </w:rPr>
        <w:t>A: A lot of my career has already been forward-deployed in nature. I have worked directly with traders, portfolio managers, analysts and business stakeholders, taken problems that were not fully specified, translated them into data/model/software requirements, built the solution and iterated with the users. The FDE title simply makes that ownership explicit.</w:t>
      </w:r>
    </w:p>
    <w:p>
      <w:pPr>
        <w:spacing w:before="60" w:after="20"/>
      </w:pPr>
      <w:r>
        <w:rPr>
          <w:b/>
          <w:color w:val="1F4E78"/>
          <w:sz w:val="18"/>
        </w:rPr>
        <w:t>Q: Why this specific role?</w:t>
      </w:r>
    </w:p>
    <w:p>
      <w:pPr>
        <w:spacing w:after="40"/>
        <w:ind w:left="173"/>
      </w:pPr>
      <w:r>
        <w:rPr>
          <w:sz w:val="18"/>
        </w:rPr>
        <w:t>A: It is unusually close to the intersection of my strongest experience: Python, data engineering, time-series and market data, quantitative modelling, Dash/Plotly, AWS, production deployment and technical leadership. I like that it expects the senior engineer to own the client relationship and ambiguity rather than just receive tickets.</w:t>
      </w:r>
    </w:p>
    <w:p>
      <w:pPr>
        <w:spacing w:before="60" w:after="20"/>
      </w:pPr>
      <w:r>
        <w:rPr>
          <w:b/>
          <w:color w:val="1F4E78"/>
          <w:sz w:val="18"/>
        </w:rPr>
        <w:t>Q: Why are you looking now?</w:t>
      </w:r>
    </w:p>
    <w:p>
      <w:pPr>
        <w:spacing w:after="40"/>
        <w:ind w:left="173"/>
      </w:pPr>
      <w:r>
        <w:rPr>
          <w:sz w:val="18"/>
        </w:rPr>
        <w:t>A: My most recent engagement has finished, and I am looking for a role where I can remain deeply hands-on while owning larger technical and client outcomes. I do not want a management-only role, and I do not want to be limited to one layer of the stack. This role gives me the breadth and accountability I am looking for.</w:t>
      </w:r>
    </w:p>
    <w:p>
      <w:pPr>
        <w:spacing w:after="100"/>
        <w:keepNext/>
        <w:pBdr>
          <w:bottom w:val="single" w:sz="18" w:space="1" w:color="17365D"/>
        </w:pBdr>
      </w:pPr>
      <w:r>
        <w:rPr>
          <w:rFonts w:ascii="Aptos Display" w:hAnsi="Aptos Display"/>
          <w:b/>
          <w:color w:val="17365D"/>
          <w:sz w:val="34"/>
        </w:rPr>
        <w:t>8. Your Five Reusable Evidence Stories</w:t>
      </w:r>
    </w:p>
    <w:tbl>
      <w:tblPr>
        <w:tblStyle w:val="TableGrid"/>
        <w:tblW w:type="auto" w:w="0"/>
        <w:jc w:val="center"/>
        <w:tblLook w:firstColumn="1" w:firstRow="1" w:lastColumn="0" w:lastRow="0" w:noHBand="0" w:noVBand="1" w:val="04A0"/>
      </w:tblPr>
      <w:tblGrid>
        <w:gridCol w:w="3523"/>
        <w:gridCol w:w="3523"/>
        <w:gridCol w:w="3523"/>
      </w:tblGrid>
      <w:tr>
        <w:trPr>
          <w:tblHeader w:val="true"/>
        </w:trPr>
        <w:tc>
          <w:tcPr>
            <w:tcW w:type="dxa" w:w="2088"/>
            <w:vAlign w:val="center"/>
            <w:tcMar>
              <w:top w:w="80" w:type="dxa"/>
              <w:start w:w="90" w:type="dxa"/>
              <w:bottom w:w="80" w:type="dxa"/>
              <w:end w:w="90" w:type="dxa"/>
            </w:tcMar>
            <w:shd w:fill="17365D"/>
          </w:tcPr>
          <w:p>
            <w:pPr>
              <w:spacing w:after="0" w:before="0"/>
            </w:pPr>
            <w:r/>
            <w:r>
              <w:rPr>
                <w:rFonts w:ascii="Aptos" w:hAnsi="Aptos"/>
                <w:b/>
                <w:color w:val="FFFFFF"/>
                <w:sz w:val="16"/>
              </w:rPr>
              <w:t>Story</w:t>
            </w:r>
          </w:p>
        </w:tc>
        <w:tc>
          <w:tcPr>
            <w:tcW w:type="dxa" w:w="5328"/>
            <w:vAlign w:val="center"/>
            <w:tcMar>
              <w:top w:w="80" w:type="dxa"/>
              <w:start w:w="90" w:type="dxa"/>
              <w:bottom w:w="80" w:type="dxa"/>
              <w:end w:w="90" w:type="dxa"/>
            </w:tcMar>
            <w:shd w:fill="17365D"/>
          </w:tcPr>
          <w:p>
            <w:pPr>
              <w:spacing w:after="0" w:before="0"/>
            </w:pPr>
            <w:r/>
            <w:r>
              <w:rPr>
                <w:rFonts w:ascii="Aptos" w:hAnsi="Aptos"/>
                <w:b/>
                <w:color w:val="FFFFFF"/>
                <w:sz w:val="16"/>
              </w:rPr>
              <w:t>Core evidence</w:t>
            </w:r>
          </w:p>
        </w:tc>
        <w:tc>
          <w:tcPr>
            <w:tcW w:type="dxa" w:w="3024"/>
            <w:vAlign w:val="center"/>
            <w:tcMar>
              <w:top w:w="80" w:type="dxa"/>
              <w:start w:w="90" w:type="dxa"/>
              <w:bottom w:w="80" w:type="dxa"/>
              <w:end w:w="90" w:type="dxa"/>
            </w:tcMar>
            <w:shd w:fill="17365D"/>
          </w:tcPr>
          <w:p>
            <w:pPr>
              <w:spacing w:after="0" w:before="0"/>
            </w:pPr>
            <w:r/>
            <w:r>
              <w:rPr>
                <w:rFonts w:ascii="Aptos" w:hAnsi="Aptos"/>
                <w:b/>
                <w:color w:val="FFFFFF"/>
                <w:sz w:val="16"/>
              </w:rPr>
              <w:t>Use it for</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EDFT - energy/time-series</w:t>
            </w:r>
          </w:p>
        </w:tc>
        <w:tc>
          <w:tcPr>
            <w:tcW w:type="dxa" w:w="5328"/>
            <w:vAlign w:val="center"/>
            <w:tcMar>
              <w:top w:w="80" w:type="dxa"/>
              <w:start w:w="90" w:type="dxa"/>
              <w:bottom w:w="80" w:type="dxa"/>
              <w:end w:w="90" w:type="dxa"/>
            </w:tcMar>
          </w:tcPr>
          <w:p>
            <w:pPr>
              <w:spacing w:after="0" w:before="0"/>
            </w:pPr>
            <w:r/>
            <w:r>
              <w:rPr>
                <w:rFonts w:ascii="Aptos" w:hAnsi="Aptos"/>
                <w:b w:val="0"/>
                <w:color w:val="000000"/>
                <w:sz w:val="16"/>
              </w:rPr>
              <w:t>Gas/Power/LNG data products, Python/SQL/Spark, orchestration, analytics, operational reliability.</w:t>
            </w:r>
          </w:p>
        </w:tc>
        <w:tc>
          <w:tcPr>
            <w:tcW w:type="dxa" w:w="3024"/>
            <w:vAlign w:val="center"/>
            <w:tcMar>
              <w:top w:w="80" w:type="dxa"/>
              <w:start w:w="90" w:type="dxa"/>
              <w:bottom w:w="80" w:type="dxa"/>
              <w:end w:w="90" w:type="dxa"/>
            </w:tcMar>
          </w:tcPr>
          <w:p>
            <w:pPr>
              <w:spacing w:after="0" w:before="0"/>
            </w:pPr>
            <w:r/>
            <w:r>
              <w:rPr>
                <w:rFonts w:ascii="Aptos" w:hAnsi="Aptos"/>
                <w:b w:val="0"/>
                <w:color w:val="000000"/>
                <w:sz w:val="16"/>
              </w:rPr>
              <w:t>Energy domain, time-series, data pipelines, stakeholder outcomes.</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BlackRock - quantitative/leadership</w:t>
            </w:r>
          </w:p>
        </w:tc>
        <w:tc>
          <w:tcPr>
            <w:tcW w:type="dxa" w:w="5328"/>
            <w:vAlign w:val="center"/>
            <w:tcMar>
              <w:top w:w="80" w:type="dxa"/>
              <w:start w:w="90" w:type="dxa"/>
              <w:bottom w:w="80" w:type="dxa"/>
              <w:end w:w="90" w:type="dxa"/>
            </w:tcMar>
            <w:shd w:fill="F7F9FC"/>
          </w:tcPr>
          <w:p>
            <w:pPr>
              <w:spacing w:after="0" w:before="0"/>
            </w:pPr>
            <w:r/>
            <w:r>
              <w:rPr>
                <w:rFonts w:ascii="Aptos" w:hAnsi="Aptos"/>
                <w:b w:val="0"/>
                <w:color w:val="000000"/>
                <w:sz w:val="16"/>
              </w:rPr>
              <w:t>Alpha/risk/TCA/optimisation, Python platform, led three senior quants.</w:t>
            </w:r>
          </w:p>
        </w:tc>
        <w:tc>
          <w:tcPr>
            <w:tcW w:type="dxa" w:w="3024"/>
            <w:vAlign w:val="center"/>
            <w:tcMar>
              <w:top w:w="80" w:type="dxa"/>
              <w:start w:w="90" w:type="dxa"/>
              <w:bottom w:w="80" w:type="dxa"/>
              <w:end w:w="90" w:type="dxa"/>
            </w:tcMar>
            <w:shd w:fill="F7F9FC"/>
          </w:tcPr>
          <w:p>
            <w:pPr>
              <w:spacing w:after="0" w:before="0"/>
            </w:pPr>
            <w:r/>
            <w:r>
              <w:rPr>
                <w:rFonts w:ascii="Aptos" w:hAnsi="Aptos"/>
                <w:b w:val="0"/>
                <w:color w:val="000000"/>
                <w:sz w:val="16"/>
              </w:rPr>
              <w:t>Optimisation, model productionisation, technical leadership.</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illio - AWS/platform</w:t>
            </w:r>
          </w:p>
        </w:tc>
        <w:tc>
          <w:tcPr>
            <w:tcW w:type="dxa" w:w="5328"/>
            <w:vAlign w:val="center"/>
            <w:tcMar>
              <w:top w:w="80" w:type="dxa"/>
              <w:start w:w="90" w:type="dxa"/>
              <w:bottom w:w="80" w:type="dxa"/>
              <w:end w:w="90" w:type="dxa"/>
            </w:tcMar>
          </w:tcPr>
          <w:p>
            <w:pPr>
              <w:spacing w:after="0" w:before="0"/>
            </w:pPr>
            <w:r/>
            <w:r>
              <w:rPr>
                <w:rFonts w:ascii="Aptos" w:hAnsi="Aptos"/>
                <w:b w:val="0"/>
                <w:color w:val="000000"/>
                <w:sz w:val="16"/>
              </w:rPr>
              <w:t>AWS S3/Glue/Airflow/Lambda/Postgres, Docker/K8s/CDK/GitLab; architecture and team leadership.</w:t>
            </w:r>
          </w:p>
        </w:tc>
        <w:tc>
          <w:tcPr>
            <w:tcW w:type="dxa" w:w="3024"/>
            <w:vAlign w:val="center"/>
            <w:tcMar>
              <w:top w:w="80" w:type="dxa"/>
              <w:start w:w="90" w:type="dxa"/>
              <w:bottom w:w="80" w:type="dxa"/>
              <w:end w:w="90" w:type="dxa"/>
            </w:tcMar>
          </w:tcPr>
          <w:p>
            <w:pPr>
              <w:spacing w:after="0" w:before="0"/>
            </w:pPr>
            <w:r/>
            <w:r>
              <w:rPr>
                <w:rFonts w:ascii="Aptos" w:hAnsi="Aptos"/>
                <w:b w:val="0"/>
                <w:color w:val="000000"/>
                <w:sz w:val="16"/>
              </w:rPr>
              <w:t>Cloud, deployment, standards, scale, ownership.</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Pemberton - model to product</w:t>
            </w:r>
          </w:p>
        </w:tc>
        <w:tc>
          <w:tcPr>
            <w:tcW w:type="dxa" w:w="5328"/>
            <w:vAlign w:val="center"/>
            <w:tcMar>
              <w:top w:w="80" w:type="dxa"/>
              <w:start w:w="90" w:type="dxa"/>
              <w:bottom w:w="80" w:type="dxa"/>
              <w:end w:w="90" w:type="dxa"/>
            </w:tcMar>
            <w:shd w:fill="F7F9FC"/>
          </w:tcPr>
          <w:p>
            <w:pPr>
              <w:spacing w:after="0" w:before="0"/>
            </w:pPr>
            <w:r/>
            <w:r>
              <w:rPr>
                <w:rFonts w:ascii="Aptos" w:hAnsi="Aptos"/>
                <w:b w:val="0"/>
                <w:color w:val="000000"/>
                <w:sz w:val="16"/>
              </w:rPr>
              <w:t>Replaced spreadsheet-driven fund models with typed backend, APIs, database, tests and Dash UI.</w:t>
            </w:r>
          </w:p>
        </w:tc>
        <w:tc>
          <w:tcPr>
            <w:tcW w:type="dxa" w:w="3024"/>
            <w:vAlign w:val="center"/>
            <w:tcMar>
              <w:top w:w="80" w:type="dxa"/>
              <w:start w:w="90" w:type="dxa"/>
              <w:bottom w:w="80" w:type="dxa"/>
              <w:end w:w="90" w:type="dxa"/>
            </w:tcMar>
            <w:shd w:fill="F7F9FC"/>
          </w:tcPr>
          <w:p>
            <w:pPr>
              <w:spacing w:after="0" w:before="0"/>
            </w:pPr>
            <w:r/>
            <w:r>
              <w:rPr>
                <w:rFonts w:ascii="Aptos" w:hAnsi="Aptos"/>
                <w:b w:val="0"/>
                <w:color w:val="000000"/>
                <w:sz w:val="16"/>
              </w:rPr>
              <w:t>Ambiguity, product thinking, dashboard, end-to-end delivery.</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Brevan - front-office production</w:t>
            </w:r>
          </w:p>
        </w:tc>
        <w:tc>
          <w:tcPr>
            <w:tcW w:type="dxa" w:w="5328"/>
            <w:vAlign w:val="center"/>
            <w:tcMar>
              <w:top w:w="80" w:type="dxa"/>
              <w:start w:w="90" w:type="dxa"/>
              <w:bottom w:w="80" w:type="dxa"/>
              <w:end w:w="90" w:type="dxa"/>
            </w:tcMar>
          </w:tcPr>
          <w:p>
            <w:pPr>
              <w:spacing w:after="0" w:before="0"/>
            </w:pPr>
            <w:r/>
            <w:r>
              <w:rPr>
                <w:rFonts w:ascii="Aptos" w:hAnsi="Aptos"/>
                <w:b w:val="0"/>
                <w:color w:val="000000"/>
                <w:sz w:val="16"/>
              </w:rPr>
              <w:t>Python data/backend services, AWS/Snowflake/MongoDB, deployment, monitoring and support.</w:t>
            </w:r>
          </w:p>
        </w:tc>
        <w:tc>
          <w:tcPr>
            <w:tcW w:type="dxa" w:w="3024"/>
            <w:vAlign w:val="center"/>
            <w:tcMar>
              <w:top w:w="80" w:type="dxa"/>
              <w:start w:w="90" w:type="dxa"/>
              <w:bottom w:w="80" w:type="dxa"/>
              <w:end w:w="90" w:type="dxa"/>
            </w:tcMar>
          </w:tcPr>
          <w:p>
            <w:pPr>
              <w:spacing w:after="0" w:before="0"/>
            </w:pPr>
            <w:r/>
            <w:r>
              <w:rPr>
                <w:rFonts w:ascii="Aptos" w:hAnsi="Aptos"/>
                <w:b w:val="0"/>
                <w:color w:val="000000"/>
                <w:sz w:val="16"/>
              </w:rPr>
              <w:t>Recent production maturity, financial markets, demanding users.</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STAR DISCIPLINE</w:t>
            </w:r>
          </w:p>
          <w:p>
            <w:pPr>
              <w:spacing w:after="0"/>
            </w:pPr>
            <w:r>
              <w:rPr>
                <w:color w:val="1F2937"/>
                <w:sz w:val="18"/>
              </w:rPr>
              <w:t>For every story, prepare: Situation in one sentence -&gt; commercial/operational problem -&gt; what YOU owned -&gt; one difficult trade-off -&gt; result/outcome -&gt; what changed in the engineering system afterwards. Do not invent metrics you cannot defend.</w:t>
            </w:r>
          </w:p>
        </w:tc>
      </w:tr>
    </w:tbl>
    <w:p>
      <w:pPr>
        <w:spacing w:after="0"/>
      </w:pPr>
    </w:p>
    <w:p>
      <w:pPr>
        <w:spacing w:after="100"/>
        <w:keepNext/>
        <w:pBdr>
          <w:bottom w:val="single" w:sz="18" w:space="1" w:color="17365D"/>
        </w:pBdr>
      </w:pPr>
      <w:r>
        <w:rPr>
          <w:rFonts w:ascii="Aptos Display" w:hAnsi="Aptos Display"/>
          <w:b/>
          <w:color w:val="17365D"/>
          <w:sz w:val="34"/>
        </w:rPr>
        <w:t>9. EDFT Story - Your Most Important Role Match</w:t>
      </w:r>
    </w:p>
    <w:p>
      <w:pPr>
        <w:pStyle w:val="ListBullet"/>
        <w:spacing w:after="30"/>
        <w:ind w:left="317" w:hanging="173"/>
      </w:pPr>
      <w:r>
        <w:rPr>
          <w:sz w:val="18"/>
        </w:rPr>
        <w:t>Start with the business context: energy trading needs reliable, timely data and analytics across Gas, Power and LNG; late or inconsistent time-series can directly impair decisions.</w:t>
      </w:r>
    </w:p>
    <w:p>
      <w:pPr>
        <w:pStyle w:val="ListBullet"/>
        <w:spacing w:after="30"/>
        <w:ind w:left="317" w:hanging="173"/>
      </w:pPr>
      <w:r>
        <w:rPr>
          <w:sz w:val="18"/>
        </w:rPr>
        <w:t>Explain your stack in context: Python/SQL/Spark for transformations and analytics; Dagster for orchestration; time-series sources and data products; Dash/Plotly/Tableau-style delivery where appropriate.</w:t>
      </w:r>
    </w:p>
    <w:p>
      <w:pPr>
        <w:pStyle w:val="ListBullet"/>
        <w:spacing w:after="30"/>
        <w:ind w:left="317" w:hanging="173"/>
      </w:pPr>
      <w:r>
        <w:rPr>
          <w:sz w:val="18"/>
        </w:rPr>
        <w:t>Emphasise production concerns: business date/time zones, late data, restatements, source-of-truth, idempotency, backfills, reconciliation and operational monitoring.</w:t>
      </w:r>
    </w:p>
    <w:p>
      <w:pPr>
        <w:pStyle w:val="ListBullet"/>
        <w:spacing w:after="30"/>
        <w:ind w:left="317" w:hanging="173"/>
      </w:pPr>
      <w:r>
        <w:rPr>
          <w:sz w:val="18"/>
        </w:rPr>
        <w:t>Talk about users and decisions, not only pipelines. What did the trader/analyst/operations user need to decide differently because the data product existed?</w:t>
      </w:r>
    </w:p>
    <w:p>
      <w:pPr>
        <w:pStyle w:val="ListBullet"/>
        <w:spacing w:after="30"/>
        <w:ind w:left="317" w:hanging="173"/>
      </w:pPr>
      <w:r>
        <w:rPr>
          <w:sz w:val="18"/>
        </w:rPr>
        <w:t>If asked about scale, describe architecture and behaviour without inventing row counts or latency numbers.</w:t>
      </w:r>
    </w:p>
    <w:p>
      <w:pPr>
        <w:spacing w:before="60" w:after="20"/>
      </w:pPr>
      <w:r>
        <w:rPr>
          <w:b/>
          <w:color w:val="1F4E78"/>
          <w:sz w:val="18"/>
        </w:rPr>
        <w:t>Q: How do you make an energy time-series pipeline reliable?</w:t>
      </w:r>
    </w:p>
    <w:p>
      <w:pPr>
        <w:spacing w:after="40"/>
        <w:ind w:left="173"/>
      </w:pPr>
      <w:r>
        <w:rPr>
          <w:sz w:val="18"/>
        </w:rPr>
        <w:t>A: I treat event time, business time and processing time separately. I preserve source timestamps and timezone, define the canonical grain, handle DST and missing intervals explicitly, make ingestion idempotent, track late corrections, keep raw/replayable data where appropriate, reconcile expected versus received intervals, and expose freshness/completeness metrics alongside normal job health.</w:t>
      </w:r>
    </w:p>
    <w:p>
      <w:pPr>
        <w:spacing w:before="60" w:after="20"/>
      </w:pPr>
      <w:r>
        <w:rPr>
          <w:b/>
          <w:color w:val="1F4E78"/>
          <w:sz w:val="18"/>
        </w:rPr>
        <w:t>Q: What is the senior point here?</w:t>
      </w:r>
    </w:p>
    <w:p>
      <w:pPr>
        <w:spacing w:after="40"/>
        <w:ind w:left="173"/>
      </w:pPr>
      <w:r>
        <w:rPr>
          <w:sz w:val="18"/>
        </w:rPr>
        <w:t>A: A green pipeline is not enough. The important question is whether the published curve, position, forecast or KPI is complete, point-in-time correct and safe for a user to act on.</w:t>
      </w:r>
    </w:p>
    <w:p>
      <w:pPr>
        <w:spacing w:after="100"/>
        <w:keepNext/>
        <w:pBdr>
          <w:bottom w:val="single" w:sz="18" w:space="1" w:color="17365D"/>
        </w:pBdr>
      </w:pPr>
      <w:r>
        <w:rPr>
          <w:rFonts w:ascii="Aptos Display" w:hAnsi="Aptos Display"/>
          <w:b/>
          <w:color w:val="17365D"/>
          <w:sz w:val="34"/>
        </w:rPr>
        <w:t>10. BlackRock Story - Quantitative Modelling, Optimisation and Leadership</w:t>
      </w:r>
    </w:p>
    <w:p>
      <w:pPr>
        <w:pStyle w:val="ListBullet"/>
        <w:spacing w:after="30"/>
        <w:ind w:left="317" w:hanging="173"/>
      </w:pPr>
      <w:r>
        <w:rPr>
          <w:sz w:val="18"/>
        </w:rPr>
        <w:t>Use BlackRock when the discussion moves from data engineering into modelling, optimisation, quantitative judgement or leading senior engineers.</w:t>
      </w:r>
    </w:p>
    <w:p>
      <w:pPr>
        <w:pStyle w:val="ListBullet"/>
        <w:spacing w:after="30"/>
        <w:ind w:left="317" w:hanging="173"/>
      </w:pPr>
      <w:r>
        <w:rPr>
          <w:sz w:val="18"/>
        </w:rPr>
        <w:t>Explain that model productionisation is more than coding a formula: inputs, point-in-time data, calibration, constraints, stability, performance, explainability, release controls, monitoring and fallback matter.</w:t>
      </w:r>
    </w:p>
    <w:p>
      <w:pPr>
        <w:pStyle w:val="ListBullet"/>
        <w:spacing w:after="30"/>
        <w:ind w:left="317" w:hanging="173"/>
      </w:pPr>
      <w:r>
        <w:rPr>
          <w:sz w:val="18"/>
        </w:rPr>
        <w:t>For optimisation, talk in terms of decision variables, objective function, constraints, solver, feasibility, sensitivity and validation - not only library syntax.</w:t>
      </w:r>
    </w:p>
    <w:p>
      <w:pPr>
        <w:pStyle w:val="ListBullet"/>
        <w:spacing w:after="30"/>
        <w:ind w:left="317" w:hanging="173"/>
      </w:pPr>
      <w:r>
        <w:rPr>
          <w:sz w:val="18"/>
        </w:rPr>
        <w:t>Leadership: you led three senior quantitative developers. Show technical direction, code/design review, decomposition and stakeholder alignment while remaining hands-on.</w:t>
      </w:r>
    </w:p>
    <w:p>
      <w:pPr>
        <w:spacing w:before="60" w:after="20"/>
      </w:pPr>
      <w:r>
        <w:rPr>
          <w:b/>
          <w:color w:val="1F4E78"/>
          <w:sz w:val="18"/>
        </w:rPr>
        <w:t>Q: How do you productionise an optimiser?</w:t>
      </w:r>
    </w:p>
    <w:p>
      <w:pPr>
        <w:spacing w:after="40"/>
        <w:ind w:left="173"/>
      </w:pPr>
      <w:r>
        <w:rPr>
          <w:sz w:val="18"/>
        </w:rPr>
        <w:t>A: First define the business objective and hard versus soft constraints with the domain expert. Validate units and data lineage, create deterministic scenario fixtures, test feasible/infeasible edge cases, compare the solution against simple baselines, expose constraint violations and solver status, monitor objective/inputs over time, and retain enough information to reproduce a decision. The solver is only one part of a controlled decision system.</w:t>
      </w:r>
    </w:p>
    <w:p>
      <w:pPr>
        <w:spacing w:after="100"/>
        <w:keepNext/>
        <w:pBdr>
          <w:bottom w:val="single" w:sz="18" w:space="1" w:color="17365D"/>
        </w:pBdr>
      </w:pPr>
      <w:r>
        <w:rPr>
          <w:rFonts w:ascii="Aptos Display" w:hAnsi="Aptos Display"/>
          <w:b/>
          <w:color w:val="17365D"/>
          <w:sz w:val="34"/>
        </w:rPr>
        <w:t>11. illio Story - AWS, Architecture and Engineering Standards</w:t>
      </w:r>
    </w:p>
    <w:tbl>
      <w:tblPr>
        <w:tblW w:type="auto" w:w="0"/>
        <w:jc w:val="center"/>
        <w:tblLook w:firstColumn="1" w:firstRow="1" w:lastColumn="0" w:lastRow="0" w:noHBand="0" w:noVBand="1" w:val="04A0"/>
      </w:tblPr>
      <w:tblGrid>
        <w:gridCol w:w="10570"/>
      </w:tblGrid>
      <w:tr>
        <w:trPr>
          <w:cantSplit/>
        </w:trPr>
        <w:tc>
          <w:tcPr>
            <w:tcW w:type="dxa" w:w="10570"/>
            <w:shd w:fill="EAF2F8"/>
            <w:tcBorders>
              <w:top w:val="single" w:sz="8" w:color="1F4E78"/>
              <w:left w:val="single" w:sz="8" w:color="1F4E78"/>
              <w:bottom w:val="single" w:sz="8" w:color="1F4E78"/>
              <w:right w:val="single" w:sz="8" w:color="1F4E78"/>
            </w:tcBorders>
          </w:tcPr>
          <w:p>
            <w:pPr>
              <w:spacing w:after="40"/>
            </w:pPr>
            <w:r/>
            <w:r>
              <w:rPr>
                <w:b/>
                <w:color w:val="17365D"/>
                <w:sz w:val="18"/>
              </w:rPr>
              <w:t>ARCHITECTURE STORY</w:t>
            </w:r>
          </w:p>
          <w:p>
            <w:pPr>
              <w:spacing w:after="0"/>
            </w:pPr>
            <w:r>
              <w:rPr>
                <w:color w:val="1F2937"/>
                <w:sz w:val="18"/>
              </w:rPr>
              <w:t>At illio, use a simple flow: source/market/options data -&gt; S3 raw/staging -&gt; Glue/Airflow transformations and orchestration -&gt; PostgreSQL/data services -&gt; FastAPI/Lambda/API Gateway -&gt; application/analytics consumers. Docker/Kubernetes and AWS CDK/GitLab support repeatable deployment and environments. Mention that there was also substantial Databricks exposure early in the work before the platform moved towards AWS Glue.</w:t>
            </w:r>
          </w:p>
        </w:tc>
      </w:tr>
    </w:tbl>
    <w:p>
      <w:pPr>
        <w:spacing w:after="0"/>
      </w:pPr>
    </w:p>
    <w:p>
      <w:pPr>
        <w:pStyle w:val="ListBullet"/>
        <w:spacing w:after="30"/>
        <w:ind w:left="317" w:hanging="173"/>
      </w:pPr>
      <w:r>
        <w:rPr>
          <w:sz w:val="18"/>
        </w:rPr>
        <w:t>Why S3: durable decoupling/replay, cheap object storage, multiple compute consumers.</w:t>
      </w:r>
    </w:p>
    <w:p>
      <w:pPr>
        <w:pStyle w:val="ListBullet"/>
        <w:spacing w:after="30"/>
        <w:ind w:left="317" w:hanging="173"/>
      </w:pPr>
      <w:r>
        <w:rPr>
          <w:sz w:val="18"/>
        </w:rPr>
        <w:t>Why Glue: managed ETL/catalog, Spark-scale transforms without managing clusters directly.</w:t>
      </w:r>
    </w:p>
    <w:p>
      <w:pPr>
        <w:pStyle w:val="ListBullet"/>
        <w:spacing w:after="30"/>
        <w:ind w:left="317" w:hanging="173"/>
      </w:pPr>
      <w:r>
        <w:rPr>
          <w:sz w:val="18"/>
        </w:rPr>
        <w:t>Why Airflow: cross-system workflow dependencies, scheduling, retries, backfills and visibility.</w:t>
      </w:r>
    </w:p>
    <w:p>
      <w:pPr>
        <w:pStyle w:val="ListBullet"/>
        <w:spacing w:after="30"/>
        <w:ind w:left="317" w:hanging="173"/>
      </w:pPr>
      <w:r>
        <w:rPr>
          <w:sz w:val="18"/>
        </w:rPr>
        <w:t>Why Lambda: lightweight event-driven integration, not heavy long-running transformation.</w:t>
      </w:r>
    </w:p>
    <w:p>
      <w:pPr>
        <w:pStyle w:val="ListBullet"/>
        <w:spacing w:after="30"/>
        <w:ind w:left="317" w:hanging="173"/>
      </w:pPr>
      <w:r>
        <w:rPr>
          <w:sz w:val="18"/>
        </w:rPr>
        <w:t>Why containers/Kubernetes: consistent application runtime and independent scaling where needed.</w:t>
      </w:r>
    </w:p>
    <w:p>
      <w:pPr>
        <w:pStyle w:val="ListBullet"/>
        <w:spacing w:after="30"/>
        <w:ind w:left="317" w:hanging="173"/>
      </w:pPr>
      <w:r>
        <w:rPr>
          <w:sz w:val="18"/>
        </w:rPr>
        <w:t>Why IaC: reproducibility, reviewability, environment parity and controlled change.</w:t>
      </w:r>
    </w:p>
    <w:p>
      <w:pPr>
        <w:spacing w:before="60" w:after="20"/>
      </w:pPr>
      <w:r>
        <w:rPr>
          <w:b/>
          <w:color w:val="1F4E78"/>
          <w:sz w:val="18"/>
        </w:rPr>
        <w:t>Q: What would you improve first if you inherited a fragile AWS platform?</w:t>
      </w:r>
    </w:p>
    <w:p>
      <w:pPr>
        <w:spacing w:after="40"/>
        <w:ind w:left="173"/>
      </w:pPr>
      <w:r>
        <w:rPr>
          <w:sz w:val="18"/>
        </w:rPr>
        <w:t>A: I would map critical flows and owners, establish business SLAs, inspect recent incidents and failure/recovery patterns, baseline data quality and deployment paths, then fix one high-impact reliability issue before proposing structural redesign. I avoid arriving with a rewrite agenda.</w:t>
      </w:r>
    </w:p>
    <w:p>
      <w:pPr>
        <w:spacing w:after="100"/>
        <w:keepNext/>
        <w:pBdr>
          <w:bottom w:val="single" w:sz="18" w:space="1" w:color="17365D"/>
        </w:pBdr>
      </w:pPr>
      <w:r>
        <w:rPr>
          <w:rFonts w:ascii="Aptos Display" w:hAnsi="Aptos Display"/>
          <w:b/>
          <w:color w:val="17365D"/>
          <w:sz w:val="34"/>
        </w:rPr>
        <w:t>12. Pemberton Story - From Spreadsheet Logic to Production Decision Tool</w:t>
      </w:r>
    </w:p>
    <w:p>
      <w:pPr>
        <w:pStyle w:val="ListBullet"/>
        <w:spacing w:after="30"/>
        <w:ind w:left="317" w:hanging="173"/>
      </w:pPr>
      <w:r>
        <w:rPr>
          <w:sz w:val="18"/>
        </w:rPr>
        <w:t>Use this as the clearest example of scoping an ambiguous domain problem and converting it into a maintainable product.</w:t>
      </w:r>
    </w:p>
    <w:p>
      <w:pPr>
        <w:pStyle w:val="ListBullet"/>
        <w:spacing w:after="30"/>
        <w:ind w:left="317" w:hanging="173"/>
      </w:pPr>
      <w:r>
        <w:rPr>
          <w:sz w:val="18"/>
        </w:rPr>
        <w:t>Legacy state: multiple spreadsheet-driven models carrying business logic and operational risk.</w:t>
      </w:r>
    </w:p>
    <w:p>
      <w:pPr>
        <w:pStyle w:val="ListBullet"/>
        <w:spacing w:after="30"/>
        <w:ind w:left="317" w:hanging="173"/>
      </w:pPr>
      <w:r>
        <w:rPr>
          <w:sz w:val="18"/>
        </w:rPr>
        <w:t>Target state: typed Python domain logic, FastAPI/Pydantic interfaces, SQLAlchemy/SQL Server persistence, automated pytest coverage and Dash/Plotly/HTMX user experience.</w:t>
      </w:r>
    </w:p>
    <w:p>
      <w:pPr>
        <w:pStyle w:val="ListBullet"/>
        <w:spacing w:after="30"/>
        <w:ind w:left="317" w:hanging="173"/>
      </w:pPr>
      <w:r>
        <w:rPr>
          <w:sz w:val="18"/>
        </w:rPr>
        <w:t>Critical senior point: first extract and validate the business semantics, then modernise. Do not confuse a rewrite with a successful transformation.</w:t>
      </w:r>
    </w:p>
    <w:p>
      <w:pPr>
        <w:pStyle w:val="ListBullet"/>
        <w:spacing w:after="30"/>
        <w:ind w:left="317" w:hanging="173"/>
      </w:pPr>
      <w:r>
        <w:rPr>
          <w:sz w:val="18"/>
        </w:rPr>
        <w:t>Show user feedback loops and reconciliation against known spreadsheet outputs before cutover.</w:t>
      </w:r>
    </w:p>
    <w:p>
      <w:pPr>
        <w:spacing w:before="60" w:after="20"/>
      </w:pPr>
      <w:r>
        <w:rPr>
          <w:b/>
          <w:color w:val="1F4E78"/>
          <w:sz w:val="18"/>
        </w:rPr>
        <w:t>Q: How do you replace a spreadsheet model safely?</w:t>
      </w:r>
    </w:p>
    <w:p>
      <w:pPr>
        <w:spacing w:after="40"/>
        <w:ind w:left="173"/>
      </w:pPr>
      <w:r>
        <w:rPr>
          <w:sz w:val="18"/>
        </w:rPr>
        <w:t>A: Treat the spreadsheet as an executable specification but not as unquestioned truth. Identify inputs, outputs, hidden assumptions, manual overrides and edge cases; build golden fixtures from representative scenarios; implement domain logic separately from UI/persistence; reconcile old and new outputs with stakeholders; then migrate incrementally with rollback and auditability.</w:t>
      </w:r>
    </w:p>
    <w:p>
      <w:pPr>
        <w:spacing w:after="100"/>
        <w:keepNext/>
        <w:pBdr>
          <w:bottom w:val="single" w:sz="18" w:space="1" w:color="17365D"/>
        </w:pBdr>
      </w:pPr>
      <w:r>
        <w:rPr>
          <w:rFonts w:ascii="Aptos Display" w:hAnsi="Aptos Display"/>
          <w:b/>
          <w:color w:val="17365D"/>
          <w:sz w:val="34"/>
        </w:rPr>
        <w:t>13. How a Senior Forward Deployed Engineer Should Operate</w:t>
      </w:r>
    </w:p>
    <w:p>
      <w:pPr>
        <w:spacing w:after="32"/>
        <w:ind w:left="461" w:hanging="317"/>
      </w:pPr>
      <w:r>
        <w:rPr>
          <w:sz w:val="18"/>
        </w:rPr>
        <w:t>1. Frame the outcome: What business decision or operational result should improve? What is the baseline today?</w:t>
      </w:r>
    </w:p>
    <w:p>
      <w:pPr>
        <w:spacing w:after="32"/>
        <w:ind w:left="461" w:hanging="317"/>
      </w:pPr>
      <w:r>
        <w:rPr>
          <w:sz w:val="18"/>
        </w:rPr>
        <w:t>2. Diagnose the workflow: users, systems, data, constraints, failure cost, hand-offs, existing workarounds.</w:t>
      </w:r>
    </w:p>
    <w:p>
      <w:pPr>
        <w:spacing w:after="32"/>
        <w:ind w:left="461" w:hanging="317"/>
      </w:pPr>
      <w:r>
        <w:rPr>
          <w:sz w:val="18"/>
        </w:rPr>
        <w:t>3. Define success: measurable target plus acceptance criteria, not a vague request for a dashboard or model.</w:t>
      </w:r>
    </w:p>
    <w:p>
      <w:pPr>
        <w:spacing w:after="32"/>
        <w:ind w:left="461" w:hanging="317"/>
      </w:pPr>
      <w:r>
        <w:rPr>
          <w:sz w:val="18"/>
        </w:rPr>
        <w:t>4. Choose a thin vertical slice: one real data path, one real decision, one usable output, deployed in the target environment.</w:t>
      </w:r>
    </w:p>
    <w:p>
      <w:pPr>
        <w:spacing w:after="32"/>
        <w:ind w:left="461" w:hanging="317"/>
      </w:pPr>
      <w:r>
        <w:rPr>
          <w:sz w:val="18"/>
        </w:rPr>
        <w:t>5. Work in tight client cadence: short working sessions, visible artefacts, decisions captured, assumptions validated quickly.</w:t>
      </w:r>
    </w:p>
    <w:p>
      <w:pPr>
        <w:spacing w:after="32"/>
        <w:ind w:left="461" w:hanging="317"/>
      </w:pPr>
      <w:r>
        <w:rPr>
          <w:sz w:val="18"/>
        </w:rPr>
        <w:t>6. Engineer for production from day one: tests, observability, deployment, access, rollback, data quality, ownership.</w:t>
      </w:r>
    </w:p>
    <w:p>
      <w:pPr>
        <w:spacing w:after="32"/>
        <w:ind w:left="461" w:hanging="317"/>
      </w:pPr>
      <w:r>
        <w:rPr>
          <w:sz w:val="18"/>
        </w:rPr>
        <w:t>7. Measure and iterate: compare against baseline; investigate failure cases; stop or change direction when evidence says so.</w:t>
      </w:r>
    </w:p>
    <w:p>
      <w:pPr>
        <w:spacing w:after="32"/>
        <w:ind w:left="461" w:hanging="317"/>
      </w:pPr>
      <w:r>
        <w:rPr>
          <w:sz w:val="18"/>
        </w:rPr>
        <w:t>8. Transfer capability: pair with client engineers, document patterns, automate standards and avoid creating dependency on you.</w:t>
      </w:r>
    </w:p>
    <w:tbl>
      <w:tblPr>
        <w:tblW w:type="auto" w:w="0"/>
        <w:jc w:val="center"/>
        <w:tblLook w:firstColumn="1" w:firstRow="1" w:lastColumn="0" w:lastRow="0" w:noHBand="0" w:noVBand="1" w:val="04A0"/>
      </w:tblPr>
      <w:tblGrid>
        <w:gridCol w:w="10570"/>
      </w:tblGrid>
      <w:tr>
        <w:trPr>
          <w:cantSplit/>
        </w:trPr>
        <w:tc>
          <w:tcPr>
            <w:tcW w:type="dxa" w:w="10570"/>
            <w:shd w:fill="FCE4D6"/>
            <w:tcBorders>
              <w:top w:val="single" w:sz="8" w:color="C55A11"/>
              <w:left w:val="single" w:sz="8" w:color="C55A11"/>
              <w:bottom w:val="single" w:sz="8" w:color="C55A11"/>
              <w:right w:val="single" w:sz="8" w:color="C55A11"/>
            </w:tcBorders>
          </w:tcPr>
          <w:p>
            <w:pPr>
              <w:spacing w:after="40"/>
            </w:pPr>
            <w:r/>
            <w:r>
              <w:rPr>
                <w:b/>
                <w:color w:val="17365D"/>
                <w:sz w:val="18"/>
              </w:rPr>
              <w:t>FDE ANTI-PATTERNS</w:t>
            </w:r>
          </w:p>
          <w:p>
            <w:pPr>
              <w:spacing w:after="0"/>
            </w:pPr>
            <w:r>
              <w:rPr>
                <w:color w:val="1F2937"/>
                <w:sz w:val="18"/>
              </w:rPr>
              <w:t>Do not become a requirements-taking proxy, a PowerPoint-only consultant, a ticket executor, or a lone hero who owns all context. The Senior FDE should compress ambiguity into decisions and help the client team become faster and more capable.</w:t>
            </w:r>
          </w:p>
        </w:tc>
      </w:tr>
    </w:tbl>
    <w:p>
      <w:pPr>
        <w:spacing w:after="0"/>
      </w:pPr>
    </w:p>
    <w:p>
      <w:pPr>
        <w:spacing w:after="100"/>
        <w:keepNext/>
        <w:pBdr>
          <w:bottom w:val="single" w:sz="18" w:space="1" w:color="17365D"/>
        </w:pBdr>
      </w:pPr>
      <w:r>
        <w:rPr>
          <w:rFonts w:ascii="Aptos Display" w:hAnsi="Aptos Display"/>
          <w:b/>
          <w:color w:val="17365D"/>
          <w:sz w:val="34"/>
        </w:rPr>
        <w:t>14. Framework for Ambiguous Client Problems</w:t>
      </w: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USE THIS SEQUENCE ALOUD</w:t>
            </w:r>
          </w:p>
          <w:p>
            <w:pPr>
              <w:spacing w:after="0"/>
            </w:pPr>
            <w:r>
              <w:rPr>
                <w:color w:val="1F2937"/>
                <w:sz w:val="18"/>
              </w:rPr>
              <w:t>Outcome -&gt; baseline -&gt; user/workflow -&gt; data reality -&gt; constraints -&gt; simplest testable hypothesis -&gt; vertical slice -&gt; measurement -&gt; production hardening -&gt; scale.</w:t>
            </w:r>
          </w:p>
        </w:tc>
      </w:tr>
    </w:tbl>
    <w:p>
      <w:pPr>
        <w:spacing w:after="0"/>
      </w:pPr>
    </w:p>
    <w:p>
      <w:pPr>
        <w:spacing w:before="60" w:after="20"/>
      </w:pPr>
      <w:r>
        <w:rPr>
          <w:b/>
          <w:color w:val="1F4E78"/>
          <w:sz w:val="18"/>
        </w:rPr>
        <w:t>Q: Client says: "We need a forecasting dashboard." What do you ask first?</w:t>
      </w:r>
    </w:p>
    <w:p>
      <w:pPr>
        <w:spacing w:after="40"/>
        <w:ind w:left="173"/>
      </w:pPr>
      <w:r>
        <w:rPr>
          <w:sz w:val="18"/>
        </w:rPr>
        <w:t>A: I would not start with dashboard technology. I would ask who makes what decision, what horizon matters, what they do today, what error costs them, which inputs are available at decision time, how frequently forecasts need to refresh, and what success means relative to the current baseline. Only then would I decide the forecasting and delivery architecture.</w:t>
      </w:r>
    </w:p>
    <w:p>
      <w:pPr>
        <w:spacing w:before="60" w:after="20"/>
      </w:pPr>
      <w:r>
        <w:rPr>
          <w:b/>
          <w:color w:val="1F4E78"/>
          <w:sz w:val="18"/>
        </w:rPr>
        <w:t>Q: Client keeps changing requirements. What do you do?</w:t>
      </w:r>
    </w:p>
    <w:p>
      <w:pPr>
        <w:spacing w:after="40"/>
        <w:ind w:left="173"/>
      </w:pPr>
      <w:r>
        <w:rPr>
          <w:sz w:val="18"/>
        </w:rPr>
        <w:t>A: I make the underlying decision and success metric explicit, separate reversible UI/detail choices from irreversible architectural choices, keep a short prioritised backlog tied to outcomes, and use working prototypes to replace abstract debate with evidence. Changing requirements are normal when the problem is being discovered; the goal is controlled learning, not pretending uncertainty does not exist.</w:t>
      </w:r>
    </w:p>
    <w:p>
      <w:pPr>
        <w:spacing w:after="100"/>
        <w:keepNext/>
        <w:pBdr>
          <w:bottom w:val="single" w:sz="18" w:space="1" w:color="17365D"/>
        </w:pBdr>
      </w:pPr>
      <w:r>
        <w:rPr>
          <w:rFonts w:ascii="Aptos Display" w:hAnsi="Aptos Display"/>
          <w:b/>
          <w:color w:val="17365D"/>
          <w:sz w:val="34"/>
        </w:rPr>
        <w:t>15. How to Run the Client Cadence</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232"/>
            <w:vAlign w:val="center"/>
            <w:tcMar>
              <w:top w:w="80" w:type="dxa"/>
              <w:start w:w="90" w:type="dxa"/>
              <w:bottom w:w="80" w:type="dxa"/>
              <w:end w:w="90" w:type="dxa"/>
            </w:tcMar>
            <w:shd w:fill="17365D"/>
          </w:tcPr>
          <w:p>
            <w:pPr>
              <w:spacing w:after="0" w:before="0"/>
            </w:pPr>
            <w:r/>
            <w:r>
              <w:rPr>
                <w:rFonts w:ascii="Aptos" w:hAnsi="Aptos"/>
                <w:b/>
                <w:color w:val="FFFFFF"/>
                <w:sz w:val="16"/>
              </w:rPr>
              <w:t>Cadence</w:t>
            </w:r>
          </w:p>
        </w:tc>
        <w:tc>
          <w:tcPr>
            <w:tcW w:type="dxa" w:w="8136"/>
            <w:vAlign w:val="center"/>
            <w:tcMar>
              <w:top w:w="80" w:type="dxa"/>
              <w:start w:w="90" w:type="dxa"/>
              <w:bottom w:w="80" w:type="dxa"/>
              <w:end w:w="90" w:type="dxa"/>
            </w:tcMar>
            <w:shd w:fill="17365D"/>
          </w:tcPr>
          <w:p>
            <w:pPr>
              <w:spacing w:after="0" w:before="0"/>
            </w:pPr>
            <w:r/>
            <w:r>
              <w:rPr>
                <w:rFonts w:ascii="Aptos" w:hAnsi="Aptos"/>
                <w:b/>
                <w:color w:val="FFFFFF"/>
                <w:sz w:val="16"/>
              </w:rPr>
              <w:t>What it should achieve</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Kick-off</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Outcome, baseline, users, current workflow, systems/data, constraints, decision owners, first vertical slice.</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Weekly working session</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Show working software/data, review real failure cases, confirm decisions/assumptions, unblock access, agree next measurable increment.</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Engineering sync</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Architecture decisions, interfaces/contracts, tests, deployment path, incidents/risks, ownership.</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Executive update</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Outcome progress versus baseline, key risk/decision, what changed, what is next. Avoid technical theatre.</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Handover/scale</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Runbooks, automated checks, patterns/templates, paired ownership, capability transfer, next workflow.</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AF2F8"/>
            <w:tcBorders>
              <w:top w:val="single" w:sz="8" w:color="1F4E78"/>
              <w:left w:val="single" w:sz="8" w:color="1F4E78"/>
              <w:bottom w:val="single" w:sz="8" w:color="1F4E78"/>
              <w:right w:val="single" w:sz="8" w:color="1F4E78"/>
            </w:tcBorders>
          </w:tcPr>
          <w:p>
            <w:pPr>
              <w:spacing w:after="40"/>
            </w:pPr>
            <w:r/>
            <w:r>
              <w:rPr>
                <w:b/>
                <w:color w:val="17365D"/>
                <w:sz w:val="18"/>
              </w:rPr>
              <w:t>WORKING-SESSION HABIT</w:t>
            </w:r>
          </w:p>
          <w:p>
            <w:pPr>
              <w:spacing w:after="0"/>
            </w:pPr>
            <w:r>
              <w:rPr>
                <w:color w:val="1F2937"/>
                <w:sz w:val="18"/>
              </w:rPr>
              <w:t>Bring an artefact: a data profile, architecture sketch, prototype, failing test, metric baseline or decision table. Client sessions move faster when discussion is anchored in something inspectable.</w:t>
            </w:r>
          </w:p>
        </w:tc>
      </w:tr>
    </w:tbl>
    <w:p>
      <w:pPr>
        <w:spacing w:after="0"/>
      </w:pPr>
    </w:p>
    <w:p>
      <w:pPr>
        <w:spacing w:after="100"/>
        <w:keepNext/>
        <w:pBdr>
          <w:bottom w:val="single" w:sz="18" w:space="1" w:color="17365D"/>
        </w:pBdr>
      </w:pPr>
      <w:r>
        <w:rPr>
          <w:rFonts w:ascii="Aptos Display" w:hAnsi="Aptos Display"/>
          <w:b/>
          <w:color w:val="17365D"/>
          <w:sz w:val="34"/>
        </w:rPr>
        <w:t>16. System Design Scenario: Energy Forecasting and Optimisation Platform</w:t>
      </w: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SCENARIO</w:t>
            </w:r>
          </w:p>
          <w:p>
            <w:pPr>
              <w:spacing w:after="0"/>
            </w:pPr>
            <w:r>
              <w:rPr>
                <w:color w:val="1F2937"/>
                <w:sz w:val="18"/>
              </w:rPr>
              <w:t>A client wants a production platform that ingests market/operational time-series, forecasts demand or production, runs optimisation/simulation, exposes KPIs and scenarios in an interactive dashboard, and supports daily operational decisions.</w:t>
            </w:r>
          </w:p>
        </w:tc>
      </w:tr>
    </w:tbl>
    <w:p>
      <w:pPr>
        <w:spacing w:after="0"/>
      </w:pPr>
    </w:p>
    <w:p>
      <w:pPr>
        <w:pStyle w:val="CodeBlock"/>
        <w:keepLines/>
        <w:spacing w:after="60"/>
        <w:shd w:fill="F6F8FA"/>
      </w:pPr>
      <w:r>
        <w:rPr>
          <w:rFonts w:ascii="Consolas" w:hAnsi="Consolas"/>
          <w:sz w:val="16"/>
        </w:rPr>
        <w:t>Sources / APIs / market feeds / operational DBs</w:t>
        <w:br/>
        <w:t xml:space="preserve">          |</w:t>
        <w:br/>
        <w:t xml:space="preserve">          v</w:t>
        <w:br/>
        <w:t xml:space="preserve">  Ingestion + schema/data contracts</w:t>
        <w:br/>
        <w:t xml:space="preserve">          |</w:t>
        <w:br/>
        <w:t xml:space="preserve">          v</w:t>
        <w:br/>
        <w:t xml:space="preserve">   S3 raw / replayable layer</w:t>
        <w:br/>
        <w:t xml:space="preserve">          |</w:t>
        <w:br/>
        <w:t xml:space="preserve">          v</w:t>
        <w:br/>
        <w:t>Transform / feature pipeline (Glue/Spark/Python)</w:t>
        <w:br/>
        <w:t xml:space="preserve">          |</w:t>
        <w:br/>
        <w:t xml:space="preserve">          +----&gt; quality / reconciliation / lineage</w:t>
        <w:br/>
        <w:t xml:space="preserve">          |</w:t>
        <w:br/>
        <w:t xml:space="preserve">          v</w:t>
        <w:br/>
        <w:t>Forecast service  ---&gt;  Simulation / Optimisation service</w:t>
        <w:br/>
        <w:t xml:space="preserve">          |                     |</w:t>
        <w:br/>
        <w:t xml:space="preserve">          +----------+----------+</w:t>
        <w:br/>
        <w:t xml:space="preserve">                     v</w:t>
        <w:br/>
        <w:t xml:space="preserve">              PostgreSQL / results store</w:t>
        <w:br/>
        <w:t xml:space="preserve">                     |</w:t>
        <w:br/>
        <w:t xml:space="preserve">                FastAPI service</w:t>
        <w:br/>
        <w:t xml:space="preserve">                     |</w:t>
        <w:br/>
        <w:t xml:space="preserve">          Plotly Dash decision application</w:t>
        <w:br/>
        <w:t xml:space="preserve">                     |</w:t>
        <w:br/>
        <w:t xml:space="preserve">             users / actions / feedback</w:t>
        <w:br/>
        <w:br/>
        <w:t>Control plane: CI/CD, Docker, IAM, secrets, observability, cost, audit, backfill</w:t>
      </w:r>
    </w:p>
    <w:p>
      <w:pPr>
        <w:spacing w:after="32"/>
        <w:ind w:left="461" w:hanging="317"/>
      </w:pPr>
      <w:r>
        <w:rPr>
          <w:sz w:val="18"/>
        </w:rPr>
        <w:t>1. Clarify decision, horizon, latency, frequency, confidence requirement and cost of error.</w:t>
      </w:r>
    </w:p>
    <w:p>
      <w:pPr>
        <w:spacing w:after="32"/>
        <w:ind w:left="461" w:hanging="317"/>
      </w:pPr>
      <w:r>
        <w:rPr>
          <w:sz w:val="18"/>
        </w:rPr>
        <w:t>2. Define time-series grain, timezone, point-in-time inputs and data revision policy.</w:t>
      </w:r>
    </w:p>
    <w:p>
      <w:pPr>
        <w:spacing w:after="32"/>
        <w:ind w:left="461" w:hanging="317"/>
      </w:pPr>
      <w:r>
        <w:rPr>
          <w:sz w:val="18"/>
        </w:rPr>
        <w:t>3. Keep raw/replayable source boundary before complex transformation.</w:t>
      </w:r>
    </w:p>
    <w:p>
      <w:pPr>
        <w:spacing w:after="32"/>
        <w:ind w:left="461" w:hanging="317"/>
      </w:pPr>
      <w:r>
        <w:rPr>
          <w:sz w:val="18"/>
        </w:rPr>
        <w:t>4. Separate feature generation from model logic and model from optimisation/business constraints.</w:t>
      </w:r>
    </w:p>
    <w:p>
      <w:pPr>
        <w:spacing w:after="32"/>
        <w:ind w:left="461" w:hanging="317"/>
      </w:pPr>
      <w:r>
        <w:rPr>
          <w:sz w:val="18"/>
        </w:rPr>
        <w:t>5. Version model, features and optimisation configuration so a published scenario is reproducible.</w:t>
      </w:r>
    </w:p>
    <w:p>
      <w:pPr>
        <w:spacing w:after="32"/>
        <w:ind w:left="461" w:hanging="317"/>
      </w:pPr>
      <w:r>
        <w:rPr>
          <w:sz w:val="18"/>
        </w:rPr>
        <w:t>6. Persist forecasts, scenario inputs, solver status, KPIs and provenance - not only the final number.</w:t>
      </w:r>
    </w:p>
    <w:p>
      <w:pPr>
        <w:spacing w:after="32"/>
        <w:ind w:left="461" w:hanging="317"/>
      </w:pPr>
      <w:r>
        <w:rPr>
          <w:sz w:val="18"/>
        </w:rPr>
        <w:t>7. Deliver through an API and dashboard that makes uncertainty and constraints visible.</w:t>
      </w:r>
    </w:p>
    <w:p>
      <w:pPr>
        <w:spacing w:after="32"/>
        <w:ind w:left="461" w:hanging="317"/>
      </w:pPr>
      <w:r>
        <w:rPr>
          <w:sz w:val="18"/>
        </w:rPr>
        <w:t>8. Monitor data freshness/quality, forecast error, drift, solver feasibility/runtime, API/UI latency and user adoption.</w:t>
      </w:r>
    </w:p>
    <w:p>
      <w:pPr>
        <w:spacing w:after="100"/>
        <w:keepNext/>
        <w:pBdr>
          <w:bottom w:val="single" w:sz="18" w:space="1" w:color="17365D"/>
        </w:pBdr>
      </w:pPr>
      <w:r>
        <w:rPr>
          <w:rFonts w:ascii="Aptos Display" w:hAnsi="Aptos Display"/>
          <w:b/>
          <w:color w:val="17365D"/>
          <w:sz w:val="34"/>
        </w:rPr>
        <w:t>17. System Design Deep Dive - Failure, Scale and Security</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376"/>
            <w:vAlign w:val="center"/>
            <w:tcMar>
              <w:top w:w="80" w:type="dxa"/>
              <w:start w:w="90" w:type="dxa"/>
              <w:bottom w:w="80" w:type="dxa"/>
              <w:end w:w="90" w:type="dxa"/>
            </w:tcMar>
            <w:shd w:fill="17365D"/>
          </w:tcPr>
          <w:p>
            <w:pPr>
              <w:spacing w:after="0" w:before="0"/>
            </w:pPr>
            <w:r/>
            <w:r>
              <w:rPr>
                <w:rFonts w:ascii="Aptos" w:hAnsi="Aptos"/>
                <w:b/>
                <w:color w:val="FFFFFF"/>
                <w:sz w:val="16"/>
              </w:rPr>
              <w:t>Failure / concern</w:t>
            </w:r>
          </w:p>
        </w:tc>
        <w:tc>
          <w:tcPr>
            <w:tcW w:type="dxa" w:w="7992"/>
            <w:vAlign w:val="center"/>
            <w:tcMar>
              <w:top w:w="80" w:type="dxa"/>
              <w:start w:w="90" w:type="dxa"/>
              <w:bottom w:w="80" w:type="dxa"/>
              <w:end w:w="90" w:type="dxa"/>
            </w:tcMar>
            <w:shd w:fill="17365D"/>
          </w:tcPr>
          <w:p>
            <w:pPr>
              <w:spacing w:after="0" w:before="0"/>
            </w:pPr>
            <w:r/>
            <w:r>
              <w:rPr>
                <w:rFonts w:ascii="Aptos" w:hAnsi="Aptos"/>
                <w:b/>
                <w:color w:val="FFFFFF"/>
                <w:sz w:val="16"/>
              </w:rPr>
              <w:t>Senior response</w:t>
            </w:r>
          </w:p>
        </w:tc>
      </w:tr>
      <w:tr>
        <w:tc>
          <w:tcPr>
            <w:tcW w:type="dxa" w:w="2376"/>
            <w:vAlign w:val="center"/>
            <w:tcMar>
              <w:top w:w="80" w:type="dxa"/>
              <w:start w:w="90" w:type="dxa"/>
              <w:bottom w:w="80" w:type="dxa"/>
              <w:end w:w="90" w:type="dxa"/>
            </w:tcMar>
          </w:tcPr>
          <w:p>
            <w:pPr>
              <w:spacing w:after="0" w:before="0"/>
            </w:pPr>
            <w:r/>
            <w:r>
              <w:rPr>
                <w:rFonts w:ascii="Aptos" w:hAnsi="Aptos"/>
                <w:b w:val="0"/>
                <w:color w:val="000000"/>
                <w:sz w:val="16"/>
              </w:rPr>
              <w:t>Source arrives late</w:t>
            </w:r>
          </w:p>
        </w:tc>
        <w:tc>
          <w:tcPr>
            <w:tcW w:type="dxa" w:w="7992"/>
            <w:vAlign w:val="center"/>
            <w:tcMar>
              <w:top w:w="80" w:type="dxa"/>
              <w:start w:w="90" w:type="dxa"/>
              <w:bottom w:w="80" w:type="dxa"/>
              <w:end w:w="90" w:type="dxa"/>
            </w:tcMar>
          </w:tcPr>
          <w:p>
            <w:pPr>
              <w:spacing w:after="0" w:before="0"/>
            </w:pPr>
            <w:r/>
            <w:r>
              <w:rPr>
                <w:rFonts w:ascii="Aptos" w:hAnsi="Aptos"/>
                <w:b w:val="0"/>
                <w:color w:val="000000"/>
                <w:sz w:val="16"/>
              </w:rPr>
              <w:t>Do not silently publish stale data. Track expected intervals, late watermark, freshness SLA and business impact; use previous safe state only if explicitly allowed.</w:t>
            </w:r>
          </w:p>
        </w:tc>
      </w:tr>
      <w:tr>
        <w:tc>
          <w:tcPr>
            <w:tcW w:type="dxa" w:w="2376"/>
            <w:vAlign w:val="center"/>
            <w:tcMar>
              <w:top w:w="80" w:type="dxa"/>
              <w:start w:w="90" w:type="dxa"/>
              <w:bottom w:w="80" w:type="dxa"/>
              <w:end w:w="90" w:type="dxa"/>
            </w:tcMar>
            <w:shd w:fill="F7F9FC"/>
          </w:tcPr>
          <w:p>
            <w:pPr>
              <w:spacing w:after="0" w:before="0"/>
            </w:pPr>
            <w:r/>
            <w:r>
              <w:rPr>
                <w:rFonts w:ascii="Aptos" w:hAnsi="Aptos"/>
                <w:b w:val="0"/>
                <w:color w:val="000000"/>
                <w:sz w:val="16"/>
              </w:rPr>
              <w:t>Duplicate file/event</w:t>
            </w:r>
          </w:p>
        </w:tc>
        <w:tc>
          <w:tcPr>
            <w:tcW w:type="dxa" w:w="7992"/>
            <w:vAlign w:val="center"/>
            <w:tcMar>
              <w:top w:w="80" w:type="dxa"/>
              <w:start w:w="90" w:type="dxa"/>
              <w:bottom w:w="80" w:type="dxa"/>
              <w:end w:w="90" w:type="dxa"/>
            </w:tcMar>
            <w:shd w:fill="F7F9FC"/>
          </w:tcPr>
          <w:p>
            <w:pPr>
              <w:spacing w:after="0" w:before="0"/>
            </w:pPr>
            <w:r/>
            <w:r>
              <w:rPr>
                <w:rFonts w:ascii="Aptos" w:hAnsi="Aptos"/>
                <w:b w:val="0"/>
                <w:color w:val="000000"/>
                <w:sz w:val="16"/>
              </w:rPr>
              <w:t>Stable source/object/event key + idempotent load/upsert; keep ingestion audit.</w:t>
            </w:r>
          </w:p>
        </w:tc>
      </w:tr>
      <w:tr>
        <w:tc>
          <w:tcPr>
            <w:tcW w:type="dxa" w:w="2376"/>
            <w:vAlign w:val="center"/>
            <w:tcMar>
              <w:top w:w="80" w:type="dxa"/>
              <w:start w:w="90" w:type="dxa"/>
              <w:bottom w:w="80" w:type="dxa"/>
              <w:end w:w="90" w:type="dxa"/>
            </w:tcMar>
          </w:tcPr>
          <w:p>
            <w:pPr>
              <w:spacing w:after="0" w:before="0"/>
            </w:pPr>
            <w:r/>
            <w:r>
              <w:rPr>
                <w:rFonts w:ascii="Aptos" w:hAnsi="Aptos"/>
                <w:b w:val="0"/>
                <w:color w:val="000000"/>
                <w:sz w:val="16"/>
              </w:rPr>
              <w:t>Forecast service fails</w:t>
            </w:r>
          </w:p>
        </w:tc>
        <w:tc>
          <w:tcPr>
            <w:tcW w:type="dxa" w:w="7992"/>
            <w:vAlign w:val="center"/>
            <w:tcMar>
              <w:top w:w="80" w:type="dxa"/>
              <w:start w:w="90" w:type="dxa"/>
              <w:bottom w:w="80" w:type="dxa"/>
              <w:end w:w="90" w:type="dxa"/>
            </w:tcMar>
          </w:tcPr>
          <w:p>
            <w:pPr>
              <w:spacing w:after="0" w:before="0"/>
            </w:pPr>
            <w:r/>
            <w:r>
              <w:rPr>
                <w:rFonts w:ascii="Aptos" w:hAnsi="Aptos"/>
                <w:b w:val="0"/>
                <w:color w:val="000000"/>
                <w:sz w:val="16"/>
              </w:rPr>
              <w:t>Separate data publication from forecast availability; retry transient failures; preserve last approved forecast only with visible timestamp/status.</w:t>
            </w:r>
          </w:p>
        </w:tc>
      </w:tr>
      <w:tr>
        <w:tc>
          <w:tcPr>
            <w:tcW w:type="dxa" w:w="2376"/>
            <w:vAlign w:val="center"/>
            <w:tcMar>
              <w:top w:w="80" w:type="dxa"/>
              <w:start w:w="90" w:type="dxa"/>
              <w:bottom w:w="80" w:type="dxa"/>
              <w:end w:w="90" w:type="dxa"/>
            </w:tcMar>
            <w:shd w:fill="F7F9FC"/>
          </w:tcPr>
          <w:p>
            <w:pPr>
              <w:spacing w:after="0" w:before="0"/>
            </w:pPr>
            <w:r/>
            <w:r>
              <w:rPr>
                <w:rFonts w:ascii="Aptos" w:hAnsi="Aptos"/>
                <w:b w:val="0"/>
                <w:color w:val="000000"/>
                <w:sz w:val="16"/>
              </w:rPr>
              <w:t>Optimiser infeasible</w:t>
            </w:r>
          </w:p>
        </w:tc>
        <w:tc>
          <w:tcPr>
            <w:tcW w:type="dxa" w:w="7992"/>
            <w:vAlign w:val="center"/>
            <w:tcMar>
              <w:top w:w="80" w:type="dxa"/>
              <w:start w:w="90" w:type="dxa"/>
              <w:bottom w:w="80" w:type="dxa"/>
              <w:end w:w="90" w:type="dxa"/>
            </w:tcMar>
            <w:shd w:fill="F7F9FC"/>
          </w:tcPr>
          <w:p>
            <w:pPr>
              <w:spacing w:after="0" w:before="0"/>
            </w:pPr>
            <w:r/>
            <w:r>
              <w:rPr>
                <w:rFonts w:ascii="Aptos" w:hAnsi="Aptos"/>
                <w:b w:val="0"/>
                <w:color w:val="000000"/>
                <w:sz w:val="16"/>
              </w:rPr>
              <w:t>Expose solver status and violated constraints; fall back to safe/manual path; never return an apparently valid result.</w:t>
            </w:r>
          </w:p>
        </w:tc>
      </w:tr>
      <w:tr>
        <w:tc>
          <w:tcPr>
            <w:tcW w:type="dxa" w:w="2376"/>
            <w:vAlign w:val="center"/>
            <w:tcMar>
              <w:top w:w="80" w:type="dxa"/>
              <w:start w:w="90" w:type="dxa"/>
              <w:bottom w:w="80" w:type="dxa"/>
              <w:end w:w="90" w:type="dxa"/>
            </w:tcMar>
          </w:tcPr>
          <w:p>
            <w:pPr>
              <w:spacing w:after="0" w:before="0"/>
            </w:pPr>
            <w:r/>
            <w:r>
              <w:rPr>
                <w:rFonts w:ascii="Aptos" w:hAnsi="Aptos"/>
                <w:b w:val="0"/>
                <w:color w:val="000000"/>
                <w:sz w:val="16"/>
              </w:rPr>
              <w:t>Dashboard slow</w:t>
            </w:r>
          </w:p>
        </w:tc>
        <w:tc>
          <w:tcPr>
            <w:tcW w:type="dxa" w:w="7992"/>
            <w:vAlign w:val="center"/>
            <w:tcMar>
              <w:top w:w="80" w:type="dxa"/>
              <w:start w:w="90" w:type="dxa"/>
              <w:bottom w:w="80" w:type="dxa"/>
              <w:end w:w="90" w:type="dxa"/>
            </w:tcMar>
          </w:tcPr>
          <w:p>
            <w:pPr>
              <w:spacing w:after="0" w:before="0"/>
            </w:pPr>
            <w:r/>
            <w:r>
              <w:rPr>
                <w:rFonts w:ascii="Aptos" w:hAnsi="Aptos"/>
                <w:b w:val="0"/>
                <w:color w:val="000000"/>
                <w:sz w:val="16"/>
              </w:rPr>
              <w:t>Do not query raw history on every callback; pre-aggregate/cache/server-side query; paginate/downsample; profile callbacks.</w:t>
            </w:r>
          </w:p>
        </w:tc>
      </w:tr>
      <w:tr>
        <w:tc>
          <w:tcPr>
            <w:tcW w:type="dxa" w:w="2376"/>
            <w:vAlign w:val="center"/>
            <w:tcMar>
              <w:top w:w="80" w:type="dxa"/>
              <w:start w:w="90" w:type="dxa"/>
              <w:bottom w:w="80" w:type="dxa"/>
              <w:end w:w="90" w:type="dxa"/>
            </w:tcMar>
            <w:shd w:fill="F7F9FC"/>
          </w:tcPr>
          <w:p>
            <w:pPr>
              <w:spacing w:after="0" w:before="0"/>
            </w:pPr>
            <w:r/>
            <w:r>
              <w:rPr>
                <w:rFonts w:ascii="Aptos" w:hAnsi="Aptos"/>
                <w:b w:val="0"/>
                <w:color w:val="000000"/>
                <w:sz w:val="16"/>
              </w:rPr>
              <w:t>Backfill needed</w:t>
            </w:r>
          </w:p>
        </w:tc>
        <w:tc>
          <w:tcPr>
            <w:tcW w:type="dxa" w:w="7992"/>
            <w:vAlign w:val="center"/>
            <w:tcMar>
              <w:top w:w="80" w:type="dxa"/>
              <w:start w:w="90" w:type="dxa"/>
              <w:bottom w:w="80" w:type="dxa"/>
              <w:end w:w="90" w:type="dxa"/>
            </w:tcMar>
            <w:shd w:fill="F7F9FC"/>
          </w:tcPr>
          <w:p>
            <w:pPr>
              <w:spacing w:after="0" w:before="0"/>
            </w:pPr>
            <w:r/>
            <w:r>
              <w:rPr>
                <w:rFonts w:ascii="Aptos" w:hAnsi="Aptos"/>
                <w:b w:val="0"/>
                <w:color w:val="000000"/>
                <w:sz w:val="16"/>
              </w:rPr>
              <w:t>Partition by business interval, isolate compute, keep writes idempotent, reconcile each partition, protect BAU.</w:t>
            </w:r>
          </w:p>
        </w:tc>
      </w:tr>
      <w:tr>
        <w:tc>
          <w:tcPr>
            <w:tcW w:type="dxa" w:w="2376"/>
            <w:vAlign w:val="center"/>
            <w:tcMar>
              <w:top w:w="80" w:type="dxa"/>
              <w:start w:w="90" w:type="dxa"/>
              <w:bottom w:w="80" w:type="dxa"/>
              <w:end w:w="90" w:type="dxa"/>
            </w:tcMar>
          </w:tcPr>
          <w:p>
            <w:pPr>
              <w:spacing w:after="0" w:before="0"/>
            </w:pPr>
            <w:r/>
            <w:r>
              <w:rPr>
                <w:rFonts w:ascii="Aptos" w:hAnsi="Aptos"/>
                <w:b w:val="0"/>
                <w:color w:val="000000"/>
                <w:sz w:val="16"/>
              </w:rPr>
              <w:t>Model change</w:t>
            </w:r>
          </w:p>
        </w:tc>
        <w:tc>
          <w:tcPr>
            <w:tcW w:type="dxa" w:w="7992"/>
            <w:vAlign w:val="center"/>
            <w:tcMar>
              <w:top w:w="80" w:type="dxa"/>
              <w:start w:w="90" w:type="dxa"/>
              <w:bottom w:w="80" w:type="dxa"/>
              <w:end w:w="90" w:type="dxa"/>
            </w:tcMar>
          </w:tcPr>
          <w:p>
            <w:pPr>
              <w:spacing w:after="0" w:before="0"/>
            </w:pPr>
            <w:r/>
            <w:r>
              <w:rPr>
                <w:rFonts w:ascii="Aptos" w:hAnsi="Aptos"/>
                <w:b w:val="0"/>
                <w:color w:val="000000"/>
                <w:sz w:val="16"/>
              </w:rPr>
              <w:t>Version and evaluate; shadow/canary where appropriate; compare against baseline before switching.</w:t>
            </w:r>
          </w:p>
        </w:tc>
      </w:tr>
      <w:tr>
        <w:tc>
          <w:tcPr>
            <w:tcW w:type="dxa" w:w="2376"/>
            <w:vAlign w:val="center"/>
            <w:tcMar>
              <w:top w:w="80" w:type="dxa"/>
              <w:start w:w="90" w:type="dxa"/>
              <w:bottom w:w="80" w:type="dxa"/>
              <w:end w:w="90" w:type="dxa"/>
            </w:tcMar>
            <w:shd w:fill="F7F9FC"/>
          </w:tcPr>
          <w:p>
            <w:pPr>
              <w:spacing w:after="0" w:before="0"/>
            </w:pPr>
            <w:r/>
            <w:r>
              <w:rPr>
                <w:rFonts w:ascii="Aptos" w:hAnsi="Aptos"/>
                <w:b w:val="0"/>
                <w:color w:val="000000"/>
                <w:sz w:val="16"/>
              </w:rPr>
              <w:t>Sensitive client data</w:t>
            </w:r>
          </w:p>
        </w:tc>
        <w:tc>
          <w:tcPr>
            <w:tcW w:type="dxa" w:w="7992"/>
            <w:vAlign w:val="center"/>
            <w:tcMar>
              <w:top w:w="80" w:type="dxa"/>
              <w:start w:w="90" w:type="dxa"/>
              <w:bottom w:w="80" w:type="dxa"/>
              <w:end w:w="90" w:type="dxa"/>
            </w:tcMar>
            <w:shd w:fill="F7F9FC"/>
          </w:tcPr>
          <w:p>
            <w:pPr>
              <w:spacing w:after="0" w:before="0"/>
            </w:pPr>
            <w:r/>
            <w:r>
              <w:rPr>
                <w:rFonts w:ascii="Aptos" w:hAnsi="Aptos"/>
                <w:b w:val="0"/>
                <w:color w:val="000000"/>
                <w:sz w:val="16"/>
              </w:rPr>
              <w:t>Least privilege, service identity, encryption, secrets manager, network controls, audit, retention policy.</w:t>
            </w:r>
          </w:p>
        </w:tc>
      </w:tr>
    </w:tbl>
    <w:p>
      <w:pPr>
        <w:spacing w:after="0"/>
      </w:pPr>
    </w:p>
    <w:p>
      <w:pPr>
        <w:spacing w:after="100"/>
        <w:keepNext/>
        <w:pBdr>
          <w:bottom w:val="single" w:sz="18" w:space="1" w:color="17365D"/>
        </w:pBdr>
      </w:pPr>
      <w:r>
        <w:rPr>
          <w:rFonts w:ascii="Aptos Display" w:hAnsi="Aptos Display"/>
          <w:b/>
          <w:color w:val="17365D"/>
          <w:sz w:val="34"/>
        </w:rPr>
        <w:t>18. Python - Senior-Level Questions</w:t>
      </w:r>
    </w:p>
    <w:p>
      <w:pPr>
        <w:spacing w:before="60" w:after="20"/>
      </w:pPr>
      <w:r>
        <w:rPr>
          <w:b/>
          <w:color w:val="1F4E78"/>
          <w:sz w:val="18"/>
        </w:rPr>
        <w:t>Q: How would you structure a production Python analytics service?</w:t>
      </w:r>
    </w:p>
    <w:p>
      <w:pPr>
        <w:spacing w:after="40"/>
        <w:ind w:left="173"/>
      </w:pPr>
      <w:r>
        <w:rPr>
          <w:sz w:val="18"/>
        </w:rPr>
        <w:t>A: Keep interfaces thin and separate I/O adapters, domain/model logic and persistence. Use typing, configuration, structured logging, explicit exceptions, dependency injection where useful, tests and idempotent entry points. Package it so the same logic can run in batch, API or test without duplicating business rules.</w:t>
      </w:r>
    </w:p>
    <w:p>
      <w:pPr>
        <w:spacing w:before="60" w:after="20"/>
      </w:pPr>
      <w:r>
        <w:rPr>
          <w:b/>
          <w:color w:val="1F4E78"/>
          <w:sz w:val="18"/>
        </w:rPr>
        <w:t>Q: Generator versus list?</w:t>
      </w:r>
    </w:p>
    <w:p>
      <w:pPr>
        <w:spacing w:after="40"/>
        <w:ind w:left="173"/>
      </w:pPr>
      <w:r>
        <w:rPr>
          <w:sz w:val="18"/>
        </w:rPr>
        <w:t>A: A generator is lazy and suitable when data can be streamed or transformed incrementally; a list materialises all elements. For large files or market-data streams I prefer iterators/chunking unless the algorithm genuinely needs all values in memory.</w:t>
      </w:r>
    </w:p>
    <w:p>
      <w:pPr>
        <w:spacing w:before="60" w:after="20"/>
      </w:pPr>
      <w:r>
        <w:rPr>
          <w:b/>
          <w:color w:val="1F4E78"/>
          <w:sz w:val="18"/>
        </w:rPr>
        <w:t>Q: Threads, processes or asyncio?</w:t>
      </w:r>
    </w:p>
    <w:p>
      <w:pPr>
        <w:spacing w:after="40"/>
        <w:ind w:left="173"/>
      </w:pPr>
      <w:r>
        <w:rPr>
          <w:sz w:val="18"/>
        </w:rPr>
        <w:t>A: Threads/async suit I/O-bound work; multiprocessing suits CPU-bound Python when native libraries do not already release the GIL. Choose from workload and operational complexity, not habit.</w:t>
      </w:r>
    </w:p>
    <w:p>
      <w:pPr>
        <w:spacing w:before="60" w:after="20"/>
      </w:pPr>
      <w:r>
        <w:rPr>
          <w:b/>
          <w:color w:val="1F4E78"/>
          <w:sz w:val="18"/>
        </w:rPr>
        <w:t>Q: How do you handle exceptions?</w:t>
      </w:r>
    </w:p>
    <w:p>
      <w:pPr>
        <w:spacing w:after="40"/>
        <w:ind w:left="173"/>
      </w:pPr>
      <w:r>
        <w:rPr>
          <w:sz w:val="18"/>
        </w:rPr>
        <w:t>A: Catch expected exceptions only where you can make a decision. Classify validation/permanent versus transient dependency failures, preserve context, retry only transient cases, and never silently swallow errors.</w:t>
      </w:r>
    </w:p>
    <w:p>
      <w:pPr>
        <w:spacing w:before="60" w:after="20"/>
      </w:pPr>
      <w:r>
        <w:rPr>
          <w:b/>
          <w:color w:val="1F4E78"/>
          <w:sz w:val="18"/>
        </w:rPr>
        <w:t>Q: How do you optimise slow Python?</w:t>
      </w:r>
    </w:p>
    <w:p>
      <w:pPr>
        <w:spacing w:after="40"/>
        <w:ind w:left="173"/>
      </w:pPr>
      <w:r>
        <w:rPr>
          <w:sz w:val="18"/>
        </w:rPr>
        <w:t>A: Profile first. Remove algorithmic waste before micro-optimising. Use vectorised/numpy/pandas operations where suitable, avoid repeated conversions/copies, stream large data, push set operations to SQL/Spark where appropriate, then consider parallelism only after identifying the constraint.</w:t>
      </w:r>
    </w:p>
    <w:p>
      <w:pPr>
        <w:spacing w:after="100"/>
        <w:keepNext/>
        <w:pBdr>
          <w:bottom w:val="single" w:sz="18" w:space="1" w:color="17365D"/>
        </w:pBdr>
      </w:pPr>
      <w:r>
        <w:rPr>
          <w:rFonts w:ascii="Aptos Display" w:hAnsi="Aptos Display"/>
          <w:b/>
          <w:color w:val="17365D"/>
          <w:sz w:val="34"/>
        </w:rPr>
        <w:t>19. Pandas - Questions Likely for This Role</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1944"/>
            <w:vAlign w:val="center"/>
            <w:tcMar>
              <w:top w:w="80" w:type="dxa"/>
              <w:start w:w="90" w:type="dxa"/>
              <w:bottom w:w="80" w:type="dxa"/>
              <w:end w:w="90" w:type="dxa"/>
            </w:tcMar>
            <w:shd w:fill="17365D"/>
          </w:tcPr>
          <w:p>
            <w:pPr>
              <w:spacing w:after="0" w:before="0"/>
            </w:pPr>
            <w:r/>
            <w:r>
              <w:rPr>
                <w:rFonts w:ascii="Aptos" w:hAnsi="Aptos"/>
                <w:b/>
                <w:color w:val="FFFFFF"/>
                <w:sz w:val="16"/>
              </w:rPr>
              <w:t>Topic</w:t>
            </w:r>
          </w:p>
        </w:tc>
        <w:tc>
          <w:tcPr>
            <w:tcW w:type="dxa" w:w="8424"/>
            <w:vAlign w:val="center"/>
            <w:tcMar>
              <w:top w:w="80" w:type="dxa"/>
              <w:start w:w="90" w:type="dxa"/>
              <w:bottom w:w="80" w:type="dxa"/>
              <w:end w:w="90" w:type="dxa"/>
            </w:tcMar>
            <w:shd w:fill="17365D"/>
          </w:tcPr>
          <w:p>
            <w:pPr>
              <w:spacing w:after="0" w:before="0"/>
            </w:pPr>
            <w:r/>
            <w:r>
              <w:rPr>
                <w:rFonts w:ascii="Aptos" w:hAnsi="Aptos"/>
                <w:b/>
                <w:color w:val="FFFFFF"/>
                <w:sz w:val="16"/>
              </w:rPr>
              <w:t>Strong answer</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Vectorisation</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Prefer vectorised/NumPy operations over Python row loops; measure memory and copies; use category/dtype choices deliberately.</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groupby</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Define grouping grain, aggregate explicitly, validate row counts before/after and avoid accidental index surprises.</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merge</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Validate expected join cardinality. A many-to-many join can silently explode rows; use validate= where possible and reconcile.</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resample</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Set timezone/frequency first. Understand closed/label semantics and whether aggregation represents interval start/end.</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asof merge</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Useful for time-aligned market/reference data where the nearest prior observation is valid; define tolerance/direction.</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missing data</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Do not blindly forward-fill. Missingness may be business information. Define per-field policy and maximum gap.</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large data</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Chunk/stream, select columns/types, Parquet, push heavy transforms to Spark/SQL/Polars when data size or concurrency justifies it.</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SettingWithCopy</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Prefer explicit .loc and deliberate copy semantics to avoid ambiguous chained assignment.</w:t>
            </w:r>
          </w:p>
        </w:tc>
      </w:tr>
    </w:tbl>
    <w:p>
      <w:pPr>
        <w:spacing w:after="0"/>
      </w:pPr>
    </w:p>
    <w:p>
      <w:pPr>
        <w:pStyle w:val="CodeBlock"/>
        <w:keepLines/>
        <w:spacing w:after="60"/>
        <w:shd w:fill="F6F8FA"/>
      </w:pPr>
      <w:r>
        <w:rPr>
          <w:rFonts w:ascii="Consolas" w:hAnsi="Consolas"/>
          <w:sz w:val="16"/>
        </w:rPr>
        <w:t># Example: latest observation per asset</w:t>
        <w:br/>
        <w:t>latest = (</w:t>
        <w:br/>
        <w:t xml:space="preserve">    df.sort_values(['asset_id', 'timestamp'])</w:t>
        <w:br/>
        <w:t xml:space="preserve">      .groupby('asset_id', as_index=False)</w:t>
        <w:br/>
        <w:t xml:space="preserve">      .tail(1)</w:t>
        <w:br/>
        <w:t>)</w:t>
        <w:br/>
        <w:br/>
        <w:t># Example: enforce expected join cardinality</w:t>
        <w:br/>
        <w:t>result = left.merge(right, on='instrument_id', how='left', validate='many_to_one')</w:t>
      </w:r>
    </w:p>
    <w:p>
      <w:pPr>
        <w:spacing w:after="100"/>
        <w:keepNext/>
        <w:pBdr>
          <w:bottom w:val="single" w:sz="18" w:space="1" w:color="17365D"/>
        </w:pBdr>
      </w:pPr>
      <w:r>
        <w:rPr>
          <w:rFonts w:ascii="Aptos Display" w:hAnsi="Aptos Display"/>
          <w:b/>
          <w:color w:val="17365D"/>
          <w:sz w:val="34"/>
        </w:rPr>
        <w:t>20. Time-Series Engineering - Know These Cold</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592"/>
            <w:vAlign w:val="center"/>
            <w:tcMar>
              <w:top w:w="80" w:type="dxa"/>
              <w:start w:w="90" w:type="dxa"/>
              <w:bottom w:w="80" w:type="dxa"/>
              <w:end w:w="90" w:type="dxa"/>
            </w:tcMar>
            <w:shd w:fill="17365D"/>
          </w:tcPr>
          <w:p>
            <w:pPr>
              <w:spacing w:after="0" w:before="0"/>
            </w:pPr>
            <w:r/>
            <w:r>
              <w:rPr>
                <w:rFonts w:ascii="Aptos" w:hAnsi="Aptos"/>
                <w:b/>
                <w:color w:val="FFFFFF"/>
                <w:sz w:val="16"/>
              </w:rPr>
              <w:t>Concept</w:t>
            </w:r>
          </w:p>
        </w:tc>
        <w:tc>
          <w:tcPr>
            <w:tcW w:type="dxa" w:w="7776"/>
            <w:vAlign w:val="center"/>
            <w:tcMar>
              <w:top w:w="80" w:type="dxa"/>
              <w:start w:w="90" w:type="dxa"/>
              <w:bottom w:w="80" w:type="dxa"/>
              <w:end w:w="90" w:type="dxa"/>
            </w:tcMar>
            <w:shd w:fill="17365D"/>
          </w:tcPr>
          <w:p>
            <w:pPr>
              <w:spacing w:after="0" w:before="0"/>
            </w:pPr>
            <w:r/>
            <w:r>
              <w:rPr>
                <w:rFonts w:ascii="Aptos" w:hAnsi="Aptos"/>
                <w:b/>
                <w:color w:val="FFFFFF"/>
                <w:sz w:val="16"/>
              </w:rPr>
              <w:t>Interview answer</w:t>
            </w:r>
          </w:p>
        </w:tc>
      </w:tr>
      <w:tr>
        <w:tc>
          <w:tcPr>
            <w:tcW w:type="dxa" w:w="2592"/>
            <w:vAlign w:val="center"/>
            <w:tcMar>
              <w:top w:w="80" w:type="dxa"/>
              <w:start w:w="90" w:type="dxa"/>
              <w:bottom w:w="80" w:type="dxa"/>
              <w:end w:w="90" w:type="dxa"/>
            </w:tcMar>
          </w:tcPr>
          <w:p>
            <w:pPr>
              <w:spacing w:after="0" w:before="0"/>
            </w:pPr>
            <w:r/>
            <w:r>
              <w:rPr>
                <w:rFonts w:ascii="Aptos" w:hAnsi="Aptos"/>
                <w:b w:val="0"/>
                <w:color w:val="000000"/>
                <w:sz w:val="16"/>
              </w:rPr>
              <w:t>Event time vs processing time</w:t>
            </w:r>
          </w:p>
        </w:tc>
        <w:tc>
          <w:tcPr>
            <w:tcW w:type="dxa" w:w="7776"/>
            <w:vAlign w:val="center"/>
            <w:tcMar>
              <w:top w:w="80" w:type="dxa"/>
              <w:start w:w="90" w:type="dxa"/>
              <w:bottom w:w="80" w:type="dxa"/>
              <w:end w:w="90" w:type="dxa"/>
            </w:tcMar>
          </w:tcPr>
          <w:p>
            <w:pPr>
              <w:spacing w:after="0" w:before="0"/>
            </w:pPr>
            <w:r/>
            <w:r>
              <w:rPr>
                <w:rFonts w:ascii="Aptos" w:hAnsi="Aptos"/>
                <w:b w:val="0"/>
                <w:color w:val="000000"/>
                <w:sz w:val="16"/>
              </w:rPr>
              <w:t>When the source says the event happened versus when your system received/processed it.</w:t>
            </w:r>
          </w:p>
        </w:tc>
      </w:tr>
      <w:tr>
        <w:tc>
          <w:tcPr>
            <w:tcW w:type="dxa" w:w="2592"/>
            <w:vAlign w:val="center"/>
            <w:tcMar>
              <w:top w:w="80" w:type="dxa"/>
              <w:start w:w="90" w:type="dxa"/>
              <w:bottom w:w="80" w:type="dxa"/>
              <w:end w:w="90" w:type="dxa"/>
            </w:tcMar>
            <w:shd w:fill="F7F9FC"/>
          </w:tcPr>
          <w:p>
            <w:pPr>
              <w:spacing w:after="0" w:before="0"/>
            </w:pPr>
            <w:r/>
            <w:r>
              <w:rPr>
                <w:rFonts w:ascii="Aptos" w:hAnsi="Aptos"/>
                <w:b w:val="0"/>
                <w:color w:val="000000"/>
                <w:sz w:val="16"/>
              </w:rPr>
              <w:t>Timezone / DST</w:t>
            </w:r>
          </w:p>
        </w:tc>
        <w:tc>
          <w:tcPr>
            <w:tcW w:type="dxa" w:w="7776"/>
            <w:vAlign w:val="center"/>
            <w:tcMar>
              <w:top w:w="80" w:type="dxa"/>
              <w:start w:w="90" w:type="dxa"/>
              <w:bottom w:w="80" w:type="dxa"/>
              <w:end w:w="90" w:type="dxa"/>
            </w:tcMar>
            <w:shd w:fill="F7F9FC"/>
          </w:tcPr>
          <w:p>
            <w:pPr>
              <w:spacing w:after="0" w:before="0"/>
            </w:pPr>
            <w:r/>
            <w:r>
              <w:rPr>
                <w:rFonts w:ascii="Aptos" w:hAnsi="Aptos"/>
                <w:b w:val="0"/>
                <w:color w:val="000000"/>
                <w:sz w:val="16"/>
              </w:rPr>
              <w:t>Store canonical UTC where practical but preserve source/business timezone; test 23/25-hour days and ambiguous/nonexistent local times.</w:t>
            </w:r>
          </w:p>
        </w:tc>
      </w:tr>
      <w:tr>
        <w:tc>
          <w:tcPr>
            <w:tcW w:type="dxa" w:w="2592"/>
            <w:vAlign w:val="center"/>
            <w:tcMar>
              <w:top w:w="80" w:type="dxa"/>
              <w:start w:w="90" w:type="dxa"/>
              <w:bottom w:w="80" w:type="dxa"/>
              <w:end w:w="90" w:type="dxa"/>
            </w:tcMar>
          </w:tcPr>
          <w:p>
            <w:pPr>
              <w:spacing w:after="0" w:before="0"/>
            </w:pPr>
            <w:r/>
            <w:r>
              <w:rPr>
                <w:rFonts w:ascii="Aptos" w:hAnsi="Aptos"/>
                <w:b w:val="0"/>
                <w:color w:val="000000"/>
                <w:sz w:val="16"/>
              </w:rPr>
              <w:t>Frequency</w:t>
            </w:r>
          </w:p>
        </w:tc>
        <w:tc>
          <w:tcPr>
            <w:tcW w:type="dxa" w:w="7776"/>
            <w:vAlign w:val="center"/>
            <w:tcMar>
              <w:top w:w="80" w:type="dxa"/>
              <w:start w:w="90" w:type="dxa"/>
              <w:bottom w:w="80" w:type="dxa"/>
              <w:end w:w="90" w:type="dxa"/>
            </w:tcMar>
          </w:tcPr>
          <w:p>
            <w:pPr>
              <w:spacing w:after="0" w:before="0"/>
            </w:pPr>
            <w:r/>
            <w:r>
              <w:rPr>
                <w:rFonts w:ascii="Aptos" w:hAnsi="Aptos"/>
                <w:b w:val="0"/>
                <w:color w:val="000000"/>
                <w:sz w:val="16"/>
              </w:rPr>
              <w:t>Make interval semantics explicit: hourly, half-hourly, 5-min, business day, trading day.</w:t>
            </w:r>
          </w:p>
        </w:tc>
      </w:tr>
      <w:tr>
        <w:tc>
          <w:tcPr>
            <w:tcW w:type="dxa" w:w="2592"/>
            <w:vAlign w:val="center"/>
            <w:tcMar>
              <w:top w:w="80" w:type="dxa"/>
              <w:start w:w="90" w:type="dxa"/>
              <w:bottom w:w="80" w:type="dxa"/>
              <w:end w:w="90" w:type="dxa"/>
            </w:tcMar>
            <w:shd w:fill="F7F9FC"/>
          </w:tcPr>
          <w:p>
            <w:pPr>
              <w:spacing w:after="0" w:before="0"/>
            </w:pPr>
            <w:r/>
            <w:r>
              <w:rPr>
                <w:rFonts w:ascii="Aptos" w:hAnsi="Aptos"/>
                <w:b w:val="0"/>
                <w:color w:val="000000"/>
                <w:sz w:val="16"/>
              </w:rPr>
              <w:t>Late data</w:t>
            </w:r>
          </w:p>
        </w:tc>
        <w:tc>
          <w:tcPr>
            <w:tcW w:type="dxa" w:w="7776"/>
            <w:vAlign w:val="center"/>
            <w:tcMar>
              <w:top w:w="80" w:type="dxa"/>
              <w:start w:w="90" w:type="dxa"/>
              <w:bottom w:w="80" w:type="dxa"/>
              <w:end w:w="90" w:type="dxa"/>
            </w:tcMar>
            <w:shd w:fill="F7F9FC"/>
          </w:tcPr>
          <w:p>
            <w:pPr>
              <w:spacing w:after="0" w:before="0"/>
            </w:pPr>
            <w:r/>
            <w:r>
              <w:rPr>
                <w:rFonts w:ascii="Aptos" w:hAnsi="Aptos"/>
                <w:b w:val="0"/>
                <w:color w:val="000000"/>
                <w:sz w:val="16"/>
              </w:rPr>
              <w:t>Use watermarks/overlap/reprocessing policy; do not advance published state until downstream commit.</w:t>
            </w:r>
          </w:p>
        </w:tc>
      </w:tr>
      <w:tr>
        <w:tc>
          <w:tcPr>
            <w:tcW w:type="dxa" w:w="2592"/>
            <w:vAlign w:val="center"/>
            <w:tcMar>
              <w:top w:w="80" w:type="dxa"/>
              <w:start w:w="90" w:type="dxa"/>
              <w:bottom w:w="80" w:type="dxa"/>
              <w:end w:w="90" w:type="dxa"/>
            </w:tcMar>
          </w:tcPr>
          <w:p>
            <w:pPr>
              <w:spacing w:after="0" w:before="0"/>
            </w:pPr>
            <w:r/>
            <w:r>
              <w:rPr>
                <w:rFonts w:ascii="Aptos" w:hAnsi="Aptos"/>
                <w:b w:val="0"/>
                <w:color w:val="000000"/>
                <w:sz w:val="16"/>
              </w:rPr>
              <w:t>Revisions</w:t>
            </w:r>
          </w:p>
        </w:tc>
        <w:tc>
          <w:tcPr>
            <w:tcW w:type="dxa" w:w="7776"/>
            <w:vAlign w:val="center"/>
            <w:tcMar>
              <w:top w:w="80" w:type="dxa"/>
              <w:start w:w="90" w:type="dxa"/>
              <w:bottom w:w="80" w:type="dxa"/>
              <w:end w:w="90" w:type="dxa"/>
            </w:tcMar>
          </w:tcPr>
          <w:p>
            <w:pPr>
              <w:spacing w:after="0" w:before="0"/>
            </w:pPr>
            <w:r/>
            <w:r>
              <w:rPr>
                <w:rFonts w:ascii="Aptos" w:hAnsi="Aptos"/>
                <w:b w:val="0"/>
                <w:color w:val="000000"/>
                <w:sz w:val="16"/>
              </w:rPr>
              <w:t>Preserve version/as-of semantics where the business must reproduce what was known at the time.</w:t>
            </w:r>
          </w:p>
        </w:tc>
      </w:tr>
      <w:tr>
        <w:tc>
          <w:tcPr>
            <w:tcW w:type="dxa" w:w="2592"/>
            <w:vAlign w:val="center"/>
            <w:tcMar>
              <w:top w:w="80" w:type="dxa"/>
              <w:start w:w="90" w:type="dxa"/>
              <w:bottom w:w="80" w:type="dxa"/>
              <w:end w:w="90" w:type="dxa"/>
            </w:tcMar>
            <w:shd w:fill="F7F9FC"/>
          </w:tcPr>
          <w:p>
            <w:pPr>
              <w:spacing w:after="0" w:before="0"/>
            </w:pPr>
            <w:r/>
            <w:r>
              <w:rPr>
                <w:rFonts w:ascii="Aptos" w:hAnsi="Aptos"/>
                <w:b w:val="0"/>
                <w:color w:val="000000"/>
                <w:sz w:val="16"/>
              </w:rPr>
              <w:t>Missing intervals</w:t>
            </w:r>
          </w:p>
        </w:tc>
        <w:tc>
          <w:tcPr>
            <w:tcW w:type="dxa" w:w="7776"/>
            <w:vAlign w:val="center"/>
            <w:tcMar>
              <w:top w:w="80" w:type="dxa"/>
              <w:start w:w="90" w:type="dxa"/>
              <w:bottom w:w="80" w:type="dxa"/>
              <w:end w:w="90" w:type="dxa"/>
            </w:tcMar>
            <w:shd w:fill="F7F9FC"/>
          </w:tcPr>
          <w:p>
            <w:pPr>
              <w:spacing w:after="0" w:before="0"/>
            </w:pPr>
            <w:r/>
            <w:r>
              <w:rPr>
                <w:rFonts w:ascii="Aptos" w:hAnsi="Aptos"/>
                <w:b w:val="0"/>
                <w:color w:val="000000"/>
                <w:sz w:val="16"/>
              </w:rPr>
              <w:t>Detect against an expected calendar; distinguish missing from true zero.</w:t>
            </w:r>
          </w:p>
        </w:tc>
      </w:tr>
      <w:tr>
        <w:tc>
          <w:tcPr>
            <w:tcW w:type="dxa" w:w="2592"/>
            <w:vAlign w:val="center"/>
            <w:tcMar>
              <w:top w:w="80" w:type="dxa"/>
              <w:start w:w="90" w:type="dxa"/>
              <w:bottom w:w="80" w:type="dxa"/>
              <w:end w:w="90" w:type="dxa"/>
            </w:tcMar>
          </w:tcPr>
          <w:p>
            <w:pPr>
              <w:spacing w:after="0" w:before="0"/>
            </w:pPr>
            <w:r/>
            <w:r>
              <w:rPr>
                <w:rFonts w:ascii="Aptos" w:hAnsi="Aptos"/>
                <w:b w:val="0"/>
                <w:color w:val="000000"/>
                <w:sz w:val="16"/>
              </w:rPr>
              <w:t>Outliers</w:t>
            </w:r>
          </w:p>
        </w:tc>
        <w:tc>
          <w:tcPr>
            <w:tcW w:type="dxa" w:w="7776"/>
            <w:vAlign w:val="center"/>
            <w:tcMar>
              <w:top w:w="80" w:type="dxa"/>
              <w:start w:w="90" w:type="dxa"/>
              <w:bottom w:w="80" w:type="dxa"/>
              <w:end w:w="90" w:type="dxa"/>
            </w:tcMar>
          </w:tcPr>
          <w:p>
            <w:pPr>
              <w:spacing w:after="0" w:before="0"/>
            </w:pPr>
            <w:r/>
            <w:r>
              <w:rPr>
                <w:rFonts w:ascii="Aptos" w:hAnsi="Aptos"/>
                <w:b w:val="0"/>
                <w:color w:val="000000"/>
                <w:sz w:val="16"/>
              </w:rPr>
              <w:t>Flag and contextualise; do not automatically remove legitimate spikes in market/operational data.</w:t>
            </w:r>
          </w:p>
        </w:tc>
      </w:tr>
      <w:tr>
        <w:tc>
          <w:tcPr>
            <w:tcW w:type="dxa" w:w="2592"/>
            <w:vAlign w:val="center"/>
            <w:tcMar>
              <w:top w:w="80" w:type="dxa"/>
              <w:start w:w="90" w:type="dxa"/>
              <w:bottom w:w="80" w:type="dxa"/>
              <w:end w:w="90" w:type="dxa"/>
            </w:tcMar>
            <w:shd w:fill="F7F9FC"/>
          </w:tcPr>
          <w:p>
            <w:pPr>
              <w:spacing w:after="0" w:before="0"/>
            </w:pPr>
            <w:r/>
            <w:r>
              <w:rPr>
                <w:rFonts w:ascii="Aptos" w:hAnsi="Aptos"/>
                <w:b w:val="0"/>
                <w:color w:val="000000"/>
                <w:sz w:val="16"/>
              </w:rPr>
              <w:t>Leakage</w:t>
            </w:r>
          </w:p>
        </w:tc>
        <w:tc>
          <w:tcPr>
            <w:tcW w:type="dxa" w:w="7776"/>
            <w:vAlign w:val="center"/>
            <w:tcMar>
              <w:top w:w="80" w:type="dxa"/>
              <w:start w:w="90" w:type="dxa"/>
              <w:bottom w:w="80" w:type="dxa"/>
              <w:end w:w="90" w:type="dxa"/>
            </w:tcMar>
            <w:shd w:fill="F7F9FC"/>
          </w:tcPr>
          <w:p>
            <w:pPr>
              <w:spacing w:after="0" w:before="0"/>
            </w:pPr>
            <w:r/>
            <w:r>
              <w:rPr>
                <w:rFonts w:ascii="Aptos" w:hAnsi="Aptos"/>
                <w:b w:val="0"/>
                <w:color w:val="000000"/>
                <w:sz w:val="16"/>
              </w:rPr>
              <w:t>Never build a feature using information not available at forecast/decision time.</w:t>
            </w:r>
          </w:p>
        </w:tc>
      </w:tr>
      <w:tr>
        <w:tc>
          <w:tcPr>
            <w:tcW w:type="dxa" w:w="2592"/>
            <w:vAlign w:val="center"/>
            <w:tcMar>
              <w:top w:w="80" w:type="dxa"/>
              <w:start w:w="90" w:type="dxa"/>
              <w:bottom w:w="80" w:type="dxa"/>
              <w:end w:w="90" w:type="dxa"/>
            </w:tcMar>
          </w:tcPr>
          <w:p>
            <w:pPr>
              <w:spacing w:after="0" w:before="0"/>
            </w:pPr>
            <w:r/>
            <w:r>
              <w:rPr>
                <w:rFonts w:ascii="Aptos" w:hAnsi="Aptos"/>
                <w:b w:val="0"/>
                <w:color w:val="000000"/>
                <w:sz w:val="16"/>
              </w:rPr>
              <w:t>Backtesting</w:t>
            </w:r>
          </w:p>
        </w:tc>
        <w:tc>
          <w:tcPr>
            <w:tcW w:type="dxa" w:w="7776"/>
            <w:vAlign w:val="center"/>
            <w:tcMar>
              <w:top w:w="80" w:type="dxa"/>
              <w:start w:w="90" w:type="dxa"/>
              <w:bottom w:w="80" w:type="dxa"/>
              <w:end w:w="90" w:type="dxa"/>
            </w:tcMar>
          </w:tcPr>
          <w:p>
            <w:pPr>
              <w:spacing w:after="0" w:before="0"/>
            </w:pPr>
            <w:r/>
            <w:r>
              <w:rPr>
                <w:rFonts w:ascii="Aptos" w:hAnsi="Aptos"/>
                <w:b w:val="0"/>
                <w:color w:val="000000"/>
                <w:sz w:val="16"/>
              </w:rPr>
              <w:t>Walk-forward/rolling validation rather than random shuffling.</w:t>
            </w:r>
          </w:p>
        </w:tc>
      </w:tr>
      <w:tr>
        <w:tc>
          <w:tcPr>
            <w:tcW w:type="dxa" w:w="2592"/>
            <w:vAlign w:val="center"/>
            <w:tcMar>
              <w:top w:w="80" w:type="dxa"/>
              <w:start w:w="90" w:type="dxa"/>
              <w:bottom w:w="80" w:type="dxa"/>
              <w:end w:w="90" w:type="dxa"/>
            </w:tcMar>
            <w:shd w:fill="F7F9FC"/>
          </w:tcPr>
          <w:p>
            <w:pPr>
              <w:spacing w:after="0" w:before="0"/>
            </w:pPr>
            <w:r/>
            <w:r>
              <w:rPr>
                <w:rFonts w:ascii="Aptos" w:hAnsi="Aptos"/>
                <w:b w:val="0"/>
                <w:color w:val="000000"/>
                <w:sz w:val="16"/>
              </w:rPr>
              <w:t>Point-in-time correctness</w:t>
            </w:r>
          </w:p>
        </w:tc>
        <w:tc>
          <w:tcPr>
            <w:tcW w:type="dxa" w:w="7776"/>
            <w:vAlign w:val="center"/>
            <w:tcMar>
              <w:top w:w="80" w:type="dxa"/>
              <w:start w:w="90" w:type="dxa"/>
              <w:bottom w:w="80" w:type="dxa"/>
              <w:end w:w="90" w:type="dxa"/>
            </w:tcMar>
            <w:shd w:fill="F7F9FC"/>
          </w:tcPr>
          <w:p>
            <w:pPr>
              <w:spacing w:after="0" w:before="0"/>
            </w:pPr>
            <w:r/>
            <w:r>
              <w:rPr>
                <w:rFonts w:ascii="Aptos" w:hAnsi="Aptos"/>
                <w:b w:val="0"/>
                <w:color w:val="000000"/>
                <w:sz w:val="16"/>
              </w:rPr>
              <w:t>Join reference/features using the version that was actually available at that historical time.</w:t>
            </w:r>
          </w:p>
        </w:tc>
      </w:tr>
    </w:tbl>
    <w:p>
      <w:pPr>
        <w:spacing w:after="0"/>
      </w:pPr>
    </w:p>
    <w:p>
      <w:pPr>
        <w:spacing w:after="100"/>
        <w:keepNext/>
        <w:pBdr>
          <w:bottom w:val="single" w:sz="18" w:space="1" w:color="17365D"/>
        </w:pBdr>
      </w:pPr>
      <w:r>
        <w:rPr>
          <w:rFonts w:ascii="Aptos Display" w:hAnsi="Aptos Display"/>
          <w:b/>
          <w:color w:val="17365D"/>
          <w:sz w:val="34"/>
        </w:rPr>
        <w:t>21. Forecasting - Practical Senior Framework</w:t>
      </w:r>
    </w:p>
    <w:p>
      <w:pPr>
        <w:spacing w:after="32"/>
        <w:ind w:left="461" w:hanging="317"/>
      </w:pPr>
      <w:r>
        <w:rPr>
          <w:sz w:val="18"/>
        </w:rPr>
        <w:t>1. Define the forecast target, unit, horizon, cadence and business action it drives.</w:t>
      </w:r>
    </w:p>
    <w:p>
      <w:pPr>
        <w:spacing w:after="32"/>
        <w:ind w:left="461" w:hanging="317"/>
      </w:pPr>
      <w:r>
        <w:rPr>
          <w:sz w:val="18"/>
        </w:rPr>
        <w:t>2. Create a naive baseline first: last value, seasonal naive, moving average or current operational method.</w:t>
      </w:r>
    </w:p>
    <w:p>
      <w:pPr>
        <w:spacing w:after="32"/>
        <w:ind w:left="461" w:hanging="317"/>
      </w:pPr>
      <w:r>
        <w:rPr>
          <w:sz w:val="18"/>
        </w:rPr>
        <w:t>3. Build point-in-time features only: lags, rolling windows, calendar/seasonality, weather/market/exogenous variables that are known at prediction time.</w:t>
      </w:r>
    </w:p>
    <w:p>
      <w:pPr>
        <w:spacing w:after="32"/>
        <w:ind w:left="461" w:hanging="317"/>
      </w:pPr>
      <w:r>
        <w:rPr>
          <w:sz w:val="18"/>
        </w:rPr>
        <w:t>4. Split chronologically. Use rolling or expanding-window backtesting; do not random-shuffle time series.</w:t>
      </w:r>
    </w:p>
    <w:p>
      <w:pPr>
        <w:spacing w:after="32"/>
        <w:ind w:left="461" w:hanging="317"/>
      </w:pPr>
      <w:r>
        <w:rPr>
          <w:sz w:val="18"/>
        </w:rPr>
        <w:t>5. Choose metrics tied to decision cost: MAE/RMSE/SMAPE/weighted error, bias, tail/peak performance; avoid MAPE near zero.</w:t>
      </w:r>
    </w:p>
    <w:p>
      <w:pPr>
        <w:spacing w:after="32"/>
        <w:ind w:left="461" w:hanging="317"/>
      </w:pPr>
      <w:r>
        <w:rPr>
          <w:sz w:val="18"/>
        </w:rPr>
        <w:t>6. Assess prediction intervals/uncertainty if downstream decisions depend on risk, not only point estimates.</w:t>
      </w:r>
    </w:p>
    <w:p>
      <w:pPr>
        <w:spacing w:after="32"/>
        <w:ind w:left="461" w:hanging="317"/>
      </w:pPr>
      <w:r>
        <w:rPr>
          <w:sz w:val="18"/>
        </w:rPr>
        <w:t>7. Compare model stability across seasons/regimes/assets, not only one aggregate score.</w:t>
      </w:r>
    </w:p>
    <w:p>
      <w:pPr>
        <w:spacing w:after="32"/>
        <w:ind w:left="461" w:hanging="317"/>
      </w:pPr>
      <w:r>
        <w:rPr>
          <w:sz w:val="18"/>
        </w:rPr>
        <w:t>8. Productionise feature/model versions, data quality, drift/error monitoring and retraining/recalibration policy.</w:t>
      </w:r>
    </w:p>
    <w:p>
      <w:pPr>
        <w:spacing w:before="60" w:after="20"/>
      </w:pPr>
      <w:r>
        <w:rPr>
          <w:b/>
          <w:color w:val="1F4E78"/>
          <w:sz w:val="18"/>
        </w:rPr>
        <w:t>Q: Why can RMSE and MAE tell different stories?</w:t>
      </w:r>
    </w:p>
    <w:p>
      <w:pPr>
        <w:spacing w:after="40"/>
        <w:ind w:left="173"/>
      </w:pPr>
      <w:r>
        <w:rPr>
          <w:sz w:val="18"/>
        </w:rPr>
        <w:t>A: RMSE penalises large errors more heavily because errors are squared; MAE weights deviations linearly and is more robust to outliers. I would choose based on the operational cost of large misses rather than habit.</w:t>
      </w:r>
    </w:p>
    <w:p>
      <w:pPr>
        <w:spacing w:before="60" w:after="20"/>
      </w:pPr>
      <w:r>
        <w:rPr>
          <w:b/>
          <w:color w:val="1F4E78"/>
          <w:sz w:val="18"/>
        </w:rPr>
        <w:t>Q: How do you avoid data leakage?</w:t>
      </w:r>
    </w:p>
    <w:p>
      <w:pPr>
        <w:spacing w:after="40"/>
        <w:ind w:left="173"/>
      </w:pPr>
      <w:r>
        <w:rPr>
          <w:sz w:val="18"/>
        </w:rPr>
        <w:t>A: Construct every feature as if the prediction were being made at that historical timestamp. That includes revised data, future aggregates, normalisation fitted on the full period and reference values that were not yet published.</w:t>
      </w:r>
    </w:p>
    <w:p>
      <w:pPr>
        <w:spacing w:after="100"/>
        <w:keepNext/>
        <w:pBdr>
          <w:bottom w:val="single" w:sz="18" w:space="1" w:color="17365D"/>
        </w:pBdr>
      </w:pPr>
      <w:r>
        <w:rPr>
          <w:rFonts w:ascii="Aptos Display" w:hAnsi="Aptos Display"/>
          <w:b/>
          <w:color w:val="17365D"/>
          <w:sz w:val="34"/>
        </w:rPr>
        <w:t>22. Simulation - What to Say</w:t>
      </w:r>
    </w:p>
    <w:tbl>
      <w:tblPr>
        <w:tblW w:type="auto" w:w="0"/>
        <w:jc w:val="center"/>
        <w:tblLook w:firstColumn="1" w:firstRow="1" w:lastColumn="0" w:lastRow="0" w:noHBand="0" w:noVBand="1" w:val="04A0"/>
      </w:tblPr>
      <w:tblGrid>
        <w:gridCol w:w="10570"/>
      </w:tblGrid>
      <w:tr>
        <w:trPr>
          <w:cantSplit/>
        </w:trPr>
        <w:tc>
          <w:tcPr>
            <w:tcW w:type="dxa" w:w="10570"/>
            <w:shd w:fill="EAF2F8"/>
            <w:tcBorders>
              <w:top w:val="single" w:sz="8" w:color="1F4E78"/>
              <w:left w:val="single" w:sz="8" w:color="1F4E78"/>
              <w:bottom w:val="single" w:sz="8" w:color="1F4E78"/>
              <w:right w:val="single" w:sz="8" w:color="1F4E78"/>
            </w:tcBorders>
          </w:tcPr>
          <w:p>
            <w:pPr>
              <w:spacing w:after="40"/>
            </w:pPr>
            <w:r/>
            <w:r>
              <w:rPr>
                <w:b/>
                <w:color w:val="17365D"/>
                <w:sz w:val="18"/>
              </w:rPr>
              <w:t>DISTINCTION</w:t>
            </w:r>
          </w:p>
          <w:p>
            <w:pPr>
              <w:spacing w:after="0"/>
            </w:pPr>
            <w:r>
              <w:rPr>
                <w:color w:val="1F2937"/>
                <w:sz w:val="18"/>
              </w:rPr>
              <w:t>Forecasting estimates what is likely to happen. Simulation explores what could happen under assumptions/scenarios. Optimisation chooses the best decision under an objective and constraints. They can be chained: forecast distributions -&gt; simulate scenarios -&gt; optimise action.</w:t>
            </w:r>
          </w:p>
        </w:tc>
      </w:tr>
    </w:tbl>
    <w:p>
      <w:pPr>
        <w:spacing w:after="0"/>
      </w:pPr>
    </w:p>
    <w:p>
      <w:pPr>
        <w:pStyle w:val="ListBullet"/>
        <w:spacing w:after="30"/>
        <w:ind w:left="317" w:hanging="173"/>
      </w:pPr>
      <w:r>
        <w:rPr>
          <w:sz w:val="18"/>
        </w:rPr>
        <w:t>Deterministic scenario analysis: explicit low/base/high assumptions for transparent decision support.</w:t>
      </w:r>
    </w:p>
    <w:p>
      <w:pPr>
        <w:pStyle w:val="ListBullet"/>
        <w:spacing w:after="30"/>
        <w:ind w:left="317" w:hanging="173"/>
      </w:pPr>
      <w:r>
        <w:rPr>
          <w:sz w:val="18"/>
        </w:rPr>
        <w:t>Monte Carlo: sample uncertain inputs/distributions to estimate output distribution, tail risk and probability of threshold breaches.</w:t>
      </w:r>
    </w:p>
    <w:p>
      <w:pPr>
        <w:pStyle w:val="ListBullet"/>
        <w:spacing w:after="30"/>
        <w:ind w:left="317" w:hanging="173"/>
      </w:pPr>
      <w:r>
        <w:rPr>
          <w:sz w:val="18"/>
        </w:rPr>
        <w:t>Sensitivity analysis: vary one or multiple inputs to identify which assumptions drive outcomes.</w:t>
      </w:r>
    </w:p>
    <w:p>
      <w:pPr>
        <w:pStyle w:val="ListBullet"/>
        <w:spacing w:after="30"/>
        <w:ind w:left="317" w:hanging="173"/>
      </w:pPr>
      <w:r>
        <w:rPr>
          <w:sz w:val="18"/>
        </w:rPr>
        <w:t>Backtesting: compare simulated/forecast distributions and realised outcomes where historical replay is meaningful.</w:t>
      </w:r>
    </w:p>
    <w:p>
      <w:pPr>
        <w:pStyle w:val="ListBullet"/>
        <w:spacing w:after="30"/>
        <w:ind w:left="317" w:hanging="173"/>
      </w:pPr>
      <w:r>
        <w:rPr>
          <w:sz w:val="18"/>
        </w:rPr>
        <w:t>Reproducibility: persist random seed, scenario configuration, model version and input snapshot for audit/debugging.</w:t>
      </w:r>
    </w:p>
    <w:p>
      <w:pPr>
        <w:pStyle w:val="ListBullet"/>
        <w:spacing w:after="30"/>
        <w:ind w:left="317" w:hanging="173"/>
      </w:pPr>
      <w:r>
        <w:rPr>
          <w:sz w:val="18"/>
        </w:rPr>
        <w:t>Validation: check conservation/units/bounds, extreme scenarios and simple cases with known analytical result.</w:t>
      </w:r>
    </w:p>
    <w:p>
      <w:pPr>
        <w:spacing w:before="60" w:after="20"/>
      </w:pPr>
      <w:r>
        <w:rPr>
          <w:b/>
          <w:color w:val="1F4E78"/>
          <w:sz w:val="18"/>
        </w:rPr>
        <w:t>Q: How would you explain Monte Carlo to a client?</w:t>
      </w:r>
    </w:p>
    <w:p>
      <w:pPr>
        <w:spacing w:after="40"/>
        <w:ind w:left="173"/>
      </w:pPr>
      <w:r>
        <w:rPr>
          <w:sz w:val="18"/>
        </w:rPr>
        <w:t>A: Instead of giving one answer from one set of assumptions, we repeatedly sample plausible values for uncertain inputs and run the model many times. The output is a distribution, which lets the client see probability, range and tail risk rather than a false sense of precision from one number.</w:t>
      </w:r>
    </w:p>
    <w:p>
      <w:pPr>
        <w:spacing w:after="100"/>
        <w:keepNext/>
        <w:pBdr>
          <w:bottom w:val="single" w:sz="18" w:space="1" w:color="17365D"/>
        </w:pBdr>
      </w:pPr>
      <w:r>
        <w:rPr>
          <w:rFonts w:ascii="Aptos Display" w:hAnsi="Aptos Display"/>
          <w:b/>
          <w:color w:val="17365D"/>
          <w:sz w:val="34"/>
        </w:rPr>
        <w:t>23. Optimisation and Pyomo - High-Priority Revision</w:t>
      </w: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SAFE POSITIONING</w:t>
            </w:r>
          </w:p>
          <w:p>
            <w:pPr>
              <w:spacing w:after="0"/>
            </w:pPr>
            <w:r>
              <w:rPr>
                <w:color w:val="1F2937"/>
                <w:sz w:val="18"/>
              </w:rPr>
              <w:t>Your optimisation background is strong through BlackRock quantitative work. If Pyomo itself has not been a long-standing production library for you, say that directly. Then show you understand mathematical programming well enough to become productive quickly.</w:t>
            </w:r>
          </w:p>
        </w:tc>
      </w:tr>
    </w:tbl>
    <w:p>
      <w:pPr>
        <w:spacing w:after="0"/>
      </w:pP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232"/>
            <w:vAlign w:val="center"/>
            <w:tcMar>
              <w:top w:w="80" w:type="dxa"/>
              <w:start w:w="90" w:type="dxa"/>
              <w:bottom w:w="80" w:type="dxa"/>
              <w:end w:w="90" w:type="dxa"/>
            </w:tcMar>
            <w:shd w:fill="17365D"/>
          </w:tcPr>
          <w:p>
            <w:pPr>
              <w:spacing w:after="0" w:before="0"/>
            </w:pPr>
            <w:r/>
            <w:r>
              <w:rPr>
                <w:rFonts w:ascii="Aptos" w:hAnsi="Aptos"/>
                <w:b/>
                <w:color w:val="FFFFFF"/>
                <w:sz w:val="16"/>
              </w:rPr>
              <w:t>Concept</w:t>
            </w:r>
          </w:p>
        </w:tc>
        <w:tc>
          <w:tcPr>
            <w:tcW w:type="dxa" w:w="8136"/>
            <w:vAlign w:val="center"/>
            <w:tcMar>
              <w:top w:w="80" w:type="dxa"/>
              <w:start w:w="90" w:type="dxa"/>
              <w:bottom w:w="80" w:type="dxa"/>
              <w:end w:w="90" w:type="dxa"/>
            </w:tcMar>
            <w:shd w:fill="17365D"/>
          </w:tcPr>
          <w:p>
            <w:pPr>
              <w:spacing w:after="0" w:before="0"/>
            </w:pPr>
            <w:r/>
            <w:r>
              <w:rPr>
                <w:rFonts w:ascii="Aptos" w:hAnsi="Aptos"/>
                <w:b/>
                <w:color w:val="FFFFFF"/>
                <w:sz w:val="16"/>
              </w:rPr>
              <w:t>Answer</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Decision variables</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What the optimiser is allowed to choose.</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Objective</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What it minimises/maximises: cost, risk, error, profit, emissions, imbalance, etc.</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Constraints</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Hard rules: capacity, balances, limits, ramp rates, budgets, policy; soft constraints can be penalised.</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Parameters</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Known inputs/configuration: forecasts, prices, limits, coefficients.</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LP</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Linear objective/constraints, continuous variables.</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MILP</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Adds integer/binary decisions; powerful but potentially much harder computationally.</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NLP</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Nonlinear objective/constraints; local/global solver behaviour and initialisation matter.</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Feasibility</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No valid solution satisfies all hard constraints; expose status and diagnose conflicting constraints.</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Sensitivity</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Understand how solution/objective changes when key inputs/constraints move.</w:t>
            </w:r>
          </w:p>
        </w:tc>
      </w:tr>
    </w:tbl>
    <w:p>
      <w:pPr>
        <w:spacing w:after="0"/>
      </w:pPr>
    </w:p>
    <w:p>
      <w:pPr>
        <w:pStyle w:val="CodeBlock"/>
        <w:keepLines/>
        <w:spacing w:after="60"/>
        <w:shd w:fill="F6F8FA"/>
      </w:pPr>
      <w:r>
        <w:rPr>
          <w:rFonts w:ascii="Consolas" w:hAnsi="Consolas"/>
          <w:sz w:val="16"/>
        </w:rPr>
        <w:t># Pyomo shape - syntax to recognise</w:t>
        <w:br/>
        <w:t>from pyomo.environ import ConcreteModel, Var, Objective, Constraint, NonNegativeReals, minimize</w:t>
        <w:br/>
        <w:br/>
        <w:t>m = ConcreteModel()</w:t>
        <w:br/>
        <w:t>m.x = Var(domain=NonNegativeReals)</w:t>
        <w:br/>
        <w:t>m.y = Var(domain=NonNegativeReals)</w:t>
        <w:br/>
        <w:t>m.cost = Objective(expr=3*m.x + 5*m.y, sense=minimize)</w:t>
        <w:br/>
        <w:t>m.demand = Constraint(expr=m.x + m.y &gt;= 10)</w:t>
        <w:br/>
        <w:t># SolverFactory('highs').solve(m)</w:t>
      </w:r>
    </w:p>
    <w:p>
      <w:pPr>
        <w:spacing w:before="60" w:after="20"/>
      </w:pPr>
      <w:r>
        <w:rPr>
          <w:b/>
          <w:color w:val="1F4E78"/>
          <w:sz w:val="18"/>
        </w:rPr>
        <w:t>Q: What makes an optimiser production-ready?</w:t>
      </w:r>
    </w:p>
    <w:p>
      <w:pPr>
        <w:spacing w:after="40"/>
        <w:ind w:left="173"/>
      </w:pPr>
      <w:r>
        <w:rPr>
          <w:sz w:val="18"/>
        </w:rPr>
        <w:t>A: Validated and versioned inputs; explicit units; deterministic model construction; solver status and diagnostics; timeouts; reproducible configuration; infeasibility handling; scenario/regression tests; observability; and a safe fallback path. A numeric result without solver status is not a valid business output.</w:t>
      </w:r>
    </w:p>
    <w:p>
      <w:pPr>
        <w:spacing w:after="100"/>
        <w:keepNext/>
        <w:pBdr>
          <w:bottom w:val="single" w:sz="18" w:space="1" w:color="17365D"/>
        </w:pBdr>
      </w:pPr>
      <w:r>
        <w:rPr>
          <w:rFonts w:ascii="Aptos Display" w:hAnsi="Aptos Display"/>
          <w:b/>
          <w:color w:val="17365D"/>
          <w:sz w:val="34"/>
        </w:rPr>
        <w:t>24. Scikit-Learn / Model Engineering Questions</w:t>
      </w:r>
    </w:p>
    <w:p>
      <w:pPr>
        <w:pStyle w:val="ListBullet"/>
        <w:spacing w:after="30"/>
        <w:ind w:left="317" w:hanging="173"/>
      </w:pPr>
      <w:r>
        <w:rPr>
          <w:sz w:val="18"/>
        </w:rPr>
        <w:t>Use Pipeline/ColumnTransformer to keep preprocessing and model behaviour reproducible and avoid training/serving skew.</w:t>
      </w:r>
    </w:p>
    <w:p>
      <w:pPr>
        <w:pStyle w:val="ListBullet"/>
        <w:spacing w:after="30"/>
        <w:ind w:left="317" w:hanging="173"/>
      </w:pPr>
      <w:r>
        <w:rPr>
          <w:sz w:val="18"/>
        </w:rPr>
        <w:t>Fit scalers/encoders only on training windows; time-series cross-validation must respect chronology.</w:t>
      </w:r>
    </w:p>
    <w:p>
      <w:pPr>
        <w:pStyle w:val="ListBullet"/>
        <w:spacing w:after="30"/>
        <w:ind w:left="317" w:hanging="173"/>
      </w:pPr>
      <w:r>
        <w:rPr>
          <w:sz w:val="18"/>
        </w:rPr>
        <w:t>Keep a naive/business baseline; advanced model only wins if it improves the decision, not merely a validation score.</w:t>
      </w:r>
    </w:p>
    <w:p>
      <w:pPr>
        <w:pStyle w:val="ListBullet"/>
        <w:spacing w:after="30"/>
        <w:ind w:left="317" w:hanging="173"/>
      </w:pPr>
      <w:r>
        <w:rPr>
          <w:sz w:val="18"/>
        </w:rPr>
        <w:t>Persist model version, feature definition, training period and dependencies; use MLflow/model registry if platform standards support it.</w:t>
      </w:r>
    </w:p>
    <w:p>
      <w:pPr>
        <w:pStyle w:val="ListBullet"/>
        <w:spacing w:after="30"/>
        <w:ind w:left="317" w:hanging="173"/>
      </w:pPr>
      <w:r>
        <w:rPr>
          <w:sz w:val="18"/>
        </w:rPr>
        <w:t>Monitor input drift, error drift, bias by segment/horizon and missing-feature rates.</w:t>
      </w:r>
    </w:p>
    <w:p>
      <w:pPr>
        <w:pStyle w:val="ListBullet"/>
        <w:spacing w:after="30"/>
        <w:ind w:left="317" w:hanging="173"/>
      </w:pPr>
      <w:r>
        <w:rPr>
          <w:sz w:val="18"/>
        </w:rPr>
        <w:t>Be able to explain regularisation, overfitting, bias/variance, feature importance limitations and why correlation is not causation.</w:t>
      </w:r>
    </w:p>
    <w:p>
      <w:pPr>
        <w:spacing w:before="60" w:after="20"/>
      </w:pPr>
      <w:r>
        <w:rPr>
          <w:b/>
          <w:color w:val="1F4E78"/>
          <w:sz w:val="18"/>
        </w:rPr>
        <w:t>Q: Random forest vs gradient boosting?</w:t>
      </w:r>
    </w:p>
    <w:p>
      <w:pPr>
        <w:spacing w:after="40"/>
        <w:ind w:left="173"/>
      </w:pPr>
      <w:r>
        <w:rPr>
          <w:sz w:val="18"/>
        </w:rPr>
        <w:t>A: Both are tree ensembles. Random forests average many independently varied trees and are robust/easy to tune; gradient boosting builds sequentially to correct residual errors and often achieves stronger tabular accuracy but is more sensitive to tuning and leakage. I would choose by cross-validated task performance, latency and explainability constraints.</w:t>
      </w:r>
    </w:p>
    <w:p>
      <w:pPr>
        <w:spacing w:after="100"/>
        <w:keepNext/>
        <w:pBdr>
          <w:bottom w:val="single" w:sz="18" w:space="1" w:color="17365D"/>
        </w:pBdr>
      </w:pPr>
      <w:r>
        <w:rPr>
          <w:rFonts w:ascii="Aptos Display" w:hAnsi="Aptos Display"/>
          <w:b/>
          <w:color w:val="17365D"/>
          <w:sz w:val="34"/>
        </w:rPr>
        <w:t>25. Data Engineering - Ingestion, Transformation and Quality</w:t>
      </w: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SENIOR PRINCIPLE</w:t>
            </w:r>
          </w:p>
          <w:p>
            <w:pPr>
              <w:spacing w:after="0"/>
            </w:pPr>
            <w:r>
              <w:rPr>
                <w:color w:val="1F2937"/>
                <w:sz w:val="18"/>
              </w:rPr>
              <w:t>Define the grain and authoritative source before writing transformations. Every pipeline should be idempotent, replayable, observable, reconciled and secure.</w:t>
            </w:r>
          </w:p>
        </w:tc>
      </w:tr>
    </w:tbl>
    <w:p>
      <w:pPr>
        <w:spacing w:after="0"/>
      </w:pP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232"/>
            <w:vAlign w:val="center"/>
            <w:tcMar>
              <w:top w:w="80" w:type="dxa"/>
              <w:start w:w="90" w:type="dxa"/>
              <w:bottom w:w="80" w:type="dxa"/>
              <w:end w:w="90" w:type="dxa"/>
            </w:tcMar>
            <w:shd w:fill="17365D"/>
          </w:tcPr>
          <w:p>
            <w:pPr>
              <w:spacing w:after="0" w:before="0"/>
            </w:pPr>
            <w:r/>
            <w:r>
              <w:rPr>
                <w:rFonts w:ascii="Aptos" w:hAnsi="Aptos"/>
                <w:b/>
                <w:color w:val="FFFFFF"/>
                <w:sz w:val="16"/>
              </w:rPr>
              <w:t>Dimension</w:t>
            </w:r>
          </w:p>
        </w:tc>
        <w:tc>
          <w:tcPr>
            <w:tcW w:type="dxa" w:w="8136"/>
            <w:vAlign w:val="center"/>
            <w:tcMar>
              <w:top w:w="80" w:type="dxa"/>
              <w:start w:w="90" w:type="dxa"/>
              <w:bottom w:w="80" w:type="dxa"/>
              <w:end w:w="90" w:type="dxa"/>
            </w:tcMar>
            <w:shd w:fill="17365D"/>
          </w:tcPr>
          <w:p>
            <w:pPr>
              <w:spacing w:after="0" w:before="0"/>
            </w:pPr>
            <w:r/>
            <w:r>
              <w:rPr>
                <w:rFonts w:ascii="Aptos" w:hAnsi="Aptos"/>
                <w:b/>
                <w:color w:val="FFFFFF"/>
                <w:sz w:val="16"/>
              </w:rPr>
              <w:t>Example control</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Schema</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Required fields/types, evolution/version compatibility, unit and timezone.</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Completeness</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Expected files/partitions/intervals/events arrived by SLA.</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Uniqueness</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No duplicate business/event keys unless multiplicity is valid.</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Validity</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Ranges, enums, timestamp ordering, units, identifiers.</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Referential</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Facts/events resolve to required reference/master entities.</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Consistency</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Cross-field and cross-dataset business relationships agree.</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Freshness</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Latest source/publish time is within SLA.</w:t>
            </w:r>
          </w:p>
        </w:tc>
      </w:tr>
      <w:tr>
        <w:tc>
          <w:tcPr>
            <w:tcW w:type="dxa" w:w="2232"/>
            <w:vAlign w:val="center"/>
            <w:tcMar>
              <w:top w:w="80" w:type="dxa"/>
              <w:start w:w="90" w:type="dxa"/>
              <w:bottom w:w="80" w:type="dxa"/>
              <w:end w:w="90" w:type="dxa"/>
            </w:tcMar>
            <w:shd w:fill="F7F9FC"/>
          </w:tcPr>
          <w:p>
            <w:pPr>
              <w:spacing w:after="0" w:before="0"/>
            </w:pPr>
            <w:r/>
            <w:r>
              <w:rPr>
                <w:rFonts w:ascii="Aptos" w:hAnsi="Aptos"/>
                <w:b w:val="0"/>
                <w:color w:val="000000"/>
                <w:sz w:val="16"/>
              </w:rPr>
              <w:t>Reconciliation</w:t>
            </w:r>
          </w:p>
        </w:tc>
        <w:tc>
          <w:tcPr>
            <w:tcW w:type="dxa" w:w="8136"/>
            <w:vAlign w:val="center"/>
            <w:tcMar>
              <w:top w:w="80" w:type="dxa"/>
              <w:start w:w="90" w:type="dxa"/>
              <w:bottom w:w="80" w:type="dxa"/>
              <w:end w:w="90" w:type="dxa"/>
            </w:tcMar>
            <w:shd w:fill="F7F9FC"/>
          </w:tcPr>
          <w:p>
            <w:pPr>
              <w:spacing w:after="0" w:before="0"/>
            </w:pPr>
            <w:r/>
            <w:r>
              <w:rPr>
                <w:rFonts w:ascii="Aptos" w:hAnsi="Aptos"/>
                <w:b w:val="0"/>
                <w:color w:val="000000"/>
                <w:sz w:val="16"/>
              </w:rPr>
              <w:t>Source-to-target counts, IDs and business control totals.</w:t>
            </w:r>
          </w:p>
        </w:tc>
      </w:tr>
      <w:tr>
        <w:tc>
          <w:tcPr>
            <w:tcW w:type="dxa" w:w="2232"/>
            <w:vAlign w:val="center"/>
            <w:tcMar>
              <w:top w:w="80" w:type="dxa"/>
              <w:start w:w="90" w:type="dxa"/>
              <w:bottom w:w="80" w:type="dxa"/>
              <w:end w:w="90" w:type="dxa"/>
            </w:tcMar>
          </w:tcPr>
          <w:p>
            <w:pPr>
              <w:spacing w:after="0" w:before="0"/>
            </w:pPr>
            <w:r/>
            <w:r>
              <w:rPr>
                <w:rFonts w:ascii="Aptos" w:hAnsi="Aptos"/>
                <w:b w:val="0"/>
                <w:color w:val="000000"/>
                <w:sz w:val="16"/>
              </w:rPr>
              <w:t>Lineage</w:t>
            </w:r>
          </w:p>
        </w:tc>
        <w:tc>
          <w:tcPr>
            <w:tcW w:type="dxa" w:w="8136"/>
            <w:vAlign w:val="center"/>
            <w:tcMar>
              <w:top w:w="80" w:type="dxa"/>
              <w:start w:w="90" w:type="dxa"/>
              <w:bottom w:w="80" w:type="dxa"/>
              <w:end w:w="90" w:type="dxa"/>
            </w:tcMar>
          </w:tcPr>
          <w:p>
            <w:pPr>
              <w:spacing w:after="0" w:before="0"/>
            </w:pPr>
            <w:r/>
            <w:r>
              <w:rPr>
                <w:rFonts w:ascii="Aptos" w:hAnsi="Aptos"/>
                <w:b w:val="0"/>
                <w:color w:val="000000"/>
                <w:sz w:val="16"/>
              </w:rPr>
              <w:t>Source -&gt; transformation/version -&gt; published product -&gt; consumer.</w:t>
            </w:r>
          </w:p>
        </w:tc>
      </w:tr>
    </w:tbl>
    <w:p>
      <w:pPr>
        <w:spacing w:after="0"/>
      </w:pPr>
    </w:p>
    <w:p>
      <w:pPr>
        <w:spacing w:before="60" w:after="20"/>
      </w:pPr>
      <w:r>
        <w:rPr>
          <w:b/>
          <w:color w:val="1F4E78"/>
          <w:sz w:val="18"/>
        </w:rPr>
        <w:t>Q: Pipeline succeeded but dashboard numbers are wrong. What do you do?</w:t>
      </w:r>
    </w:p>
    <w:p>
      <w:pPr>
        <w:spacing w:after="40"/>
        <w:ind w:left="173"/>
      </w:pPr>
      <w:r>
        <w:rPr>
          <w:sz w:val="18"/>
        </w:rPr>
        <w:t>A: Treat it as a data correctness incident. Identify the authoritative source and affected business interval, reconcile source to raw, then trace exact keys through each stage to the first divergence. Inspect joins, deduplication, filters, schema changes, time boundaries and rejected records. Fix and replay from a trusted boundary, then add a control so technical success cannot mask business incompleteness.</w:t>
      </w:r>
    </w:p>
    <w:p>
      <w:pPr>
        <w:spacing w:after="100"/>
        <w:keepNext/>
        <w:pBdr>
          <w:bottom w:val="single" w:sz="18" w:space="1" w:color="17365D"/>
        </w:pBdr>
      </w:pPr>
      <w:r>
        <w:rPr>
          <w:rFonts w:ascii="Aptos Display" w:hAnsi="Aptos Display"/>
          <w:b/>
          <w:color w:val="17365D"/>
          <w:sz w:val="34"/>
        </w:rPr>
        <w:t>26. pytest, Validation and Test Strategy</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016"/>
            <w:vAlign w:val="center"/>
            <w:tcMar>
              <w:top w:w="80" w:type="dxa"/>
              <w:start w:w="90" w:type="dxa"/>
              <w:bottom w:w="80" w:type="dxa"/>
              <w:end w:w="90" w:type="dxa"/>
            </w:tcMar>
            <w:shd w:fill="17365D"/>
          </w:tcPr>
          <w:p>
            <w:pPr>
              <w:spacing w:after="0" w:before="0"/>
            </w:pPr>
            <w:r/>
            <w:r>
              <w:rPr>
                <w:rFonts w:ascii="Aptos" w:hAnsi="Aptos"/>
                <w:b/>
                <w:color w:val="FFFFFF"/>
                <w:sz w:val="16"/>
              </w:rPr>
              <w:t>Layer</w:t>
            </w:r>
          </w:p>
        </w:tc>
        <w:tc>
          <w:tcPr>
            <w:tcW w:type="dxa" w:w="8352"/>
            <w:vAlign w:val="center"/>
            <w:tcMar>
              <w:top w:w="80" w:type="dxa"/>
              <w:start w:w="90" w:type="dxa"/>
              <w:bottom w:w="80" w:type="dxa"/>
              <w:end w:w="90" w:type="dxa"/>
            </w:tcMar>
            <w:shd w:fill="17365D"/>
          </w:tcPr>
          <w:p>
            <w:pPr>
              <w:spacing w:after="0" w:before="0"/>
            </w:pPr>
            <w:r/>
            <w:r>
              <w:rPr>
                <w:rFonts w:ascii="Aptos" w:hAnsi="Aptos"/>
                <w:b/>
                <w:color w:val="FFFFFF"/>
                <w:sz w:val="16"/>
              </w:rPr>
              <w:t>What to test</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Unit</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Pure transformation/model/domain functions; edge cases, units, time boundaries, constraint logic.</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Property/invariant</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Conservation/balance, non-negative quantities, monotonic constraints, total weights, solver feasibility where applicable.</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Contract/schema</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Source/API schemas, required fields, types, timezone/unit contracts.</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Integration</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Database, S3/Glue/API/model boundary with realistic controlled fixtures.</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Data quality</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Completeness, uniqueness, freshness, source-to-target reconciliation.</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Regression</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Golden scenarios for forecast/simulation/optimisation and spreadsheet/model parity.</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Performance</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Critical-path latency, throughput, memory, backfill runtime and dashboard response.</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End-to-end</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Known input -&gt; expected pipeline/model result -&gt; API/UI output -&gt; audit/metrics.</w:t>
            </w:r>
          </w:p>
        </w:tc>
      </w:tr>
    </w:tbl>
    <w:p>
      <w:pPr>
        <w:spacing w:after="0"/>
      </w:pPr>
    </w:p>
    <w:p>
      <w:pPr>
        <w:pStyle w:val="CodeBlock"/>
        <w:keepLines/>
        <w:spacing w:after="60"/>
        <w:shd w:fill="F6F8FA"/>
      </w:pPr>
      <w:r>
        <w:rPr>
          <w:rFonts w:ascii="Consolas" w:hAnsi="Consolas"/>
          <w:sz w:val="16"/>
        </w:rPr>
        <w:t>import pytest</w:t>
        <w:br/>
        <w:br/>
        <w:t>@pytest.mark.parametrize(</w:t>
        <w:br/>
        <w:t xml:space="preserve">    ('value', 'expected'),</w:t>
        <w:br/>
        <w:t xml:space="preserve">    [(0.0, 0.0), (10.0, 8.0)],</w:t>
        <w:br/>
        <w:t>)</w:t>
        <w:br/>
        <w:t>def test_apply_cap(value: float, expected: float) -&gt; None:</w:t>
        <w:br/>
        <w:t xml:space="preserve">    assert apply_cap(value, cap=8.0) == expected</w:t>
        <w:br/>
        <w:br/>
        <w:t># For data pipelines, also test invariants and reconciliation,</w:t>
        <w:br/>
        <w:t># not only example rows.</w:t>
      </w:r>
    </w:p>
    <w:p>
      <w:pPr>
        <w:spacing w:after="100"/>
        <w:keepNext/>
        <w:pBdr>
          <w:bottom w:val="single" w:sz="18" w:space="1" w:color="17365D"/>
        </w:pBdr>
      </w:pPr>
      <w:r>
        <w:rPr>
          <w:rFonts w:ascii="Aptos Display" w:hAnsi="Aptos Display"/>
          <w:b/>
          <w:color w:val="17365D"/>
          <w:sz w:val="34"/>
        </w:rPr>
        <w:t>27. Plotly Dash / Interactive Decision Support</w:t>
      </w:r>
    </w:p>
    <w:p>
      <w:pPr>
        <w:pStyle w:val="ListBullet"/>
        <w:spacing w:after="30"/>
        <w:ind w:left="317" w:hanging="173"/>
      </w:pPr>
      <w:r>
        <w:rPr>
          <w:sz w:val="18"/>
        </w:rPr>
        <w:t>Design around the decision: scenario inputs -&gt; calculated outputs -&gt; key trade-offs -&gt; drill-down evidence.</w:t>
      </w:r>
    </w:p>
    <w:p>
      <w:pPr>
        <w:pStyle w:val="ListBullet"/>
        <w:spacing w:after="30"/>
        <w:ind w:left="317" w:hanging="173"/>
      </w:pPr>
      <w:r>
        <w:rPr>
          <w:sz w:val="18"/>
        </w:rPr>
        <w:t>Keep expensive transformations out of UI callbacks. Precompute, cache or call backend services; send only needed data to the browser.</w:t>
      </w:r>
    </w:p>
    <w:p>
      <w:pPr>
        <w:pStyle w:val="ListBullet"/>
        <w:spacing w:after="30"/>
        <w:ind w:left="317" w:hanging="173"/>
      </w:pPr>
      <w:r>
        <w:rPr>
          <w:sz w:val="18"/>
        </w:rPr>
        <w:t>Use server-side caching where results are safe to reuse; key cache by input/config/model version.</w:t>
      </w:r>
    </w:p>
    <w:p>
      <w:pPr>
        <w:pStyle w:val="ListBullet"/>
        <w:spacing w:after="30"/>
        <w:ind w:left="317" w:hanging="173"/>
      </w:pPr>
      <w:r>
        <w:rPr>
          <w:sz w:val="18"/>
        </w:rPr>
        <w:t>Control callback fan-out and circular dependencies; profile slow callbacks.</w:t>
      </w:r>
    </w:p>
    <w:p>
      <w:pPr>
        <w:pStyle w:val="ListBullet"/>
        <w:spacing w:after="30"/>
        <w:ind w:left="317" w:hanging="173"/>
      </w:pPr>
      <w:r>
        <w:rPr>
          <w:sz w:val="18"/>
        </w:rPr>
        <w:t>For large time-series, aggregate/downsample by viewport or query window rather than pushing millions of points to the client.</w:t>
      </w:r>
    </w:p>
    <w:p>
      <w:pPr>
        <w:pStyle w:val="ListBullet"/>
        <w:spacing w:after="30"/>
        <w:ind w:left="317" w:hanging="173"/>
      </w:pPr>
      <w:r>
        <w:rPr>
          <w:sz w:val="18"/>
        </w:rPr>
        <w:t>Preserve auditability: scenario ID, input values, timestamp, model/solver version and user action where relevant.</w:t>
      </w:r>
    </w:p>
    <w:p>
      <w:pPr>
        <w:pStyle w:val="ListBullet"/>
        <w:spacing w:after="30"/>
        <w:ind w:left="317" w:hanging="173"/>
      </w:pPr>
      <w:r>
        <w:rPr>
          <w:sz w:val="18"/>
        </w:rPr>
        <w:t>Build graceful empty/error/loading states; a decision tool must make uncertainty and stale data visible.</w:t>
      </w:r>
    </w:p>
    <w:p>
      <w:pPr>
        <w:spacing w:before="60" w:after="20"/>
      </w:pPr>
      <w:r>
        <w:rPr>
          <w:b/>
          <w:color w:val="1F4E78"/>
          <w:sz w:val="18"/>
        </w:rPr>
        <w:t>Q: Why Dash rather than a BI tool?</w:t>
      </w:r>
    </w:p>
    <w:p>
      <w:pPr>
        <w:spacing w:after="40"/>
        <w:ind w:left="173"/>
      </w:pPr>
      <w:r>
        <w:rPr>
          <w:sz w:val="18"/>
        </w:rPr>
        <w:t>A: When the user needs an interactive application with custom domain logic, simulation/optimisation, workflow state or tight Python integration, Dash can be a better fit than a report-centric BI layer. For governed self-service reporting, a BI tool may be simpler. I choose based on the decision workflow, not preference.</w:t>
      </w:r>
    </w:p>
    <w:p>
      <w:pPr>
        <w:spacing w:after="100"/>
        <w:keepNext/>
        <w:pBdr>
          <w:bottom w:val="single" w:sz="18" w:space="1" w:color="17365D"/>
        </w:pBdr>
      </w:pPr>
      <w:r>
        <w:rPr>
          <w:rFonts w:ascii="Aptos Display" w:hAnsi="Aptos Display"/>
          <w:b/>
          <w:color w:val="17365D"/>
          <w:sz w:val="34"/>
        </w:rPr>
        <w:t>28. AWS - Services and Architecture Decisions</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088"/>
            <w:vAlign w:val="center"/>
            <w:tcMar>
              <w:top w:w="80" w:type="dxa"/>
              <w:start w:w="90" w:type="dxa"/>
              <w:bottom w:w="80" w:type="dxa"/>
              <w:end w:w="90" w:type="dxa"/>
            </w:tcMar>
            <w:shd w:fill="17365D"/>
          </w:tcPr>
          <w:p>
            <w:pPr>
              <w:spacing w:after="0" w:before="0"/>
            </w:pPr>
            <w:r/>
            <w:r>
              <w:rPr>
                <w:rFonts w:ascii="Aptos" w:hAnsi="Aptos"/>
                <w:b/>
                <w:color w:val="FFFFFF"/>
                <w:sz w:val="16"/>
              </w:rPr>
              <w:t>Service</w:t>
            </w:r>
          </w:p>
        </w:tc>
        <w:tc>
          <w:tcPr>
            <w:tcW w:type="dxa" w:w="8280"/>
            <w:vAlign w:val="center"/>
            <w:tcMar>
              <w:top w:w="80" w:type="dxa"/>
              <w:start w:w="90" w:type="dxa"/>
              <w:bottom w:w="80" w:type="dxa"/>
              <w:end w:w="90" w:type="dxa"/>
            </w:tcMar>
            <w:shd w:fill="17365D"/>
          </w:tcPr>
          <w:p>
            <w:pPr>
              <w:spacing w:after="0" w:before="0"/>
            </w:pPr>
            <w:r/>
            <w:r>
              <w:rPr>
                <w:rFonts w:ascii="Aptos" w:hAnsi="Aptos"/>
                <w:b/>
                <w:color w:val="FFFFFF"/>
                <w:sz w:val="16"/>
              </w:rPr>
              <w:t>When / what to say</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S3</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Durable raw/replay boundary, Parquet analytics, lifecycle/versioning, IAM/KMS, eventing.</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Glue</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Managed Spark ETL, Data Catalog, schema discovery; good for larger transforms/catalog integration.</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Lambda</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Short event-driven integrations/validation/routing; not long heavy ETL.</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ECS/Fargate</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Containerised services/workers without Kubernetes control-plane complexity.</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EKS</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Use when organisation needs Kubernetes ecosystem/control and accepts operational complexity.</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Step Functions</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Managed workflow/state machine across AWS services; useful for durable multi-step orchestration.</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SQS/SNS/EventBridge</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Queueing/fan-out/event routing; compare to RabbitMQ based on routing, portability and platform standards.</w:t>
            </w:r>
          </w:p>
        </w:tc>
      </w:tr>
      <w:tr>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CloudWatch</w:t>
            </w:r>
          </w:p>
        </w:tc>
        <w:tc>
          <w:tcPr>
            <w:tcW w:type="dxa" w:w="8280"/>
            <w:vAlign w:val="center"/>
            <w:tcMar>
              <w:top w:w="80" w:type="dxa"/>
              <w:start w:w="90" w:type="dxa"/>
              <w:bottom w:w="80" w:type="dxa"/>
              <w:end w:w="90" w:type="dxa"/>
            </w:tcMar>
            <w:shd w:fill="F7F9FC"/>
          </w:tcPr>
          <w:p>
            <w:pPr>
              <w:spacing w:after="0" w:before="0"/>
            </w:pPr>
            <w:r/>
            <w:r>
              <w:rPr>
                <w:rFonts w:ascii="Aptos" w:hAnsi="Aptos"/>
                <w:b w:val="0"/>
                <w:color w:val="000000"/>
                <w:sz w:val="16"/>
              </w:rPr>
              <w:t>Logs/metrics/alarms; application should also emit business/data quality metrics.</w:t>
            </w:r>
          </w:p>
        </w:tc>
      </w:tr>
      <w:tr>
        <w:tc>
          <w:tcPr>
            <w:tcW w:type="dxa" w:w="2088"/>
            <w:vAlign w:val="center"/>
            <w:tcMar>
              <w:top w:w="80" w:type="dxa"/>
              <w:start w:w="90" w:type="dxa"/>
              <w:bottom w:w="80" w:type="dxa"/>
              <w:end w:w="90" w:type="dxa"/>
            </w:tcMar>
          </w:tcPr>
          <w:p>
            <w:pPr>
              <w:spacing w:after="0" w:before="0"/>
            </w:pPr>
            <w:r/>
            <w:r>
              <w:rPr>
                <w:rFonts w:ascii="Aptos" w:hAnsi="Aptos"/>
                <w:b w:val="0"/>
                <w:color w:val="000000"/>
                <w:sz w:val="16"/>
              </w:rPr>
              <w:t>IAM/KMS/Secrets Manager</w:t>
            </w:r>
          </w:p>
        </w:tc>
        <w:tc>
          <w:tcPr>
            <w:tcW w:type="dxa" w:w="8280"/>
            <w:vAlign w:val="center"/>
            <w:tcMar>
              <w:top w:w="80" w:type="dxa"/>
              <w:start w:w="90" w:type="dxa"/>
              <w:bottom w:w="80" w:type="dxa"/>
              <w:end w:w="90" w:type="dxa"/>
            </w:tcMar>
          </w:tcPr>
          <w:p>
            <w:pPr>
              <w:spacing w:after="0" w:before="0"/>
            </w:pPr>
            <w:r/>
            <w:r>
              <w:rPr>
                <w:rFonts w:ascii="Aptos" w:hAnsi="Aptos"/>
                <w:b w:val="0"/>
                <w:color w:val="000000"/>
                <w:sz w:val="16"/>
              </w:rPr>
              <w:t>Least privilege, encryption, secret elimination/management, audit.</w:t>
            </w:r>
          </w:p>
        </w:tc>
      </w:tr>
    </w:tbl>
    <w:p>
      <w:pPr>
        <w:spacing w:after="0"/>
      </w:pPr>
    </w:p>
    <w:p>
      <w:pPr>
        <w:spacing w:before="60" w:after="20"/>
      </w:pPr>
      <w:r>
        <w:rPr>
          <w:b/>
          <w:color w:val="1F4E78"/>
          <w:sz w:val="18"/>
        </w:rPr>
        <w:t>Q: Glue vs Lambda?</w:t>
      </w:r>
    </w:p>
    <w:p>
      <w:pPr>
        <w:spacing w:after="40"/>
        <w:ind w:left="173"/>
      </w:pPr>
      <w:r>
        <w:rPr>
          <w:sz w:val="18"/>
        </w:rPr>
        <w:t>A: Lambda for lightweight short-lived event-driven work; Glue for larger managed ETL, especially Spark-scale transformations and catalog integration. Data size, duration, dependencies, startup cost and operational model drive the choice.</w:t>
      </w:r>
    </w:p>
    <w:p>
      <w:pPr>
        <w:spacing w:after="100"/>
        <w:keepNext/>
        <w:pBdr>
          <w:bottom w:val="single" w:sz="18" w:space="1" w:color="17365D"/>
        </w:pBdr>
      </w:pPr>
      <w:r>
        <w:rPr>
          <w:rFonts w:ascii="Aptos Display" w:hAnsi="Aptos Display"/>
          <w:b/>
          <w:color w:val="17365D"/>
          <w:sz w:val="34"/>
        </w:rPr>
        <w:t>29. Docker, Environments and CI/CD</w:t>
      </w:r>
    </w:p>
    <w:p>
      <w:pPr>
        <w:pStyle w:val="CodeBlock"/>
        <w:keepLines/>
        <w:spacing w:after="60"/>
        <w:shd w:fill="F6F8FA"/>
      </w:pPr>
      <w:r>
        <w:rPr>
          <w:rFonts w:ascii="Consolas" w:hAnsi="Consolas"/>
          <w:sz w:val="16"/>
        </w:rPr>
        <w:t>PR -&gt; lint/format/type checks -&gt; unit tests -&gt; data/model tests</w:t>
        <w:br/>
        <w:t xml:space="preserve">   -&gt; build immutable image -&gt; vulnerability scan</w:t>
        <w:br/>
        <w:t xml:space="preserve">   -&gt; deploy dev -&gt; integration/smoke/reconciliation</w:t>
        <w:br/>
        <w:t xml:space="preserve">   -&gt; deploy QA/UAT -&gt; approval where required</w:t>
        <w:br/>
        <w:t xml:space="preserve">   -&gt; production -&gt; post-deploy checks -&gt; monitor -&gt; rollback</w:t>
      </w:r>
    </w:p>
    <w:p>
      <w:pPr>
        <w:pStyle w:val="ListBullet"/>
        <w:spacing w:after="30"/>
        <w:ind w:left="317" w:hanging="173"/>
      </w:pPr>
      <w:r>
        <w:rPr>
          <w:sz w:val="18"/>
        </w:rPr>
        <w:t>Pin dependencies and build immutable artefacts once; promote the same image through environments.</w:t>
      </w:r>
    </w:p>
    <w:p>
      <w:pPr>
        <w:pStyle w:val="ListBullet"/>
        <w:spacing w:after="30"/>
        <w:ind w:left="317" w:hanging="173"/>
      </w:pPr>
      <w:r>
        <w:rPr>
          <w:sz w:val="18"/>
        </w:rPr>
        <w:t>Keep configuration external; secrets never baked into image or repository.</w:t>
      </w:r>
    </w:p>
    <w:p>
      <w:pPr>
        <w:pStyle w:val="ListBullet"/>
        <w:spacing w:after="30"/>
        <w:ind w:left="317" w:hanging="173"/>
      </w:pPr>
      <w:r>
        <w:rPr>
          <w:sz w:val="18"/>
        </w:rPr>
        <w:t>Health/readiness checks should reflect real dependency readiness carefully, not just process existence.</w:t>
      </w:r>
    </w:p>
    <w:p>
      <w:pPr>
        <w:pStyle w:val="ListBullet"/>
        <w:spacing w:after="30"/>
        <w:ind w:left="317" w:hanging="173"/>
      </w:pPr>
      <w:r>
        <w:rPr>
          <w:sz w:val="18"/>
        </w:rPr>
        <w:t>Database/schema changes use backward-compatible expand/migrate/contract sequencing.</w:t>
      </w:r>
    </w:p>
    <w:p>
      <w:pPr>
        <w:pStyle w:val="ListBullet"/>
        <w:spacing w:after="30"/>
        <w:ind w:left="317" w:hanging="173"/>
      </w:pPr>
      <w:r>
        <w:rPr>
          <w:sz w:val="18"/>
        </w:rPr>
        <w:t>Feature flags or parallel runs can reduce risk for model/behaviour changes.</w:t>
      </w:r>
    </w:p>
    <w:p>
      <w:pPr>
        <w:pStyle w:val="ListBullet"/>
        <w:spacing w:after="30"/>
        <w:ind w:left="317" w:hanging="173"/>
      </w:pPr>
      <w:r>
        <w:rPr>
          <w:sz w:val="18"/>
        </w:rPr>
        <w:t>Deployment success must include data/model smoke checks, not only container health.</w:t>
      </w:r>
    </w:p>
    <w:p>
      <w:pPr>
        <w:spacing w:before="60" w:after="20"/>
      </w:pPr>
      <w:r>
        <w:rPr>
          <w:b/>
          <w:color w:val="1F4E78"/>
          <w:sz w:val="18"/>
        </w:rPr>
        <w:t>Q: What is deployment hygiene?</w:t>
      </w:r>
    </w:p>
    <w:p>
      <w:pPr>
        <w:spacing w:after="40"/>
        <w:ind w:left="173"/>
      </w:pPr>
      <w:r>
        <w:rPr>
          <w:sz w:val="18"/>
        </w:rPr>
        <w:t>A: Repeatable artefacts, reviewable configuration, automated tests, environment parity, controlled secrets, observable rollout, clear rollback, and no manual production-only steps that nobody can reproduce.</w:t>
      </w:r>
    </w:p>
    <w:p>
      <w:pPr>
        <w:spacing w:after="100"/>
        <w:keepNext/>
        <w:pBdr>
          <w:bottom w:val="single" w:sz="18" w:space="1" w:color="17365D"/>
        </w:pBdr>
      </w:pPr>
      <w:r>
        <w:rPr>
          <w:rFonts w:ascii="Aptos Display" w:hAnsi="Aptos Display"/>
          <w:b/>
          <w:color w:val="17365D"/>
          <w:sz w:val="34"/>
        </w:rPr>
        <w:t>30. Message Queues / RabbitMQ - Safe Technical Positioning</w:t>
      </w: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IF DIRECT RABBITMQ DEPTH IS LIMITED</w:t>
            </w:r>
          </w:p>
          <w:p>
            <w:pPr>
              <w:spacing w:after="0"/>
            </w:pPr>
            <w:r>
              <w:rPr>
                <w:color w:val="1F2937"/>
                <w:sz w:val="18"/>
              </w:rPr>
              <w:t>Say that RabbitMQ has not been the centre of your recent stack, then demonstrate the underlying messaging concepts: producers, exchanges, queues, routing keys, acknowledgements, retries/dead-lettering, prefetch/back-pressure, idempotent consumers and observability.</w:t>
            </w:r>
          </w:p>
        </w:tc>
      </w:tr>
    </w:tbl>
    <w:p>
      <w:pPr>
        <w:spacing w:after="0"/>
      </w:pP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160"/>
            <w:vAlign w:val="center"/>
            <w:tcMar>
              <w:top w:w="80" w:type="dxa"/>
              <w:start w:w="90" w:type="dxa"/>
              <w:bottom w:w="80" w:type="dxa"/>
              <w:end w:w="90" w:type="dxa"/>
            </w:tcMar>
            <w:shd w:fill="17365D"/>
          </w:tcPr>
          <w:p>
            <w:pPr>
              <w:spacing w:after="0" w:before="0"/>
            </w:pPr>
            <w:r/>
            <w:r>
              <w:rPr>
                <w:rFonts w:ascii="Aptos" w:hAnsi="Aptos"/>
                <w:b/>
                <w:color w:val="FFFFFF"/>
                <w:sz w:val="16"/>
              </w:rPr>
              <w:t>Concept</w:t>
            </w:r>
          </w:p>
        </w:tc>
        <w:tc>
          <w:tcPr>
            <w:tcW w:type="dxa" w:w="8208"/>
            <w:vAlign w:val="center"/>
            <w:tcMar>
              <w:top w:w="80" w:type="dxa"/>
              <w:start w:w="90" w:type="dxa"/>
              <w:bottom w:w="80" w:type="dxa"/>
              <w:end w:w="90" w:type="dxa"/>
            </w:tcMar>
            <w:shd w:fill="17365D"/>
          </w:tcPr>
          <w:p>
            <w:pPr>
              <w:spacing w:after="0" w:before="0"/>
            </w:pPr>
            <w:r/>
            <w:r>
              <w:rPr>
                <w:rFonts w:ascii="Aptos" w:hAnsi="Aptos"/>
                <w:b/>
                <w:color w:val="FFFFFF"/>
                <w:sz w:val="16"/>
              </w:rPr>
              <w:t>Answer</w:t>
            </w:r>
          </w:p>
        </w:tc>
      </w:tr>
      <w:tr>
        <w:tc>
          <w:tcPr>
            <w:tcW w:type="dxa" w:w="2160"/>
            <w:vAlign w:val="center"/>
            <w:tcMar>
              <w:top w:w="80" w:type="dxa"/>
              <w:start w:w="90" w:type="dxa"/>
              <w:bottom w:w="80" w:type="dxa"/>
              <w:end w:w="90" w:type="dxa"/>
            </w:tcMar>
          </w:tcPr>
          <w:p>
            <w:pPr>
              <w:spacing w:after="0" w:before="0"/>
            </w:pPr>
            <w:r/>
            <w:r>
              <w:rPr>
                <w:rFonts w:ascii="Aptos" w:hAnsi="Aptos"/>
                <w:b w:val="0"/>
                <w:color w:val="000000"/>
                <w:sz w:val="16"/>
              </w:rPr>
              <w:t>Exchange</w:t>
            </w:r>
          </w:p>
        </w:tc>
        <w:tc>
          <w:tcPr>
            <w:tcW w:type="dxa" w:w="8208"/>
            <w:vAlign w:val="center"/>
            <w:tcMar>
              <w:top w:w="80" w:type="dxa"/>
              <w:start w:w="90" w:type="dxa"/>
              <w:bottom w:w="80" w:type="dxa"/>
              <w:end w:w="90" w:type="dxa"/>
            </w:tcMar>
          </w:tcPr>
          <w:p>
            <w:pPr>
              <w:spacing w:after="0" w:before="0"/>
            </w:pPr>
            <w:r/>
            <w:r>
              <w:rPr>
                <w:rFonts w:ascii="Aptos" w:hAnsi="Aptos"/>
                <w:b w:val="0"/>
                <w:color w:val="000000"/>
                <w:sz w:val="16"/>
              </w:rPr>
              <w:t>Routes messages to queues according to exchange type and bindings.</w:t>
            </w:r>
          </w:p>
        </w:tc>
      </w:tr>
      <w:tr>
        <w:tc>
          <w:tcPr>
            <w:tcW w:type="dxa" w:w="2160"/>
            <w:vAlign w:val="center"/>
            <w:tcMar>
              <w:top w:w="80" w:type="dxa"/>
              <w:start w:w="90" w:type="dxa"/>
              <w:bottom w:w="80" w:type="dxa"/>
              <w:end w:w="90" w:type="dxa"/>
            </w:tcMar>
            <w:shd w:fill="F7F9FC"/>
          </w:tcPr>
          <w:p>
            <w:pPr>
              <w:spacing w:after="0" w:before="0"/>
            </w:pPr>
            <w:r/>
            <w:r>
              <w:rPr>
                <w:rFonts w:ascii="Aptos" w:hAnsi="Aptos"/>
                <w:b w:val="0"/>
                <w:color w:val="000000"/>
                <w:sz w:val="16"/>
              </w:rPr>
              <w:t>Queue</w:t>
            </w:r>
          </w:p>
        </w:tc>
        <w:tc>
          <w:tcPr>
            <w:tcW w:type="dxa" w:w="8208"/>
            <w:vAlign w:val="center"/>
            <w:tcMar>
              <w:top w:w="80" w:type="dxa"/>
              <w:start w:w="90" w:type="dxa"/>
              <w:bottom w:w="80" w:type="dxa"/>
              <w:end w:w="90" w:type="dxa"/>
            </w:tcMar>
            <w:shd w:fill="F7F9FC"/>
          </w:tcPr>
          <w:p>
            <w:pPr>
              <w:spacing w:after="0" w:before="0"/>
            </w:pPr>
            <w:r/>
            <w:r>
              <w:rPr>
                <w:rFonts w:ascii="Aptos" w:hAnsi="Aptos"/>
                <w:b w:val="0"/>
                <w:color w:val="000000"/>
                <w:sz w:val="16"/>
              </w:rPr>
              <w:t>Buffers messages until consumers process them.</w:t>
            </w:r>
          </w:p>
        </w:tc>
      </w:tr>
      <w:tr>
        <w:tc>
          <w:tcPr>
            <w:tcW w:type="dxa" w:w="2160"/>
            <w:vAlign w:val="center"/>
            <w:tcMar>
              <w:top w:w="80" w:type="dxa"/>
              <w:start w:w="90" w:type="dxa"/>
              <w:bottom w:w="80" w:type="dxa"/>
              <w:end w:w="90" w:type="dxa"/>
            </w:tcMar>
          </w:tcPr>
          <w:p>
            <w:pPr>
              <w:spacing w:after="0" w:before="0"/>
            </w:pPr>
            <w:r/>
            <w:r>
              <w:rPr>
                <w:rFonts w:ascii="Aptos" w:hAnsi="Aptos"/>
                <w:b w:val="0"/>
                <w:color w:val="000000"/>
                <w:sz w:val="16"/>
              </w:rPr>
              <w:t>Routing key</w:t>
            </w:r>
          </w:p>
        </w:tc>
        <w:tc>
          <w:tcPr>
            <w:tcW w:type="dxa" w:w="8208"/>
            <w:vAlign w:val="center"/>
            <w:tcMar>
              <w:top w:w="80" w:type="dxa"/>
              <w:start w:w="90" w:type="dxa"/>
              <w:bottom w:w="80" w:type="dxa"/>
              <w:end w:w="90" w:type="dxa"/>
            </w:tcMar>
          </w:tcPr>
          <w:p>
            <w:pPr>
              <w:spacing w:after="0" w:before="0"/>
            </w:pPr>
            <w:r/>
            <w:r>
              <w:rPr>
                <w:rFonts w:ascii="Aptos" w:hAnsi="Aptos"/>
                <w:b w:val="0"/>
                <w:color w:val="000000"/>
                <w:sz w:val="16"/>
              </w:rPr>
              <w:t>Attribute used by direct/topic exchanges to route messages.</w:t>
            </w:r>
          </w:p>
        </w:tc>
      </w:tr>
      <w:tr>
        <w:tc>
          <w:tcPr>
            <w:tcW w:type="dxa" w:w="2160"/>
            <w:vAlign w:val="center"/>
            <w:tcMar>
              <w:top w:w="80" w:type="dxa"/>
              <w:start w:w="90" w:type="dxa"/>
              <w:bottom w:w="80" w:type="dxa"/>
              <w:end w:w="90" w:type="dxa"/>
            </w:tcMar>
            <w:shd w:fill="F7F9FC"/>
          </w:tcPr>
          <w:p>
            <w:pPr>
              <w:spacing w:after="0" w:before="0"/>
            </w:pPr>
            <w:r/>
            <w:r>
              <w:rPr>
                <w:rFonts w:ascii="Aptos" w:hAnsi="Aptos"/>
                <w:b w:val="0"/>
                <w:color w:val="000000"/>
                <w:sz w:val="16"/>
              </w:rPr>
              <w:t>Ack</w:t>
            </w:r>
          </w:p>
        </w:tc>
        <w:tc>
          <w:tcPr>
            <w:tcW w:type="dxa" w:w="8208"/>
            <w:vAlign w:val="center"/>
            <w:tcMar>
              <w:top w:w="80" w:type="dxa"/>
              <w:start w:w="90" w:type="dxa"/>
              <w:bottom w:w="80" w:type="dxa"/>
              <w:end w:w="90" w:type="dxa"/>
            </w:tcMar>
            <w:shd w:fill="F7F9FC"/>
          </w:tcPr>
          <w:p>
            <w:pPr>
              <w:spacing w:after="0" w:before="0"/>
            </w:pPr>
            <w:r/>
            <w:r>
              <w:rPr>
                <w:rFonts w:ascii="Aptos" w:hAnsi="Aptos"/>
                <w:b w:val="0"/>
                <w:color w:val="000000"/>
                <w:sz w:val="16"/>
              </w:rPr>
              <w:t>Consumer confirms successful processing; failure/requeue semantics must be deliberate.</w:t>
            </w:r>
          </w:p>
        </w:tc>
      </w:tr>
      <w:tr>
        <w:tc>
          <w:tcPr>
            <w:tcW w:type="dxa" w:w="2160"/>
            <w:vAlign w:val="center"/>
            <w:tcMar>
              <w:top w:w="80" w:type="dxa"/>
              <w:start w:w="90" w:type="dxa"/>
              <w:bottom w:w="80" w:type="dxa"/>
              <w:end w:w="90" w:type="dxa"/>
            </w:tcMar>
          </w:tcPr>
          <w:p>
            <w:pPr>
              <w:spacing w:after="0" w:before="0"/>
            </w:pPr>
            <w:r/>
            <w:r>
              <w:rPr>
                <w:rFonts w:ascii="Aptos" w:hAnsi="Aptos"/>
                <w:b w:val="0"/>
                <w:color w:val="000000"/>
                <w:sz w:val="16"/>
              </w:rPr>
              <w:t>Prefetch</w:t>
            </w:r>
          </w:p>
        </w:tc>
        <w:tc>
          <w:tcPr>
            <w:tcW w:type="dxa" w:w="8208"/>
            <w:vAlign w:val="center"/>
            <w:tcMar>
              <w:top w:w="80" w:type="dxa"/>
              <w:start w:w="90" w:type="dxa"/>
              <w:bottom w:w="80" w:type="dxa"/>
              <w:end w:w="90" w:type="dxa"/>
            </w:tcMar>
          </w:tcPr>
          <w:p>
            <w:pPr>
              <w:spacing w:after="0" w:before="0"/>
            </w:pPr>
            <w:r/>
            <w:r>
              <w:rPr>
                <w:rFonts w:ascii="Aptos" w:hAnsi="Aptos"/>
                <w:b w:val="0"/>
                <w:color w:val="000000"/>
                <w:sz w:val="16"/>
              </w:rPr>
              <w:t>Limits unacknowledged messages per consumer, controlling fairness/back-pressure.</w:t>
            </w:r>
          </w:p>
        </w:tc>
      </w:tr>
      <w:tr>
        <w:tc>
          <w:tcPr>
            <w:tcW w:type="dxa" w:w="2160"/>
            <w:vAlign w:val="center"/>
            <w:tcMar>
              <w:top w:w="80" w:type="dxa"/>
              <w:start w:w="90" w:type="dxa"/>
              <w:bottom w:w="80" w:type="dxa"/>
              <w:end w:w="90" w:type="dxa"/>
            </w:tcMar>
            <w:shd w:fill="F7F9FC"/>
          </w:tcPr>
          <w:p>
            <w:pPr>
              <w:spacing w:after="0" w:before="0"/>
            </w:pPr>
            <w:r/>
            <w:r>
              <w:rPr>
                <w:rFonts w:ascii="Aptos" w:hAnsi="Aptos"/>
                <w:b w:val="0"/>
                <w:color w:val="000000"/>
                <w:sz w:val="16"/>
              </w:rPr>
              <w:t>DLQ/DLX</w:t>
            </w:r>
          </w:p>
        </w:tc>
        <w:tc>
          <w:tcPr>
            <w:tcW w:type="dxa" w:w="8208"/>
            <w:vAlign w:val="center"/>
            <w:tcMar>
              <w:top w:w="80" w:type="dxa"/>
              <w:start w:w="90" w:type="dxa"/>
              <w:bottom w:w="80" w:type="dxa"/>
              <w:end w:w="90" w:type="dxa"/>
            </w:tcMar>
            <w:shd w:fill="F7F9FC"/>
          </w:tcPr>
          <w:p>
            <w:pPr>
              <w:spacing w:after="0" w:before="0"/>
            </w:pPr>
            <w:r/>
            <w:r>
              <w:rPr>
                <w:rFonts w:ascii="Aptos" w:hAnsi="Aptos"/>
                <w:b w:val="0"/>
                <w:color w:val="000000"/>
                <w:sz w:val="16"/>
              </w:rPr>
              <w:t>Dead-letter failed/expired/rejected messages for inspection/reprocessing.</w:t>
            </w:r>
          </w:p>
        </w:tc>
      </w:tr>
      <w:tr>
        <w:tc>
          <w:tcPr>
            <w:tcW w:type="dxa" w:w="2160"/>
            <w:vAlign w:val="center"/>
            <w:tcMar>
              <w:top w:w="80" w:type="dxa"/>
              <w:start w:w="90" w:type="dxa"/>
              <w:bottom w:w="80" w:type="dxa"/>
              <w:end w:w="90" w:type="dxa"/>
            </w:tcMar>
          </w:tcPr>
          <w:p>
            <w:pPr>
              <w:spacing w:after="0" w:before="0"/>
            </w:pPr>
            <w:r/>
            <w:r>
              <w:rPr>
                <w:rFonts w:ascii="Aptos" w:hAnsi="Aptos"/>
                <w:b w:val="0"/>
                <w:color w:val="000000"/>
                <w:sz w:val="16"/>
              </w:rPr>
              <w:t>Idempotency</w:t>
            </w:r>
          </w:p>
        </w:tc>
        <w:tc>
          <w:tcPr>
            <w:tcW w:type="dxa" w:w="8208"/>
            <w:vAlign w:val="center"/>
            <w:tcMar>
              <w:top w:w="80" w:type="dxa"/>
              <w:start w:w="90" w:type="dxa"/>
              <w:bottom w:w="80" w:type="dxa"/>
              <w:end w:w="90" w:type="dxa"/>
            </w:tcMar>
          </w:tcPr>
          <w:p>
            <w:pPr>
              <w:spacing w:after="0" w:before="0"/>
            </w:pPr>
            <w:r/>
            <w:r>
              <w:rPr>
                <w:rFonts w:ascii="Aptos" w:hAnsi="Aptos"/>
                <w:b w:val="0"/>
                <w:color w:val="000000"/>
                <w:sz w:val="16"/>
              </w:rPr>
              <w:t>Assume redelivery is possible; make side effects safe to repeat.</w:t>
            </w:r>
          </w:p>
        </w:tc>
      </w:tr>
      <w:tr>
        <w:tc>
          <w:tcPr>
            <w:tcW w:type="dxa" w:w="2160"/>
            <w:vAlign w:val="center"/>
            <w:tcMar>
              <w:top w:w="80" w:type="dxa"/>
              <w:start w:w="90" w:type="dxa"/>
              <w:bottom w:w="80" w:type="dxa"/>
              <w:end w:w="90" w:type="dxa"/>
            </w:tcMar>
            <w:shd w:fill="F7F9FC"/>
          </w:tcPr>
          <w:p>
            <w:pPr>
              <w:spacing w:after="0" w:before="0"/>
            </w:pPr>
            <w:r/>
            <w:r>
              <w:rPr>
                <w:rFonts w:ascii="Aptos" w:hAnsi="Aptos"/>
                <w:b w:val="0"/>
                <w:color w:val="000000"/>
                <w:sz w:val="16"/>
              </w:rPr>
              <w:t>Ordering</w:t>
            </w:r>
          </w:p>
        </w:tc>
        <w:tc>
          <w:tcPr>
            <w:tcW w:type="dxa" w:w="8208"/>
            <w:vAlign w:val="center"/>
            <w:tcMar>
              <w:top w:w="80" w:type="dxa"/>
              <w:start w:w="90" w:type="dxa"/>
              <w:bottom w:w="80" w:type="dxa"/>
              <w:end w:w="90" w:type="dxa"/>
            </w:tcMar>
            <w:shd w:fill="F7F9FC"/>
          </w:tcPr>
          <w:p>
            <w:pPr>
              <w:spacing w:after="0" w:before="0"/>
            </w:pPr>
            <w:r/>
            <w:r>
              <w:rPr>
                <w:rFonts w:ascii="Aptos" w:hAnsi="Aptos"/>
                <w:b w:val="0"/>
                <w:color w:val="000000"/>
                <w:sz w:val="16"/>
              </w:rPr>
              <w:t>Do not assume global order across multiple consumers/queues; define ordering requirement explicitly.</w:t>
            </w:r>
          </w:p>
        </w:tc>
      </w:tr>
    </w:tbl>
    <w:p>
      <w:pPr>
        <w:spacing w:after="0"/>
      </w:pPr>
    </w:p>
    <w:p>
      <w:pPr>
        <w:spacing w:before="60" w:after="20"/>
      </w:pPr>
      <w:r>
        <w:rPr>
          <w:b/>
          <w:color w:val="1F4E78"/>
          <w:sz w:val="18"/>
        </w:rPr>
        <w:t>Q: RabbitMQ vs SQS?</w:t>
      </w:r>
    </w:p>
    <w:p>
      <w:pPr>
        <w:spacing w:after="40"/>
        <w:ind w:left="173"/>
      </w:pPr>
      <w:r>
        <w:rPr>
          <w:sz w:val="18"/>
        </w:rPr>
        <w:t>A: RabbitMQ gives rich broker routing and portability/control; SQS is highly managed and simpler operationally within AWS. I would choose based on routing semantics, ordering/replay requirements, operational ownership, portability and the client platform standard.</w:t>
      </w:r>
    </w:p>
    <w:p>
      <w:pPr>
        <w:spacing w:after="100"/>
        <w:keepNext/>
        <w:pBdr>
          <w:bottom w:val="single" w:sz="18" w:space="1" w:color="17365D"/>
        </w:pBdr>
      </w:pPr>
      <w:r>
        <w:rPr>
          <w:rFonts w:ascii="Aptos Display" w:hAnsi="Aptos Display"/>
          <w:b/>
          <w:color w:val="17365D"/>
          <w:sz w:val="34"/>
        </w:rPr>
        <w:t>31. Databases - PostgreSQL, Cassandra and Oracle</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016"/>
            <w:vAlign w:val="center"/>
            <w:tcMar>
              <w:top w:w="80" w:type="dxa"/>
              <w:start w:w="90" w:type="dxa"/>
              <w:bottom w:w="80" w:type="dxa"/>
              <w:end w:w="90" w:type="dxa"/>
            </w:tcMar>
            <w:shd w:fill="17365D"/>
          </w:tcPr>
          <w:p>
            <w:pPr>
              <w:spacing w:after="0" w:before="0"/>
            </w:pPr>
            <w:r/>
            <w:r>
              <w:rPr>
                <w:rFonts w:ascii="Aptos" w:hAnsi="Aptos"/>
                <w:b/>
                <w:color w:val="FFFFFF"/>
                <w:sz w:val="16"/>
              </w:rPr>
              <w:t>Technology</w:t>
            </w:r>
          </w:p>
        </w:tc>
        <w:tc>
          <w:tcPr>
            <w:tcW w:type="dxa" w:w="8352"/>
            <w:vAlign w:val="center"/>
            <w:tcMar>
              <w:top w:w="80" w:type="dxa"/>
              <w:start w:w="90" w:type="dxa"/>
              <w:bottom w:w="80" w:type="dxa"/>
              <w:end w:w="90" w:type="dxa"/>
            </w:tcMar>
            <w:shd w:fill="17365D"/>
          </w:tcPr>
          <w:p>
            <w:pPr>
              <w:spacing w:after="0" w:before="0"/>
            </w:pPr>
            <w:r/>
            <w:r>
              <w:rPr>
                <w:rFonts w:ascii="Aptos" w:hAnsi="Aptos"/>
                <w:b/>
                <w:color w:val="FFFFFF"/>
                <w:sz w:val="16"/>
              </w:rPr>
              <w:t>What you should know</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PostgreSQL</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Transactions/MVCC, indexes, EXPLAIN/ANALYZE, query plans, connection pooling, constraints, upserts, partitioning, JSONB when justified.</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Cassandra</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Wide-column distributed store; model by query; partition key controls distribution/locality; clustering columns order rows inside partition; denormalisation is normal; eventual/tunable consistency; avoid unbounded partitions.</w:t>
            </w:r>
          </w:p>
        </w:tc>
      </w:tr>
      <w:tr>
        <w:tc>
          <w:tcPr>
            <w:tcW w:type="dxa" w:w="2016"/>
            <w:vAlign w:val="center"/>
            <w:tcMar>
              <w:top w:w="80" w:type="dxa"/>
              <w:start w:w="90" w:type="dxa"/>
              <w:bottom w:w="80" w:type="dxa"/>
              <w:end w:w="90" w:type="dxa"/>
            </w:tcMar>
          </w:tcPr>
          <w:p>
            <w:pPr>
              <w:spacing w:after="0" w:before="0"/>
            </w:pPr>
            <w:r/>
            <w:r>
              <w:rPr>
                <w:rFonts w:ascii="Aptos" w:hAnsi="Aptos"/>
                <w:b w:val="0"/>
                <w:color w:val="000000"/>
                <w:sz w:val="16"/>
              </w:rPr>
              <w:t>Oracle</w:t>
            </w:r>
          </w:p>
        </w:tc>
        <w:tc>
          <w:tcPr>
            <w:tcW w:type="dxa" w:w="8352"/>
            <w:vAlign w:val="center"/>
            <w:tcMar>
              <w:top w:w="80" w:type="dxa"/>
              <w:start w:w="90" w:type="dxa"/>
              <w:bottom w:w="80" w:type="dxa"/>
              <w:end w:w="90" w:type="dxa"/>
            </w:tcMar>
          </w:tcPr>
          <w:p>
            <w:pPr>
              <w:spacing w:after="0" w:before="0"/>
            </w:pPr>
            <w:r/>
            <w:r>
              <w:rPr>
                <w:rFonts w:ascii="Aptos" w:hAnsi="Aptos"/>
                <w:b w:val="0"/>
                <w:color w:val="000000"/>
                <w:sz w:val="16"/>
              </w:rPr>
              <w:t>Strong relational/SQL fundamentals transfer. Be comfortable discussing indexes, execution plans, transactions, partitioning and stored procedure environments without claiming deep recent Oracle administration.</w:t>
            </w:r>
          </w:p>
        </w:tc>
      </w:tr>
      <w:tr>
        <w:tc>
          <w:tcPr>
            <w:tcW w:type="dxa" w:w="2016"/>
            <w:vAlign w:val="center"/>
            <w:tcMar>
              <w:top w:w="80" w:type="dxa"/>
              <w:start w:w="90" w:type="dxa"/>
              <w:bottom w:w="80" w:type="dxa"/>
              <w:end w:w="90" w:type="dxa"/>
            </w:tcMar>
            <w:shd w:fill="F7F9FC"/>
          </w:tcPr>
          <w:p>
            <w:pPr>
              <w:spacing w:after="0" w:before="0"/>
            </w:pPr>
            <w:r/>
            <w:r>
              <w:rPr>
                <w:rFonts w:ascii="Aptos" w:hAnsi="Aptos"/>
                <w:b w:val="0"/>
                <w:color w:val="000000"/>
                <w:sz w:val="16"/>
              </w:rPr>
              <w:t>MongoDB adjacency</w:t>
            </w:r>
          </w:p>
        </w:tc>
        <w:tc>
          <w:tcPr>
            <w:tcW w:type="dxa" w:w="8352"/>
            <w:vAlign w:val="center"/>
            <w:tcMar>
              <w:top w:w="80" w:type="dxa"/>
              <w:start w:w="90" w:type="dxa"/>
              <w:bottom w:w="80" w:type="dxa"/>
              <w:end w:w="90" w:type="dxa"/>
            </w:tcMar>
            <w:shd w:fill="F7F9FC"/>
          </w:tcPr>
          <w:p>
            <w:pPr>
              <w:spacing w:after="0" w:before="0"/>
            </w:pPr>
            <w:r/>
            <w:r>
              <w:rPr>
                <w:rFonts w:ascii="Aptos" w:hAnsi="Aptos"/>
                <w:b w:val="0"/>
                <w:color w:val="000000"/>
                <w:sz w:val="16"/>
              </w:rPr>
              <w:t>Use your Brevan experience as genuine NoSQL evidence: document model and application-facing persistence; explain why Cassandra is a different distributed wide-column design.</w:t>
            </w:r>
          </w:p>
        </w:tc>
      </w:tr>
    </w:tbl>
    <w:p>
      <w:pPr>
        <w:spacing w:after="0"/>
      </w:pPr>
    </w:p>
    <w:p>
      <w:pPr>
        <w:spacing w:before="60" w:after="20"/>
      </w:pPr>
      <w:r>
        <w:rPr>
          <w:b/>
          <w:color w:val="1F4E78"/>
          <w:sz w:val="18"/>
        </w:rPr>
        <w:t>Q: How do you tune a slow Postgres query?</w:t>
      </w:r>
    </w:p>
    <w:p>
      <w:pPr>
        <w:spacing w:after="40"/>
        <w:ind w:left="173"/>
      </w:pPr>
      <w:r>
        <w:rPr>
          <w:sz w:val="18"/>
        </w:rPr>
        <w:t>A: Start with EXPLAIN ANALYZE and actual cardinalities. Verify join predicates and grain, indexes/selectivity, scans, sorts/hash spills, stale statistics, parameter behaviour and data growth. Optimise query/data model first, then scale resources if the workload genuinely needs it.</w:t>
      </w:r>
    </w:p>
    <w:p>
      <w:pPr>
        <w:spacing w:before="60" w:after="20"/>
      </w:pPr>
      <w:r>
        <w:rPr>
          <w:b/>
          <w:color w:val="1F4E78"/>
          <w:sz w:val="18"/>
        </w:rPr>
        <w:t>Q: What is the biggest Cassandra modelling mistake?</w:t>
      </w:r>
    </w:p>
    <w:p>
      <w:pPr>
        <w:spacing w:after="40"/>
        <w:ind w:left="173"/>
      </w:pPr>
      <w:r>
        <w:rPr>
          <w:sz w:val="18"/>
        </w:rPr>
        <w:t>A: Designing it like a normalised relational database. Cassandra is query-driven: the partition and clustering design should make the required reads efficient and bounded, even if that means duplicating data across tables.</w:t>
      </w:r>
    </w:p>
    <w:p>
      <w:pPr>
        <w:spacing w:after="100"/>
        <w:keepNext/>
        <w:pBdr>
          <w:bottom w:val="single" w:sz="18" w:space="1" w:color="17365D"/>
        </w:pBdr>
      </w:pPr>
      <w:r>
        <w:rPr>
          <w:rFonts w:ascii="Aptos Display" w:hAnsi="Aptos Display"/>
          <w:b/>
          <w:color w:val="17365D"/>
          <w:sz w:val="34"/>
        </w:rPr>
        <w:t>32. Observability and Performance</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1944"/>
            <w:vAlign w:val="center"/>
            <w:tcMar>
              <w:top w:w="80" w:type="dxa"/>
              <w:start w:w="90" w:type="dxa"/>
              <w:bottom w:w="80" w:type="dxa"/>
              <w:end w:w="90" w:type="dxa"/>
            </w:tcMar>
            <w:shd w:fill="17365D"/>
          </w:tcPr>
          <w:p>
            <w:pPr>
              <w:spacing w:after="0" w:before="0"/>
            </w:pPr>
            <w:r/>
            <w:r>
              <w:rPr>
                <w:rFonts w:ascii="Aptos" w:hAnsi="Aptos"/>
                <w:b/>
                <w:color w:val="FFFFFF"/>
                <w:sz w:val="16"/>
              </w:rPr>
              <w:t>Layer</w:t>
            </w:r>
          </w:p>
        </w:tc>
        <w:tc>
          <w:tcPr>
            <w:tcW w:type="dxa" w:w="8424"/>
            <w:vAlign w:val="center"/>
            <w:tcMar>
              <w:top w:w="80" w:type="dxa"/>
              <w:start w:w="90" w:type="dxa"/>
              <w:bottom w:w="80" w:type="dxa"/>
              <w:end w:w="90" w:type="dxa"/>
            </w:tcMar>
            <w:shd w:fill="17365D"/>
          </w:tcPr>
          <w:p>
            <w:pPr>
              <w:spacing w:after="0" w:before="0"/>
            </w:pPr>
            <w:r/>
            <w:r>
              <w:rPr>
                <w:rFonts w:ascii="Aptos" w:hAnsi="Aptos"/>
                <w:b/>
                <w:color w:val="FFFFFF"/>
                <w:sz w:val="16"/>
              </w:rPr>
              <w:t>Signals</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Pipeline</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Run state, duration, retries, queue/scheduler delay, input/output counts, rejected rows, freshness/watermark.</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Data</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Completeness, uniqueness, validity, reconciliation, schema changes, late/revised data.</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Model/forecast</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Error by horizon/segment, bias, drift, prediction interval coverage, baseline comparison.</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Optimiser</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Solve time, status, feasibility, objective, active/violated constraints, fallback count.</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API</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p50/p95/p99 latency, errors, saturation, downstream dependency latency, request volume.</w:t>
            </w:r>
          </w:p>
        </w:tc>
      </w:tr>
      <w:tr>
        <w:tc>
          <w:tcPr>
            <w:tcW w:type="dxa" w:w="1944"/>
            <w:vAlign w:val="center"/>
            <w:tcMar>
              <w:top w:w="80" w:type="dxa"/>
              <w:start w:w="90" w:type="dxa"/>
              <w:bottom w:w="80" w:type="dxa"/>
              <w:end w:w="90" w:type="dxa"/>
            </w:tcMar>
            <w:shd w:fill="F7F9FC"/>
          </w:tcPr>
          <w:p>
            <w:pPr>
              <w:spacing w:after="0" w:before="0"/>
            </w:pPr>
            <w:r/>
            <w:r>
              <w:rPr>
                <w:rFonts w:ascii="Aptos" w:hAnsi="Aptos"/>
                <w:b w:val="0"/>
                <w:color w:val="000000"/>
                <w:sz w:val="16"/>
              </w:rPr>
              <w:t>Dashboard</w:t>
            </w:r>
          </w:p>
        </w:tc>
        <w:tc>
          <w:tcPr>
            <w:tcW w:type="dxa" w:w="8424"/>
            <w:vAlign w:val="center"/>
            <w:tcMar>
              <w:top w:w="80" w:type="dxa"/>
              <w:start w:w="90" w:type="dxa"/>
              <w:bottom w:w="80" w:type="dxa"/>
              <w:end w:w="90" w:type="dxa"/>
            </w:tcMar>
            <w:shd w:fill="F7F9FC"/>
          </w:tcPr>
          <w:p>
            <w:pPr>
              <w:spacing w:after="0" w:before="0"/>
            </w:pPr>
            <w:r/>
            <w:r>
              <w:rPr>
                <w:rFonts w:ascii="Aptos" w:hAnsi="Aptos"/>
                <w:b w:val="0"/>
                <w:color w:val="000000"/>
                <w:sz w:val="16"/>
              </w:rPr>
              <w:t>Load/callback latency, errors, cache hit, user journey/adoption where appropriate.</w:t>
            </w:r>
          </w:p>
        </w:tc>
      </w:tr>
      <w:tr>
        <w:tc>
          <w:tcPr>
            <w:tcW w:type="dxa" w:w="1944"/>
            <w:vAlign w:val="center"/>
            <w:tcMar>
              <w:top w:w="80" w:type="dxa"/>
              <w:start w:w="90" w:type="dxa"/>
              <w:bottom w:w="80" w:type="dxa"/>
              <w:end w:w="90" w:type="dxa"/>
            </w:tcMar>
          </w:tcPr>
          <w:p>
            <w:pPr>
              <w:spacing w:after="0" w:before="0"/>
            </w:pPr>
            <w:r/>
            <w:r>
              <w:rPr>
                <w:rFonts w:ascii="Aptos" w:hAnsi="Aptos"/>
                <w:b w:val="0"/>
                <w:color w:val="000000"/>
                <w:sz w:val="16"/>
              </w:rPr>
              <w:t>Cloud/cost</w:t>
            </w:r>
          </w:p>
        </w:tc>
        <w:tc>
          <w:tcPr>
            <w:tcW w:type="dxa" w:w="8424"/>
            <w:vAlign w:val="center"/>
            <w:tcMar>
              <w:top w:w="80" w:type="dxa"/>
              <w:start w:w="90" w:type="dxa"/>
              <w:bottom w:w="80" w:type="dxa"/>
              <w:end w:w="90" w:type="dxa"/>
            </w:tcMar>
          </w:tcPr>
          <w:p>
            <w:pPr>
              <w:spacing w:after="0" w:before="0"/>
            </w:pPr>
            <w:r/>
            <w:r>
              <w:rPr>
                <w:rFonts w:ascii="Aptos" w:hAnsi="Aptos"/>
                <w:b w:val="0"/>
                <w:color w:val="000000"/>
                <w:sz w:val="16"/>
              </w:rPr>
              <w:t>Compute utilisation, queue depth, S3/DB/warehouse spend, model/token cost if AI is involved.</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STRONG SENIOR LINE</w:t>
            </w:r>
          </w:p>
          <w:p>
            <w:pPr>
              <w:spacing w:after="0"/>
            </w:pPr>
            <w:r>
              <w:rPr>
                <w:color w:val="1F2937"/>
                <w:sz w:val="18"/>
              </w:rPr>
              <w:t>I separate operational health from business correctness. A process can be healthy while the data is stale or the model is poor. Both need explicit observability.</w:t>
            </w:r>
          </w:p>
        </w:tc>
      </w:tr>
    </w:tbl>
    <w:p>
      <w:pPr>
        <w:spacing w:after="0"/>
      </w:pPr>
    </w:p>
    <w:p>
      <w:pPr>
        <w:spacing w:after="100"/>
        <w:keepNext/>
        <w:pBdr>
          <w:bottom w:val="single" w:sz="18" w:space="1" w:color="17365D"/>
        </w:pBdr>
      </w:pPr>
      <w:r>
        <w:rPr>
          <w:rFonts w:ascii="Aptos Display" w:hAnsi="Aptos Display"/>
          <w:b/>
          <w:color w:val="17365D"/>
          <w:sz w:val="34"/>
        </w:rPr>
        <w:t>33. Leadership and Engineering Standards</w:t>
      </w:r>
    </w:p>
    <w:p>
      <w:pPr>
        <w:spacing w:before="60" w:after="20"/>
      </w:pPr>
      <w:r>
        <w:rPr>
          <w:b/>
          <w:color w:val="1F4E78"/>
          <w:sz w:val="18"/>
        </w:rPr>
        <w:t>Q: How do you lead without becoming a bottleneck?</w:t>
      </w:r>
    </w:p>
    <w:p>
      <w:pPr>
        <w:spacing w:after="40"/>
        <w:ind w:left="173"/>
      </w:pPr>
      <w:r>
        <w:rPr>
          <w:sz w:val="18"/>
        </w:rPr>
        <w:t>A: Set principles and reference patterns, automate quality gates, delegate real ownership, use design reviews for high-risk decisions, and let engineers make reversible local decisions without waiting for me.</w:t>
      </w:r>
    </w:p>
    <w:p>
      <w:pPr>
        <w:spacing w:before="60" w:after="20"/>
      </w:pPr>
      <w:r>
        <w:rPr>
          <w:b/>
          <w:color w:val="1F4E78"/>
          <w:sz w:val="18"/>
        </w:rPr>
        <w:t>Q: How do you mentor a junior engineer?</w:t>
      </w:r>
    </w:p>
    <w:p>
      <w:pPr>
        <w:spacing w:after="40"/>
        <w:ind w:left="173"/>
      </w:pPr>
      <w:r>
        <w:rPr>
          <w:sz w:val="18"/>
        </w:rPr>
        <w:t>A: Give context and a bounded problem, pair on the first difficult example, explain reasoning, review constructively, then increase autonomy. The objective is independent judgement, not dependence on my answers.</w:t>
      </w:r>
    </w:p>
    <w:p>
      <w:pPr>
        <w:spacing w:before="60" w:after="20"/>
      </w:pPr>
      <w:r>
        <w:rPr>
          <w:b/>
          <w:color w:val="1F4E78"/>
          <w:sz w:val="18"/>
        </w:rPr>
        <w:t>Q: How do you raise standards?</w:t>
      </w:r>
    </w:p>
    <w:p>
      <w:pPr>
        <w:spacing w:after="40"/>
        <w:ind w:left="173"/>
      </w:pPr>
      <w:r>
        <w:rPr>
          <w:sz w:val="18"/>
        </w:rPr>
        <w:t>A: Start from real failure modes, define the smallest repeatable standard, demonstrate it in code, automate it in CI/tests/templates, and measure whether it reduces defects or lead time.</w:t>
      </w:r>
    </w:p>
    <w:p>
      <w:pPr>
        <w:spacing w:before="60" w:after="20"/>
      </w:pPr>
      <w:r>
        <w:rPr>
          <w:b/>
          <w:color w:val="1F4E78"/>
          <w:sz w:val="18"/>
        </w:rPr>
        <w:t>Q: How do you handle a technical disagreement?</w:t>
      </w:r>
    </w:p>
    <w:p>
      <w:pPr>
        <w:spacing w:after="40"/>
        <w:ind w:left="173"/>
      </w:pPr>
      <w:r>
        <w:rPr>
          <w:sz w:val="18"/>
        </w:rPr>
        <w:t>A: Agree decision criteria, compare options against requirements and evidence, prototype the uncertain part if needed, document the decision, then commit. Escalate only for material integrity/security/reliability risk.</w:t>
      </w:r>
    </w:p>
    <w:p>
      <w:pPr>
        <w:spacing w:before="60" w:after="20"/>
      </w:pPr>
      <w:r>
        <w:rPr>
          <w:b/>
          <w:color w:val="1F4E78"/>
          <w:sz w:val="18"/>
        </w:rPr>
        <w:t>Q: How hands-on are you?</w:t>
      </w:r>
    </w:p>
    <w:p>
      <w:pPr>
        <w:spacing w:after="40"/>
        <w:ind w:left="173"/>
      </w:pPr>
      <w:r>
        <w:rPr>
          <w:sz w:val="18"/>
        </w:rPr>
        <w:t>A: Very. I am comfortable leading architecture and client discussions, but I expect to code, review, debug and ship. My leadership style is to increase the team’s throughput rather than move away from engineering.</w:t>
      </w:r>
    </w:p>
    <w:p>
      <w:pPr>
        <w:spacing w:after="100"/>
        <w:keepNext/>
        <w:pBdr>
          <w:bottom w:val="single" w:sz="18" w:space="1" w:color="17365D"/>
        </w:pBdr>
      </w:pPr>
      <w:r>
        <w:rPr>
          <w:rFonts w:ascii="Aptos Display" w:hAnsi="Aptos Display"/>
          <w:b/>
          <w:color w:val="17365D"/>
          <w:sz w:val="34"/>
        </w:rPr>
        <w:t>34. Client and Behavioural Questions</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3168"/>
            <w:vAlign w:val="center"/>
            <w:tcMar>
              <w:top w:w="80" w:type="dxa"/>
              <w:start w:w="90" w:type="dxa"/>
              <w:bottom w:w="80" w:type="dxa"/>
              <w:end w:w="90" w:type="dxa"/>
            </w:tcMar>
            <w:shd w:fill="17365D"/>
          </w:tcPr>
          <w:p>
            <w:pPr>
              <w:spacing w:after="0" w:before="0"/>
            </w:pPr>
            <w:r/>
            <w:r>
              <w:rPr>
                <w:rFonts w:ascii="Aptos" w:hAnsi="Aptos"/>
                <w:b/>
                <w:color w:val="FFFFFF"/>
                <w:sz w:val="16"/>
              </w:rPr>
              <w:t>Question</w:t>
            </w:r>
          </w:p>
        </w:tc>
        <w:tc>
          <w:tcPr>
            <w:tcW w:type="dxa" w:w="7200"/>
            <w:vAlign w:val="center"/>
            <w:tcMar>
              <w:top w:w="80" w:type="dxa"/>
              <w:start w:w="90" w:type="dxa"/>
              <w:bottom w:w="80" w:type="dxa"/>
              <w:end w:w="90" w:type="dxa"/>
            </w:tcMar>
            <w:shd w:fill="17365D"/>
          </w:tcPr>
          <w:p>
            <w:pPr>
              <w:spacing w:after="0" w:before="0"/>
            </w:pPr>
            <w:r/>
            <w:r>
              <w:rPr>
                <w:rFonts w:ascii="Aptos" w:hAnsi="Aptos"/>
                <w:b/>
                <w:color w:val="FFFFFF"/>
                <w:sz w:val="16"/>
              </w:rPr>
              <w:t>Best story / angle</w:t>
            </w:r>
          </w:p>
        </w:tc>
      </w:tr>
      <w:tr>
        <w:tc>
          <w:tcPr>
            <w:tcW w:type="dxa" w:w="3168"/>
            <w:vAlign w:val="center"/>
            <w:tcMar>
              <w:top w:w="80" w:type="dxa"/>
              <w:start w:w="90" w:type="dxa"/>
              <w:bottom w:w="80" w:type="dxa"/>
              <w:end w:w="90" w:type="dxa"/>
            </w:tcMar>
          </w:tcPr>
          <w:p>
            <w:pPr>
              <w:spacing w:after="0" w:before="0"/>
            </w:pPr>
            <w:r/>
            <w:r>
              <w:rPr>
                <w:rFonts w:ascii="Aptos" w:hAnsi="Aptos"/>
                <w:b w:val="0"/>
                <w:color w:val="000000"/>
                <w:sz w:val="16"/>
              </w:rPr>
              <w:t>Tell me about an ambiguous requirement.</w:t>
            </w:r>
          </w:p>
        </w:tc>
        <w:tc>
          <w:tcPr>
            <w:tcW w:type="dxa" w:w="7200"/>
            <w:vAlign w:val="center"/>
            <w:tcMar>
              <w:top w:w="80" w:type="dxa"/>
              <w:start w:w="90" w:type="dxa"/>
              <w:bottom w:w="80" w:type="dxa"/>
              <w:end w:w="90" w:type="dxa"/>
            </w:tcMar>
          </w:tcPr>
          <w:p>
            <w:pPr>
              <w:spacing w:after="0" w:before="0"/>
            </w:pPr>
            <w:r/>
            <w:r>
              <w:rPr>
                <w:rFonts w:ascii="Aptos" w:hAnsi="Aptos"/>
                <w:b w:val="0"/>
                <w:color w:val="000000"/>
                <w:sz w:val="16"/>
              </w:rPr>
              <w:t>Pemberton: turn spreadsheet/business logic into production product; clarify semantics and iterate with users.</w:t>
            </w:r>
          </w:p>
        </w:tc>
      </w:tr>
      <w:tr>
        <w:tc>
          <w:tcPr>
            <w:tcW w:type="dxa" w:w="3168"/>
            <w:vAlign w:val="center"/>
            <w:tcMar>
              <w:top w:w="80" w:type="dxa"/>
              <w:start w:w="90" w:type="dxa"/>
              <w:bottom w:w="80" w:type="dxa"/>
              <w:end w:w="90" w:type="dxa"/>
            </w:tcMar>
            <w:shd w:fill="F7F9FC"/>
          </w:tcPr>
          <w:p>
            <w:pPr>
              <w:spacing w:after="0" w:before="0"/>
            </w:pPr>
            <w:r/>
            <w:r>
              <w:rPr>
                <w:rFonts w:ascii="Aptos" w:hAnsi="Aptos"/>
                <w:b w:val="0"/>
                <w:color w:val="000000"/>
                <w:sz w:val="16"/>
              </w:rPr>
              <w:t>Tell me about a difficult stakeholder.</w:t>
            </w:r>
          </w:p>
        </w:tc>
        <w:tc>
          <w:tcPr>
            <w:tcW w:type="dxa" w:w="7200"/>
            <w:vAlign w:val="center"/>
            <w:tcMar>
              <w:top w:w="80" w:type="dxa"/>
              <w:start w:w="90" w:type="dxa"/>
              <w:bottom w:w="80" w:type="dxa"/>
              <w:end w:w="90" w:type="dxa"/>
            </w:tcMar>
            <w:shd w:fill="F7F9FC"/>
          </w:tcPr>
          <w:p>
            <w:pPr>
              <w:spacing w:after="0" w:before="0"/>
            </w:pPr>
            <w:r/>
            <w:r>
              <w:rPr>
                <w:rFonts w:ascii="Aptos" w:hAnsi="Aptos"/>
                <w:b w:val="0"/>
                <w:color w:val="000000"/>
                <w:sz w:val="16"/>
              </w:rPr>
              <w:t>Use a real front-office or business example: understand decision pressure, show evidence, create options/trade-offs, align on acceptance criteria.</w:t>
            </w:r>
          </w:p>
        </w:tc>
      </w:tr>
      <w:tr>
        <w:tc>
          <w:tcPr>
            <w:tcW w:type="dxa" w:w="3168"/>
            <w:vAlign w:val="center"/>
            <w:tcMar>
              <w:top w:w="80" w:type="dxa"/>
              <w:start w:w="90" w:type="dxa"/>
              <w:bottom w:w="80" w:type="dxa"/>
              <w:end w:w="90" w:type="dxa"/>
            </w:tcMar>
          </w:tcPr>
          <w:p>
            <w:pPr>
              <w:spacing w:after="0" w:before="0"/>
            </w:pPr>
            <w:r/>
            <w:r>
              <w:rPr>
                <w:rFonts w:ascii="Aptos" w:hAnsi="Aptos"/>
                <w:b w:val="0"/>
                <w:color w:val="000000"/>
                <w:sz w:val="16"/>
              </w:rPr>
              <w:t>Tell me about a production incident.</w:t>
            </w:r>
          </w:p>
        </w:tc>
        <w:tc>
          <w:tcPr>
            <w:tcW w:type="dxa" w:w="7200"/>
            <w:vAlign w:val="center"/>
            <w:tcMar>
              <w:top w:w="80" w:type="dxa"/>
              <w:start w:w="90" w:type="dxa"/>
              <w:bottom w:w="80" w:type="dxa"/>
              <w:end w:w="90" w:type="dxa"/>
            </w:tcMar>
          </w:tcPr>
          <w:p>
            <w:pPr>
              <w:spacing w:after="0" w:before="0"/>
            </w:pPr>
            <w:r/>
            <w:r>
              <w:rPr>
                <w:rFonts w:ascii="Aptos" w:hAnsi="Aptos"/>
                <w:b w:val="0"/>
                <w:color w:val="000000"/>
                <w:sz w:val="16"/>
              </w:rPr>
              <w:t>EDF/Brevan/illio: impact -&gt; evidence -&gt; isolate -&gt; recover -&gt; reconcile -&gt; prevention. Do not invent metrics.</w:t>
            </w:r>
          </w:p>
        </w:tc>
      </w:tr>
      <w:tr>
        <w:tc>
          <w:tcPr>
            <w:tcW w:type="dxa" w:w="3168"/>
            <w:vAlign w:val="center"/>
            <w:tcMar>
              <w:top w:w="80" w:type="dxa"/>
              <w:start w:w="90" w:type="dxa"/>
              <w:bottom w:w="80" w:type="dxa"/>
              <w:end w:w="90" w:type="dxa"/>
            </w:tcMar>
            <w:shd w:fill="F7F9FC"/>
          </w:tcPr>
          <w:p>
            <w:pPr>
              <w:spacing w:after="0" w:before="0"/>
            </w:pPr>
            <w:r/>
            <w:r>
              <w:rPr>
                <w:rFonts w:ascii="Aptos" w:hAnsi="Aptos"/>
                <w:b w:val="0"/>
                <w:color w:val="000000"/>
                <w:sz w:val="16"/>
              </w:rPr>
              <w:t>Tell me about leading senior engineers.</w:t>
            </w:r>
          </w:p>
        </w:tc>
        <w:tc>
          <w:tcPr>
            <w:tcW w:type="dxa" w:w="7200"/>
            <w:vAlign w:val="center"/>
            <w:tcMar>
              <w:top w:w="80" w:type="dxa"/>
              <w:start w:w="90" w:type="dxa"/>
              <w:bottom w:w="80" w:type="dxa"/>
              <w:end w:w="90" w:type="dxa"/>
            </w:tcMar>
            <w:shd w:fill="F7F9FC"/>
          </w:tcPr>
          <w:p>
            <w:pPr>
              <w:spacing w:after="0" w:before="0"/>
            </w:pPr>
            <w:r/>
            <w:r>
              <w:rPr>
                <w:rFonts w:ascii="Aptos" w:hAnsi="Aptos"/>
                <w:b w:val="0"/>
                <w:color w:val="000000"/>
                <w:sz w:val="16"/>
              </w:rPr>
              <w:t>BlackRock: lead of three quants; technical direction without micromanagement.</w:t>
            </w:r>
          </w:p>
        </w:tc>
      </w:tr>
      <w:tr>
        <w:tc>
          <w:tcPr>
            <w:tcW w:type="dxa" w:w="3168"/>
            <w:vAlign w:val="center"/>
            <w:tcMar>
              <w:top w:w="80" w:type="dxa"/>
              <w:start w:w="90" w:type="dxa"/>
              <w:bottom w:w="80" w:type="dxa"/>
              <w:end w:w="90" w:type="dxa"/>
            </w:tcMar>
          </w:tcPr>
          <w:p>
            <w:pPr>
              <w:spacing w:after="0" w:before="0"/>
            </w:pPr>
            <w:r/>
            <w:r>
              <w:rPr>
                <w:rFonts w:ascii="Aptos" w:hAnsi="Aptos"/>
                <w:b w:val="0"/>
                <w:color w:val="000000"/>
                <w:sz w:val="16"/>
              </w:rPr>
              <w:t>Tell me about changing architecture.</w:t>
            </w:r>
          </w:p>
        </w:tc>
        <w:tc>
          <w:tcPr>
            <w:tcW w:type="dxa" w:w="7200"/>
            <w:vAlign w:val="center"/>
            <w:tcMar>
              <w:top w:w="80" w:type="dxa"/>
              <w:start w:w="90" w:type="dxa"/>
              <w:bottom w:w="80" w:type="dxa"/>
              <w:end w:w="90" w:type="dxa"/>
            </w:tcMar>
          </w:tcPr>
          <w:p>
            <w:pPr>
              <w:spacing w:after="0" w:before="0"/>
            </w:pPr>
            <w:r/>
            <w:r>
              <w:rPr>
                <w:rFonts w:ascii="Aptos" w:hAnsi="Aptos"/>
                <w:b w:val="0"/>
                <w:color w:val="000000"/>
                <w:sz w:val="16"/>
              </w:rPr>
              <w:t>illio/Pemberton/BlackRock: baseline behaviour, staged migration, compatibility, evidence, rollback.</w:t>
            </w:r>
          </w:p>
        </w:tc>
      </w:tr>
      <w:tr>
        <w:tc>
          <w:tcPr>
            <w:tcW w:type="dxa" w:w="3168"/>
            <w:vAlign w:val="center"/>
            <w:tcMar>
              <w:top w:w="80" w:type="dxa"/>
              <w:start w:w="90" w:type="dxa"/>
              <w:bottom w:w="80" w:type="dxa"/>
              <w:end w:w="90" w:type="dxa"/>
            </w:tcMar>
            <w:shd w:fill="F7F9FC"/>
          </w:tcPr>
          <w:p>
            <w:pPr>
              <w:spacing w:after="0" w:before="0"/>
            </w:pPr>
            <w:r/>
            <w:r>
              <w:rPr>
                <w:rFonts w:ascii="Aptos" w:hAnsi="Aptos"/>
                <w:b w:val="0"/>
                <w:color w:val="000000"/>
                <w:sz w:val="16"/>
              </w:rPr>
              <w:t>Tell me about saying no to a client.</w:t>
            </w:r>
          </w:p>
        </w:tc>
        <w:tc>
          <w:tcPr>
            <w:tcW w:type="dxa" w:w="7200"/>
            <w:vAlign w:val="center"/>
            <w:tcMar>
              <w:top w:w="80" w:type="dxa"/>
              <w:start w:w="90" w:type="dxa"/>
              <w:bottom w:w="80" w:type="dxa"/>
              <w:end w:w="90" w:type="dxa"/>
            </w:tcMar>
            <w:shd w:fill="F7F9FC"/>
          </w:tcPr>
          <w:p>
            <w:pPr>
              <w:spacing w:after="0" w:before="0"/>
            </w:pPr>
            <w:r/>
            <w:r>
              <w:rPr>
                <w:rFonts w:ascii="Aptos" w:hAnsi="Aptos"/>
                <w:b w:val="0"/>
                <w:color w:val="000000"/>
                <w:sz w:val="16"/>
              </w:rPr>
              <w:t>Say no to the proposed implementation, not to the outcome: explain risk/cost and offer a safer path to the same business objective.</w:t>
            </w:r>
          </w:p>
        </w:tc>
      </w:tr>
      <w:tr>
        <w:tc>
          <w:tcPr>
            <w:tcW w:type="dxa" w:w="3168"/>
            <w:vAlign w:val="center"/>
            <w:tcMar>
              <w:top w:w="80" w:type="dxa"/>
              <w:start w:w="90" w:type="dxa"/>
              <w:bottom w:w="80" w:type="dxa"/>
              <w:end w:w="90" w:type="dxa"/>
            </w:tcMar>
          </w:tcPr>
          <w:p>
            <w:pPr>
              <w:spacing w:after="0" w:before="0"/>
            </w:pPr>
            <w:r/>
            <w:r>
              <w:rPr>
                <w:rFonts w:ascii="Aptos" w:hAnsi="Aptos"/>
                <w:b w:val="0"/>
                <w:color w:val="000000"/>
                <w:sz w:val="16"/>
              </w:rPr>
              <w:t>How do you build trust quickly?</w:t>
            </w:r>
          </w:p>
        </w:tc>
        <w:tc>
          <w:tcPr>
            <w:tcW w:type="dxa" w:w="7200"/>
            <w:vAlign w:val="center"/>
            <w:tcMar>
              <w:top w:w="80" w:type="dxa"/>
              <w:start w:w="90" w:type="dxa"/>
              <w:bottom w:w="80" w:type="dxa"/>
              <w:end w:w="90" w:type="dxa"/>
            </w:tcMar>
          </w:tcPr>
          <w:p>
            <w:pPr>
              <w:spacing w:after="0" w:before="0"/>
            </w:pPr>
            <w:r/>
            <w:r>
              <w:rPr>
                <w:rFonts w:ascii="Aptos" w:hAnsi="Aptos"/>
                <w:b w:val="0"/>
                <w:color w:val="000000"/>
                <w:sz w:val="16"/>
              </w:rPr>
              <w:t>Learn domain vocabulary, deliver one useful thing early, be explicit about uncertainty, keep promises, surface bad news early, and make decisions traceable.</w:t>
            </w:r>
          </w:p>
        </w:tc>
      </w:tr>
    </w:tbl>
    <w:p>
      <w:pPr>
        <w:spacing w:after="0"/>
      </w:pPr>
    </w:p>
    <w:p>
      <w:pPr>
        <w:spacing w:after="100"/>
        <w:keepNext/>
        <w:pBdr>
          <w:bottom w:val="single" w:sz="18" w:space="1" w:color="17365D"/>
        </w:pBdr>
      </w:pPr>
      <w:r>
        <w:rPr>
          <w:rFonts w:ascii="Aptos Display" w:hAnsi="Aptos Display"/>
          <w:b/>
          <w:color w:val="17365D"/>
          <w:sz w:val="34"/>
        </w:rPr>
        <w:t>35. High-Probability Technical Scenarios</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952"/>
            <w:vAlign w:val="center"/>
            <w:tcMar>
              <w:top w:w="80" w:type="dxa"/>
              <w:start w:w="90" w:type="dxa"/>
              <w:bottom w:w="80" w:type="dxa"/>
              <w:end w:w="90" w:type="dxa"/>
            </w:tcMar>
            <w:shd w:fill="17365D"/>
          </w:tcPr>
          <w:p>
            <w:pPr>
              <w:spacing w:after="0" w:before="0"/>
            </w:pPr>
            <w:r/>
            <w:r>
              <w:rPr>
                <w:rFonts w:ascii="Aptos" w:hAnsi="Aptos"/>
                <w:b/>
                <w:color w:val="FFFFFF"/>
                <w:sz w:val="16"/>
              </w:rPr>
              <w:t>Scenario</w:t>
            </w:r>
          </w:p>
        </w:tc>
        <w:tc>
          <w:tcPr>
            <w:tcW w:type="dxa" w:w="7416"/>
            <w:vAlign w:val="center"/>
            <w:tcMar>
              <w:top w:w="80" w:type="dxa"/>
              <w:start w:w="90" w:type="dxa"/>
              <w:bottom w:w="80" w:type="dxa"/>
              <w:end w:w="90" w:type="dxa"/>
            </w:tcMar>
            <w:shd w:fill="17365D"/>
          </w:tcPr>
          <w:p>
            <w:pPr>
              <w:spacing w:after="0" w:before="0"/>
            </w:pPr>
            <w:r/>
            <w:r>
              <w:rPr>
                <w:rFonts w:ascii="Aptos" w:hAnsi="Aptos"/>
                <w:b/>
                <w:color w:val="FFFFFF"/>
                <w:sz w:val="16"/>
              </w:rPr>
              <w:t>Strong response</w:t>
            </w:r>
          </w:p>
        </w:tc>
      </w:tr>
      <w:tr>
        <w:tc>
          <w:tcPr>
            <w:tcW w:type="dxa" w:w="2952"/>
            <w:vAlign w:val="center"/>
            <w:tcMar>
              <w:top w:w="80" w:type="dxa"/>
              <w:start w:w="90" w:type="dxa"/>
              <w:bottom w:w="80" w:type="dxa"/>
              <w:end w:w="90" w:type="dxa"/>
            </w:tcMar>
          </w:tcPr>
          <w:p>
            <w:pPr>
              <w:spacing w:after="0" w:before="0"/>
            </w:pPr>
            <w:r/>
            <w:r>
              <w:rPr>
                <w:rFonts w:ascii="Aptos" w:hAnsi="Aptos"/>
                <w:b w:val="0"/>
                <w:color w:val="000000"/>
                <w:sz w:val="16"/>
              </w:rPr>
              <w:t>Forecast accuracy suddenly degrades</w:t>
            </w:r>
          </w:p>
        </w:tc>
        <w:tc>
          <w:tcPr>
            <w:tcW w:type="dxa" w:w="7416"/>
            <w:vAlign w:val="center"/>
            <w:tcMar>
              <w:top w:w="80" w:type="dxa"/>
              <w:start w:w="90" w:type="dxa"/>
              <w:bottom w:w="80" w:type="dxa"/>
              <w:end w:w="90" w:type="dxa"/>
            </w:tcMar>
          </w:tcPr>
          <w:p>
            <w:pPr>
              <w:spacing w:after="0" w:before="0"/>
            </w:pPr>
            <w:r/>
            <w:r>
              <w:rPr>
                <w:rFonts w:ascii="Aptos" w:hAnsi="Aptos"/>
                <w:b w:val="0"/>
                <w:color w:val="000000"/>
                <w:sz w:val="16"/>
              </w:rPr>
              <w:t>Check data revisions/freshness, feature distribution, target definition, external regime change, model/version/deploy changes; compare baseline; segment by horizon/asset; fix root cause before retraining blindly.</w:t>
            </w:r>
          </w:p>
        </w:tc>
      </w:tr>
      <w:tr>
        <w:tc>
          <w:tcPr>
            <w:tcW w:type="dxa" w:w="2952"/>
            <w:vAlign w:val="center"/>
            <w:tcMar>
              <w:top w:w="80" w:type="dxa"/>
              <w:start w:w="90" w:type="dxa"/>
              <w:bottom w:w="80" w:type="dxa"/>
              <w:end w:w="90" w:type="dxa"/>
            </w:tcMar>
            <w:shd w:fill="F7F9FC"/>
          </w:tcPr>
          <w:p>
            <w:pPr>
              <w:spacing w:after="0" w:before="0"/>
            </w:pPr>
            <w:r/>
            <w:r>
              <w:rPr>
                <w:rFonts w:ascii="Aptos" w:hAnsi="Aptos"/>
                <w:b w:val="0"/>
                <w:color w:val="000000"/>
                <w:sz w:val="16"/>
              </w:rPr>
              <w:t>Energy data has duplicate/late intervals</w:t>
            </w:r>
          </w:p>
        </w:tc>
        <w:tc>
          <w:tcPr>
            <w:tcW w:type="dxa" w:w="7416"/>
            <w:vAlign w:val="center"/>
            <w:tcMar>
              <w:top w:w="80" w:type="dxa"/>
              <w:start w:w="90" w:type="dxa"/>
              <w:bottom w:w="80" w:type="dxa"/>
              <w:end w:w="90" w:type="dxa"/>
            </w:tcMar>
            <w:shd w:fill="F7F9FC"/>
          </w:tcPr>
          <w:p>
            <w:pPr>
              <w:spacing w:after="0" w:before="0"/>
            </w:pPr>
            <w:r/>
            <w:r>
              <w:rPr>
                <w:rFonts w:ascii="Aptos" w:hAnsi="Aptos"/>
                <w:b w:val="0"/>
                <w:color w:val="000000"/>
                <w:sz w:val="16"/>
              </w:rPr>
              <w:t>Establish canonical key/time grain; identify source replay vs legitimate revisions; idempotent upsert/version; watermark policy; reconcile expected intervals.</w:t>
            </w:r>
          </w:p>
        </w:tc>
      </w:tr>
      <w:tr>
        <w:tc>
          <w:tcPr>
            <w:tcW w:type="dxa" w:w="2952"/>
            <w:vAlign w:val="center"/>
            <w:tcMar>
              <w:top w:w="80" w:type="dxa"/>
              <w:start w:w="90" w:type="dxa"/>
              <w:bottom w:w="80" w:type="dxa"/>
              <w:end w:w="90" w:type="dxa"/>
            </w:tcMar>
          </w:tcPr>
          <w:p>
            <w:pPr>
              <w:spacing w:after="0" w:before="0"/>
            </w:pPr>
            <w:r/>
            <w:r>
              <w:rPr>
                <w:rFonts w:ascii="Aptos" w:hAnsi="Aptos"/>
                <w:b w:val="0"/>
                <w:color w:val="000000"/>
                <w:sz w:val="16"/>
              </w:rPr>
              <w:t>Optimiser returns no solution</w:t>
            </w:r>
          </w:p>
        </w:tc>
        <w:tc>
          <w:tcPr>
            <w:tcW w:type="dxa" w:w="7416"/>
            <w:vAlign w:val="center"/>
            <w:tcMar>
              <w:top w:w="80" w:type="dxa"/>
              <w:start w:w="90" w:type="dxa"/>
              <w:bottom w:w="80" w:type="dxa"/>
              <w:end w:w="90" w:type="dxa"/>
            </w:tcMar>
          </w:tcPr>
          <w:p>
            <w:pPr>
              <w:spacing w:after="0" w:before="0"/>
            </w:pPr>
            <w:r/>
            <w:r>
              <w:rPr>
                <w:rFonts w:ascii="Aptos" w:hAnsi="Aptos"/>
                <w:b w:val="0"/>
                <w:color w:val="000000"/>
                <w:sz w:val="16"/>
              </w:rPr>
              <w:t>Check solver status, units, bounds, contradictory constraints, input anomalies; identify IIS/conflict if solver supports it; expose failure rather than fabricate result.</w:t>
            </w:r>
          </w:p>
        </w:tc>
      </w:tr>
      <w:tr>
        <w:tc>
          <w:tcPr>
            <w:tcW w:type="dxa" w:w="2952"/>
            <w:vAlign w:val="center"/>
            <w:tcMar>
              <w:top w:w="80" w:type="dxa"/>
              <w:start w:w="90" w:type="dxa"/>
              <w:bottom w:w="80" w:type="dxa"/>
              <w:end w:w="90" w:type="dxa"/>
            </w:tcMar>
            <w:shd w:fill="F7F9FC"/>
          </w:tcPr>
          <w:p>
            <w:pPr>
              <w:spacing w:after="0" w:before="0"/>
            </w:pPr>
            <w:r/>
            <w:r>
              <w:rPr>
                <w:rFonts w:ascii="Aptos" w:hAnsi="Aptos"/>
                <w:b w:val="0"/>
                <w:color w:val="000000"/>
                <w:sz w:val="16"/>
              </w:rPr>
              <w:t>Dashboard is too slow</w:t>
            </w:r>
          </w:p>
        </w:tc>
        <w:tc>
          <w:tcPr>
            <w:tcW w:type="dxa" w:w="7416"/>
            <w:vAlign w:val="center"/>
            <w:tcMar>
              <w:top w:w="80" w:type="dxa"/>
              <w:start w:w="90" w:type="dxa"/>
              <w:bottom w:w="80" w:type="dxa"/>
              <w:end w:w="90" w:type="dxa"/>
            </w:tcMar>
            <w:shd w:fill="F7F9FC"/>
          </w:tcPr>
          <w:p>
            <w:pPr>
              <w:spacing w:after="0" w:before="0"/>
            </w:pPr>
            <w:r/>
            <w:r>
              <w:rPr>
                <w:rFonts w:ascii="Aptos" w:hAnsi="Aptos"/>
                <w:b w:val="0"/>
                <w:color w:val="000000"/>
                <w:sz w:val="16"/>
              </w:rPr>
              <w:t>Profile callback/query; reduce payload, precompute/cache, server-side query by viewport, isolate expensive model runs to async service, index DB.</w:t>
            </w:r>
          </w:p>
        </w:tc>
      </w:tr>
      <w:tr>
        <w:tc>
          <w:tcPr>
            <w:tcW w:type="dxa" w:w="2952"/>
            <w:vAlign w:val="center"/>
            <w:tcMar>
              <w:top w:w="80" w:type="dxa"/>
              <w:start w:w="90" w:type="dxa"/>
              <w:bottom w:w="80" w:type="dxa"/>
              <w:end w:w="90" w:type="dxa"/>
            </w:tcMar>
          </w:tcPr>
          <w:p>
            <w:pPr>
              <w:spacing w:after="0" w:before="0"/>
            </w:pPr>
            <w:r/>
            <w:r>
              <w:rPr>
                <w:rFonts w:ascii="Aptos" w:hAnsi="Aptos"/>
                <w:b w:val="0"/>
                <w:color w:val="000000"/>
                <w:sz w:val="16"/>
              </w:rPr>
              <w:t>Client asks for AI agent first</w:t>
            </w:r>
          </w:p>
        </w:tc>
        <w:tc>
          <w:tcPr>
            <w:tcW w:type="dxa" w:w="7416"/>
            <w:vAlign w:val="center"/>
            <w:tcMar>
              <w:top w:w="80" w:type="dxa"/>
              <w:start w:w="90" w:type="dxa"/>
              <w:bottom w:w="80" w:type="dxa"/>
              <w:end w:w="90" w:type="dxa"/>
            </w:tcMar>
          </w:tcPr>
          <w:p>
            <w:pPr>
              <w:spacing w:after="0" w:before="0"/>
            </w:pPr>
            <w:r/>
            <w:r>
              <w:rPr>
                <w:rFonts w:ascii="Aptos" w:hAnsi="Aptos"/>
                <w:b w:val="0"/>
                <w:color w:val="000000"/>
                <w:sz w:val="16"/>
              </w:rPr>
              <w:t>Clarify outcome. If deterministic pipeline/model/workflow solves it, start there. Add agentic planning only if dynamic tool/step selection provides measurable value.</w:t>
            </w:r>
          </w:p>
        </w:tc>
      </w:tr>
      <w:tr>
        <w:tc>
          <w:tcPr>
            <w:tcW w:type="dxa" w:w="2952"/>
            <w:vAlign w:val="center"/>
            <w:tcMar>
              <w:top w:w="80" w:type="dxa"/>
              <w:start w:w="90" w:type="dxa"/>
              <w:bottom w:w="80" w:type="dxa"/>
              <w:end w:w="90" w:type="dxa"/>
            </w:tcMar>
            <w:shd w:fill="F7F9FC"/>
          </w:tcPr>
          <w:p>
            <w:pPr>
              <w:spacing w:after="0" w:before="0"/>
            </w:pPr>
            <w:r/>
            <w:r>
              <w:rPr>
                <w:rFonts w:ascii="Aptos" w:hAnsi="Aptos"/>
                <w:b w:val="0"/>
                <w:color w:val="000000"/>
                <w:sz w:val="16"/>
              </w:rPr>
              <w:t>Backfill threatens BAU</w:t>
            </w:r>
          </w:p>
        </w:tc>
        <w:tc>
          <w:tcPr>
            <w:tcW w:type="dxa" w:w="7416"/>
            <w:vAlign w:val="center"/>
            <w:tcMar>
              <w:top w:w="80" w:type="dxa"/>
              <w:start w:w="90" w:type="dxa"/>
              <w:bottom w:w="80" w:type="dxa"/>
              <w:end w:w="90" w:type="dxa"/>
            </w:tcMar>
            <w:shd w:fill="F7F9FC"/>
          </w:tcPr>
          <w:p>
            <w:pPr>
              <w:spacing w:after="0" w:before="0"/>
            </w:pPr>
            <w:r/>
            <w:r>
              <w:rPr>
                <w:rFonts w:ascii="Aptos" w:hAnsi="Aptos"/>
                <w:b w:val="0"/>
                <w:color w:val="000000"/>
                <w:sz w:val="16"/>
              </w:rPr>
              <w:t>Partition, separate queue/compute, cap concurrency, idempotent writes, test slice, monitor cost/load, reconcile before publish.</w:t>
            </w:r>
          </w:p>
        </w:tc>
      </w:tr>
      <w:tr>
        <w:tc>
          <w:tcPr>
            <w:tcW w:type="dxa" w:w="2952"/>
            <w:vAlign w:val="center"/>
            <w:tcMar>
              <w:top w:w="80" w:type="dxa"/>
              <w:start w:w="90" w:type="dxa"/>
              <w:bottom w:w="80" w:type="dxa"/>
              <w:end w:w="90" w:type="dxa"/>
            </w:tcMar>
          </w:tcPr>
          <w:p>
            <w:pPr>
              <w:spacing w:after="0" w:before="0"/>
            </w:pPr>
            <w:r/>
            <w:r>
              <w:rPr>
                <w:rFonts w:ascii="Aptos" w:hAnsi="Aptos"/>
                <w:b w:val="0"/>
                <w:color w:val="000000"/>
                <w:sz w:val="16"/>
              </w:rPr>
              <w:t>Source schema changes</w:t>
            </w:r>
          </w:p>
        </w:tc>
        <w:tc>
          <w:tcPr>
            <w:tcW w:type="dxa" w:w="7416"/>
            <w:vAlign w:val="center"/>
            <w:tcMar>
              <w:top w:w="80" w:type="dxa"/>
              <w:start w:w="90" w:type="dxa"/>
              <w:bottom w:w="80" w:type="dxa"/>
              <w:end w:w="90" w:type="dxa"/>
            </w:tcMar>
          </w:tcPr>
          <w:p>
            <w:pPr>
              <w:spacing w:after="0" w:before="0"/>
            </w:pPr>
            <w:r/>
            <w:r>
              <w:rPr>
                <w:rFonts w:ascii="Aptos" w:hAnsi="Aptos"/>
                <w:b w:val="0"/>
                <w:color w:val="000000"/>
                <w:sz w:val="16"/>
              </w:rPr>
              <w:t>Contract validation at ingestion; preserve raw; classify additive/breaking; quarantine/fail loudly; version transform; coordinate owner; replay after fix.</w:t>
            </w:r>
          </w:p>
        </w:tc>
      </w:tr>
      <w:tr>
        <w:tc>
          <w:tcPr>
            <w:tcW w:type="dxa" w:w="2952"/>
            <w:vAlign w:val="center"/>
            <w:tcMar>
              <w:top w:w="80" w:type="dxa"/>
              <w:start w:w="90" w:type="dxa"/>
              <w:bottom w:w="80" w:type="dxa"/>
              <w:end w:w="90" w:type="dxa"/>
            </w:tcMar>
            <w:shd w:fill="F7F9FC"/>
          </w:tcPr>
          <w:p>
            <w:pPr>
              <w:spacing w:after="0" w:before="0"/>
            </w:pPr>
            <w:r/>
            <w:r>
              <w:rPr>
                <w:rFonts w:ascii="Aptos" w:hAnsi="Aptos"/>
                <w:b w:val="0"/>
                <w:color w:val="000000"/>
                <w:sz w:val="16"/>
              </w:rPr>
              <w:t>RabbitMQ queue grows</w:t>
            </w:r>
          </w:p>
        </w:tc>
        <w:tc>
          <w:tcPr>
            <w:tcW w:type="dxa" w:w="7416"/>
            <w:vAlign w:val="center"/>
            <w:tcMar>
              <w:top w:w="80" w:type="dxa"/>
              <w:start w:w="90" w:type="dxa"/>
              <w:bottom w:w="80" w:type="dxa"/>
              <w:end w:w="90" w:type="dxa"/>
            </w:tcMar>
            <w:shd w:fill="F7F9FC"/>
          </w:tcPr>
          <w:p>
            <w:pPr>
              <w:spacing w:after="0" w:before="0"/>
            </w:pPr>
            <w:r/>
            <w:r>
              <w:rPr>
                <w:rFonts w:ascii="Aptos" w:hAnsi="Aptos"/>
                <w:b w:val="0"/>
                <w:color w:val="000000"/>
                <w:sz w:val="16"/>
              </w:rPr>
              <w:t>Distinguish backlog from root cause: consumer rate, downstream latency, retry storm, poison messages, prefetch/concurrency, broker health; do not just add consumers if dependency is bottleneck.</w:t>
            </w:r>
          </w:p>
        </w:tc>
      </w:tr>
      <w:tr>
        <w:tc>
          <w:tcPr>
            <w:tcW w:type="dxa" w:w="2952"/>
            <w:vAlign w:val="center"/>
            <w:tcMar>
              <w:top w:w="80" w:type="dxa"/>
              <w:start w:w="90" w:type="dxa"/>
              <w:bottom w:w="80" w:type="dxa"/>
              <w:end w:w="90" w:type="dxa"/>
            </w:tcMar>
          </w:tcPr>
          <w:p>
            <w:pPr>
              <w:spacing w:after="0" w:before="0"/>
            </w:pPr>
            <w:r/>
            <w:r>
              <w:rPr>
                <w:rFonts w:ascii="Aptos" w:hAnsi="Aptos"/>
                <w:b w:val="0"/>
                <w:color w:val="000000"/>
                <w:sz w:val="16"/>
              </w:rPr>
              <w:t>Client wants a rewrite</w:t>
            </w:r>
          </w:p>
        </w:tc>
        <w:tc>
          <w:tcPr>
            <w:tcW w:type="dxa" w:w="7416"/>
            <w:vAlign w:val="center"/>
            <w:tcMar>
              <w:top w:w="80" w:type="dxa"/>
              <w:start w:w="90" w:type="dxa"/>
              <w:bottom w:w="80" w:type="dxa"/>
              <w:end w:w="90" w:type="dxa"/>
            </w:tcMar>
          </w:tcPr>
          <w:p>
            <w:pPr>
              <w:spacing w:after="0" w:before="0"/>
            </w:pPr>
            <w:r/>
            <w:r>
              <w:rPr>
                <w:rFonts w:ascii="Aptos" w:hAnsi="Aptos"/>
                <w:b w:val="0"/>
                <w:color w:val="000000"/>
                <w:sz w:val="16"/>
              </w:rPr>
              <w:t>Map pain and constraints, baseline current behaviour, identify strangler seams, prove benefit with thin slice; rewrite only when evidence shows incremental migration is worse.</w:t>
            </w:r>
          </w:p>
        </w:tc>
      </w:tr>
      <w:tr>
        <w:tc>
          <w:tcPr>
            <w:tcW w:type="dxa" w:w="2952"/>
            <w:vAlign w:val="center"/>
            <w:tcMar>
              <w:top w:w="80" w:type="dxa"/>
              <w:start w:w="90" w:type="dxa"/>
              <w:bottom w:w="80" w:type="dxa"/>
              <w:end w:w="90" w:type="dxa"/>
            </w:tcMar>
            <w:shd w:fill="F7F9FC"/>
          </w:tcPr>
          <w:p>
            <w:pPr>
              <w:spacing w:after="0" w:before="0"/>
            </w:pPr>
            <w:r/>
            <w:r>
              <w:rPr>
                <w:rFonts w:ascii="Aptos" w:hAnsi="Aptos"/>
                <w:b w:val="0"/>
                <w:color w:val="000000"/>
                <w:sz w:val="16"/>
              </w:rPr>
              <w:t>Two stakeholders want conflicting outcomes</w:t>
            </w:r>
          </w:p>
        </w:tc>
        <w:tc>
          <w:tcPr>
            <w:tcW w:type="dxa" w:w="7416"/>
            <w:vAlign w:val="center"/>
            <w:tcMar>
              <w:top w:w="80" w:type="dxa"/>
              <w:start w:w="90" w:type="dxa"/>
              <w:bottom w:w="80" w:type="dxa"/>
              <w:end w:w="90" w:type="dxa"/>
            </w:tcMar>
            <w:shd w:fill="F7F9FC"/>
          </w:tcPr>
          <w:p>
            <w:pPr>
              <w:spacing w:after="0" w:before="0"/>
            </w:pPr>
            <w:r/>
            <w:r>
              <w:rPr>
                <w:rFonts w:ascii="Aptos" w:hAnsi="Aptos"/>
                <w:b w:val="0"/>
                <w:color w:val="000000"/>
                <w:sz w:val="16"/>
              </w:rPr>
              <w:t>Make trade-off measurable, show impact/options, identify decision owner, document priority and design for configurable policy where justified.</w:t>
            </w:r>
          </w:p>
        </w:tc>
      </w:tr>
    </w:tbl>
    <w:p>
      <w:pPr>
        <w:spacing w:after="0"/>
      </w:pPr>
    </w:p>
    <w:p>
      <w:pPr>
        <w:spacing w:after="100"/>
        <w:keepNext/>
        <w:pBdr>
          <w:bottom w:val="single" w:sz="18" w:space="1" w:color="17365D"/>
        </w:pBdr>
      </w:pPr>
      <w:r>
        <w:rPr>
          <w:rFonts w:ascii="Aptos Display" w:hAnsi="Aptos Display"/>
          <w:b/>
          <w:color w:val="17365D"/>
          <w:sz w:val="34"/>
        </w:rPr>
        <w:t>36. 50 Technical Questions to Practise Aloud</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5184"/>
            <w:vAlign w:val="center"/>
            <w:tcMar>
              <w:top w:w="80" w:type="dxa"/>
              <w:start w:w="90" w:type="dxa"/>
              <w:bottom w:w="80" w:type="dxa"/>
              <w:end w:w="90" w:type="dxa"/>
            </w:tcMar>
            <w:shd w:fill="17365D"/>
          </w:tcPr>
          <w:p>
            <w:pPr>
              <w:spacing w:after="0" w:before="0"/>
            </w:pPr>
            <w:r/>
            <w:r>
              <w:rPr>
                <w:rFonts w:ascii="Aptos" w:hAnsi="Aptos"/>
                <w:b/>
                <w:color w:val="FFFFFF"/>
                <w:sz w:val="16"/>
              </w:rPr>
              <w:t>Questions 1-25</w:t>
            </w:r>
          </w:p>
        </w:tc>
        <w:tc>
          <w:tcPr>
            <w:tcW w:type="dxa" w:w="5184"/>
            <w:vAlign w:val="center"/>
            <w:tcMar>
              <w:top w:w="80" w:type="dxa"/>
              <w:start w:w="90" w:type="dxa"/>
              <w:bottom w:w="80" w:type="dxa"/>
              <w:end w:w="90" w:type="dxa"/>
            </w:tcMar>
            <w:shd w:fill="17365D"/>
          </w:tcPr>
          <w:p>
            <w:pPr>
              <w:spacing w:after="0" w:before="0"/>
            </w:pPr>
            <w:r/>
            <w:r>
              <w:rPr>
                <w:rFonts w:ascii="Aptos" w:hAnsi="Aptos"/>
                <w:b/>
                <w:color w:val="FFFFFF"/>
                <w:sz w:val="16"/>
              </w:rPr>
              <w:t>Questions 26-50</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 Walk me through the EDF Trading platform/data products you worked on.</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 How do you handle time zones and DST in energy time series?</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 How do you design idempotent ingestion?</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 What data quality controls matter for market data?</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5. How do you backfill safely?</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6. Pandas merge: how do you prevent row explosion?</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7. When would you use Spark rather than Pandas?</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8. Pandas vs Polars - what trade-offs?</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9. How would you process a 100 GB dataset?</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10. How do you profile slow Python?</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11. Explain the GIL and when it matters.</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12. asyncio vs threads vs processes?</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13. How do you structure a production Python package?</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14. How do you test data pipelines?</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15. What is a data contract?</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16. Full load vs incremental/CDC?</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17. What is a watermark?</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18. What is point-in-time correctness?</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19. How do you avoid forecast leakage?</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20. How do you split time-series train/test?</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21. MAE vs RMSE vs MAPE?</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22. What is a seasonal naive baseline?</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23. How do you monitor a forecast in production?</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24. Explain Monte Carlo simulation.</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25. Simulation vs forecasting vs optimisation?</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26. Define objective, variables and constraints.</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27. LP vs MILP vs nonlinear optimisation?</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28. What does infeasible mean?</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29. How do you validate optimiser output?</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30. How would you use Pyomo?</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31. How do you expose a model through FastAPI?</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32. How do you design a long-running calculation?</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33. How do you scale Dash?</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34. When would you use Dash instead of Power BI/Tableau?</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35. Glue vs Lambda?</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36. ECS vs EKS?</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37. Step Functions vs Airflow/Dagster?</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38. SQS vs RabbitMQ?</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39. What does at-least-once delivery imply?</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40. How do you handle retry storms?</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41. How do you tune Postgres?</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42. How is Cassandra data modelling different?</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43. How would you structure CI/CD?</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44. How do you deploy a model change safely?</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45. What should you monitor end to end?</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46. How do you secure client data in AWS?</w:t>
            </w:r>
          </w:p>
        </w:tc>
      </w:tr>
      <w:tr>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47. How do you design for replay and audit?</w:t>
            </w:r>
          </w:p>
        </w:tc>
        <w:tc>
          <w:tcPr>
            <w:tcW w:type="dxa" w:w="5184"/>
            <w:vAlign w:val="center"/>
            <w:tcMar>
              <w:top w:w="80" w:type="dxa"/>
              <w:start w:w="90" w:type="dxa"/>
              <w:bottom w:w="80" w:type="dxa"/>
              <w:end w:w="90" w:type="dxa"/>
            </w:tcMar>
            <w:shd w:fill="F7F9FC"/>
          </w:tcPr>
          <w:p>
            <w:pPr>
              <w:spacing w:after="0" w:before="0"/>
            </w:pPr>
            <w:r/>
            <w:r>
              <w:rPr>
                <w:rFonts w:ascii="Aptos" w:hAnsi="Aptos"/>
                <w:b w:val="0"/>
                <w:color w:val="000000"/>
                <w:sz w:val="15"/>
              </w:rPr>
              <w:t>48. How do you handle schema evolution?</w:t>
            </w:r>
          </w:p>
        </w:tc>
      </w:tr>
      <w:tr>
        <w:tc>
          <w:tcPr>
            <w:tcW w:type="dxa" w:w="5184"/>
            <w:vAlign w:val="center"/>
            <w:tcMar>
              <w:top w:w="80" w:type="dxa"/>
              <w:start w:w="90" w:type="dxa"/>
              <w:bottom w:w="80" w:type="dxa"/>
              <w:end w:w="90" w:type="dxa"/>
            </w:tcMar>
          </w:tcPr>
          <w:p>
            <w:pPr>
              <w:spacing w:after="0" w:before="0"/>
            </w:pPr>
            <w:r/>
            <w:r>
              <w:rPr>
                <w:rFonts w:ascii="Aptos" w:hAnsi="Aptos"/>
                <w:b w:val="0"/>
                <w:color w:val="000000"/>
                <w:sz w:val="15"/>
              </w:rPr>
              <w:t>49. How do you control cloud cost?</w:t>
            </w:r>
          </w:p>
        </w:tc>
        <w:tc>
          <w:tcPr>
            <w:tcW w:type="dxa" w:w="5184"/>
            <w:vAlign w:val="center"/>
            <w:tcMar>
              <w:top w:w="80" w:type="dxa"/>
              <w:start w:w="90" w:type="dxa"/>
              <w:bottom w:w="80" w:type="dxa"/>
              <w:end w:w="90" w:type="dxa"/>
            </w:tcMar>
          </w:tcPr>
          <w:p>
            <w:pPr>
              <w:spacing w:after="0" w:before="0"/>
            </w:pPr>
            <w:r/>
            <w:r>
              <w:rPr>
                <w:rFonts w:ascii="Aptos" w:hAnsi="Aptos"/>
                <w:b w:val="0"/>
                <w:color w:val="000000"/>
                <w:sz w:val="15"/>
              </w:rPr>
              <w:t>50. How do you decide whether AI is needed at all?</w:t>
            </w:r>
          </w:p>
        </w:tc>
      </w:tr>
    </w:tbl>
    <w:p>
      <w:pPr>
        <w:spacing w:after="0"/>
      </w:pPr>
    </w:p>
    <w:p>
      <w:pPr>
        <w:spacing w:after="100"/>
        <w:keepNext/>
        <w:pBdr>
          <w:bottom w:val="single" w:sz="18" w:space="1" w:color="17365D"/>
        </w:pBdr>
      </w:pPr>
      <w:r>
        <w:rPr>
          <w:rFonts w:ascii="Aptos Display" w:hAnsi="Aptos Display"/>
          <w:b/>
          <w:color w:val="17365D"/>
          <w:sz w:val="34"/>
        </w:rPr>
        <w:t>37. 25 Senior / FDE Questions to Practise Aloud</w:t>
      </w:r>
    </w:p>
    <w:p>
      <w:pPr>
        <w:pStyle w:val="ListBullet"/>
        <w:spacing w:after="30"/>
        <w:ind w:left="317" w:hanging="173"/>
      </w:pPr>
      <w:r>
        <w:rPr>
          <w:sz w:val="17"/>
        </w:rPr>
        <w:t>1. What makes you a Forward Deployed Engineer rather than a normal data engineer?</w:t>
      </w:r>
    </w:p>
    <w:p>
      <w:pPr>
        <w:pStyle w:val="ListBullet"/>
        <w:spacing w:after="30"/>
        <w:ind w:left="317" w:hanging="173"/>
      </w:pPr>
      <w:r>
        <w:rPr>
          <w:sz w:val="17"/>
        </w:rPr>
        <w:t>2. How do you turn an ambiguous business problem into an engineering backlog?</w:t>
      </w:r>
    </w:p>
    <w:p>
      <w:pPr>
        <w:pStyle w:val="ListBullet"/>
        <w:spacing w:after="30"/>
        <w:ind w:left="317" w:hanging="173"/>
      </w:pPr>
      <w:r>
        <w:rPr>
          <w:sz w:val="17"/>
        </w:rPr>
        <w:t>3. How do you establish a client baseline and success metric?</w:t>
      </w:r>
    </w:p>
    <w:p>
      <w:pPr>
        <w:pStyle w:val="ListBullet"/>
        <w:spacing w:after="30"/>
        <w:ind w:left="317" w:hanging="173"/>
      </w:pPr>
      <w:r>
        <w:rPr>
          <w:sz w:val="17"/>
        </w:rPr>
        <w:t>4. What do you do in your first week embedded with a client?</w:t>
      </w:r>
    </w:p>
    <w:p>
      <w:pPr>
        <w:pStyle w:val="ListBullet"/>
        <w:spacing w:after="30"/>
        <w:ind w:left="317" w:hanging="173"/>
      </w:pPr>
      <w:r>
        <w:rPr>
          <w:sz w:val="17"/>
        </w:rPr>
        <w:t>5. How do you manage requirements that change every week?</w:t>
      </w:r>
    </w:p>
    <w:p>
      <w:pPr>
        <w:pStyle w:val="ListBullet"/>
        <w:spacing w:after="30"/>
        <w:ind w:left="317" w:hanging="173"/>
      </w:pPr>
      <w:r>
        <w:rPr>
          <w:sz w:val="17"/>
        </w:rPr>
        <w:t>6. How do you challenge a client assumption without damaging trust?</w:t>
      </w:r>
    </w:p>
    <w:p>
      <w:pPr>
        <w:pStyle w:val="ListBullet"/>
        <w:spacing w:after="30"/>
        <w:ind w:left="317" w:hanging="173"/>
      </w:pPr>
      <w:r>
        <w:rPr>
          <w:sz w:val="17"/>
        </w:rPr>
        <w:t>7. Tell me about a time you had to say no.</w:t>
      </w:r>
    </w:p>
    <w:p>
      <w:pPr>
        <w:pStyle w:val="ListBullet"/>
        <w:spacing w:after="30"/>
        <w:ind w:left="317" w:hanging="173"/>
      </w:pPr>
      <w:r>
        <w:rPr>
          <w:sz w:val="17"/>
        </w:rPr>
        <w:t>8. How do you balance delivery speed with engineering quality?</w:t>
      </w:r>
    </w:p>
    <w:p>
      <w:pPr>
        <w:pStyle w:val="ListBullet"/>
        <w:spacing w:after="30"/>
        <w:ind w:left="317" w:hanging="173"/>
      </w:pPr>
      <w:r>
        <w:rPr>
          <w:sz w:val="17"/>
        </w:rPr>
        <w:t>9. When do you prototype and when do you harden?</w:t>
      </w:r>
    </w:p>
    <w:p>
      <w:pPr>
        <w:pStyle w:val="ListBullet"/>
        <w:spacing w:after="30"/>
        <w:ind w:left="317" w:hanging="173"/>
      </w:pPr>
      <w:r>
        <w:rPr>
          <w:sz w:val="17"/>
        </w:rPr>
        <w:t>10. How do you know a prototype is ready for production?</w:t>
      </w:r>
    </w:p>
    <w:p>
      <w:pPr>
        <w:pStyle w:val="ListBullet"/>
        <w:spacing w:after="30"/>
        <w:ind w:left="317" w:hanging="173"/>
      </w:pPr>
      <w:r>
        <w:rPr>
          <w:sz w:val="17"/>
        </w:rPr>
        <w:t>11. How do you prevent yourself becoming the only person who understands the system?</w:t>
      </w:r>
    </w:p>
    <w:p>
      <w:pPr>
        <w:pStyle w:val="ListBullet"/>
        <w:spacing w:after="30"/>
        <w:ind w:left="317" w:hanging="173"/>
      </w:pPr>
      <w:r>
        <w:rPr>
          <w:sz w:val="17"/>
        </w:rPr>
        <w:t>12. How do you lead associate/junior FDEs?</w:t>
      </w:r>
    </w:p>
    <w:p>
      <w:pPr>
        <w:pStyle w:val="ListBullet"/>
        <w:spacing w:after="30"/>
        <w:ind w:left="317" w:hanging="173"/>
      </w:pPr>
      <w:r>
        <w:rPr>
          <w:sz w:val="17"/>
        </w:rPr>
        <w:t>13. How do you run a working session?</w:t>
      </w:r>
    </w:p>
    <w:p>
      <w:pPr>
        <w:pStyle w:val="ListBullet"/>
        <w:spacing w:after="30"/>
        <w:ind w:left="317" w:hanging="173"/>
      </w:pPr>
      <w:r>
        <w:rPr>
          <w:sz w:val="17"/>
        </w:rPr>
        <w:t>14. How do you communicate technical risk to a commercial stakeholder?</w:t>
      </w:r>
    </w:p>
    <w:p>
      <w:pPr>
        <w:pStyle w:val="ListBullet"/>
        <w:spacing w:after="30"/>
        <w:ind w:left="317" w:hanging="173"/>
      </w:pPr>
      <w:r>
        <w:rPr>
          <w:sz w:val="17"/>
        </w:rPr>
        <w:t>15. What if a client wants a technology you think is wrong?</w:t>
      </w:r>
    </w:p>
    <w:p>
      <w:pPr>
        <w:pStyle w:val="ListBullet"/>
        <w:spacing w:after="30"/>
        <w:ind w:left="317" w:hanging="173"/>
      </w:pPr>
      <w:r>
        <w:rPr>
          <w:sz w:val="17"/>
        </w:rPr>
        <w:t>16. What if the data is not good enough for the requested model?</w:t>
      </w:r>
    </w:p>
    <w:p>
      <w:pPr>
        <w:pStyle w:val="ListBullet"/>
        <w:spacing w:after="30"/>
        <w:ind w:left="317" w:hanging="173"/>
      </w:pPr>
      <w:r>
        <w:rPr>
          <w:sz w:val="17"/>
        </w:rPr>
        <w:t>17. How do you show progress before the full platform exists?</w:t>
      </w:r>
    </w:p>
    <w:p>
      <w:pPr>
        <w:pStyle w:val="ListBullet"/>
        <w:spacing w:after="30"/>
        <w:ind w:left="317" w:hanging="173"/>
      </w:pPr>
      <w:r>
        <w:rPr>
          <w:sz w:val="17"/>
        </w:rPr>
        <w:t>18. How do you prioritise technical debt during an engagement?</w:t>
      </w:r>
    </w:p>
    <w:p>
      <w:pPr>
        <w:pStyle w:val="ListBullet"/>
        <w:spacing w:after="30"/>
        <w:ind w:left="317" w:hanging="173"/>
      </w:pPr>
      <w:r>
        <w:rPr>
          <w:sz w:val="17"/>
        </w:rPr>
        <w:t>19. How do you handle an incident in front of a client?</w:t>
      </w:r>
    </w:p>
    <w:p>
      <w:pPr>
        <w:pStyle w:val="ListBullet"/>
        <w:spacing w:after="30"/>
        <w:ind w:left="317" w:hanging="173"/>
      </w:pPr>
      <w:r>
        <w:rPr>
          <w:sz w:val="17"/>
        </w:rPr>
        <w:t>20. How do you transfer capability to the client team?</w:t>
      </w:r>
    </w:p>
    <w:p>
      <w:pPr>
        <w:pStyle w:val="ListBullet"/>
        <w:spacing w:after="30"/>
        <w:ind w:left="317" w:hanging="173"/>
      </w:pPr>
      <w:r>
        <w:rPr>
          <w:sz w:val="17"/>
        </w:rPr>
        <w:t>21. What does outcome ownership mean to you?</w:t>
      </w:r>
    </w:p>
    <w:p>
      <w:pPr>
        <w:pStyle w:val="ListBullet"/>
        <w:spacing w:after="30"/>
        <w:ind w:left="317" w:hanging="173"/>
      </w:pPr>
      <w:r>
        <w:rPr>
          <w:sz w:val="17"/>
        </w:rPr>
        <w:t>22. How do you work across UK and US time zones?</w:t>
      </w:r>
    </w:p>
    <w:p>
      <w:pPr>
        <w:pStyle w:val="ListBullet"/>
        <w:spacing w:after="30"/>
        <w:ind w:left="317" w:hanging="173"/>
      </w:pPr>
      <w:r>
        <w:rPr>
          <w:sz w:val="17"/>
        </w:rPr>
        <w:t>23. What would your first 30 days look like?</w:t>
      </w:r>
    </w:p>
    <w:p>
      <w:pPr>
        <w:pStyle w:val="ListBullet"/>
        <w:spacing w:after="30"/>
        <w:ind w:left="317" w:hanging="173"/>
      </w:pPr>
      <w:r>
        <w:rPr>
          <w:sz w:val="17"/>
        </w:rPr>
        <w:t>24. What is your weakest fit to this job?</w:t>
      </w:r>
    </w:p>
    <w:p>
      <w:pPr>
        <w:pStyle w:val="ListBullet"/>
        <w:spacing w:after="30"/>
        <w:ind w:left="317" w:hanging="173"/>
      </w:pPr>
      <w:r>
        <w:rPr>
          <w:sz w:val="17"/>
        </w:rPr>
        <w:t>25. Why should Anand trust you with a client relationship?</w:t>
      </w:r>
    </w:p>
    <w:p>
      <w:pPr>
        <w:spacing w:after="100"/>
        <w:keepNext/>
        <w:pBdr>
          <w:bottom w:val="single" w:sz="18" w:space="1" w:color="17365D"/>
        </w:pBdr>
      </w:pPr>
      <w:r>
        <w:rPr>
          <w:rFonts w:ascii="Aptos Display" w:hAnsi="Aptos Display"/>
          <w:b/>
          <w:color w:val="17365D"/>
          <w:sz w:val="34"/>
        </w:rPr>
        <w:t>38. Model Answers to Questions Most Likely to Decide the Interview</w:t>
      </w:r>
    </w:p>
    <w:p>
      <w:pPr>
        <w:spacing w:before="60" w:after="20"/>
      </w:pPr>
      <w:r>
        <w:rPr>
          <w:b/>
          <w:color w:val="1F4E78"/>
          <w:sz w:val="18"/>
        </w:rPr>
        <w:t>Q: Why should we hire you for this FDE role?</w:t>
      </w:r>
    </w:p>
    <w:p>
      <w:pPr>
        <w:spacing w:after="40"/>
        <w:ind w:left="173"/>
        <w:shd w:fill="FAFCFE"/>
      </w:pPr>
      <w:r>
        <w:rPr>
          <w:sz w:val="18"/>
        </w:rPr>
        <w:t>A: Because the role asks for an unusual combination that matches how I have worked for years: strong Python and data engineering, quantitative modelling, backend/product delivery, visual decision tools, cloud deployment and direct work with domain experts. EDF gives me the energy/time-series context, BlackRock gives me optimisation and quantitative depth, illio gives me AWS/platform ownership, and Pemberton gives me end-to-end productisation. I can lead the client conversation without moving away from the code.</w:t>
      </w:r>
    </w:p>
    <w:p>
      <w:pPr>
        <w:spacing w:before="60" w:after="20"/>
      </w:pPr>
      <w:r>
        <w:rPr>
          <w:b/>
          <w:color w:val="1F4E78"/>
          <w:sz w:val="18"/>
        </w:rPr>
        <w:t>Q: How strong are you on optimisation?</w:t>
      </w:r>
    </w:p>
    <w:p>
      <w:pPr>
        <w:spacing w:after="40"/>
        <w:ind w:left="173"/>
        <w:shd w:fill="FAFCFE"/>
      </w:pPr>
      <w:r>
        <w:rPr>
          <w:sz w:val="18"/>
        </w:rPr>
        <w:t>A: I have strong quantitative optimisation experience from investment platforms and I am comfortable framing decision variables, objectives, constraints, solver behaviour, feasibility and sensitivity. I would be precise that Pyomo itself has not been the centre of my recent stack if that is the case, but the underlying mathematical programming and productionisation concerns are familiar.</w:t>
      </w:r>
    </w:p>
    <w:p>
      <w:pPr>
        <w:spacing w:before="60" w:after="20"/>
      </w:pPr>
      <w:r>
        <w:rPr>
          <w:b/>
          <w:color w:val="1F4E78"/>
          <w:sz w:val="18"/>
        </w:rPr>
        <w:t>Q: How strong are you on forecasting?</w:t>
      </w:r>
    </w:p>
    <w:p>
      <w:pPr>
        <w:spacing w:after="40"/>
        <w:ind w:left="173"/>
        <w:shd w:fill="FAFCFE"/>
      </w:pPr>
      <w:r>
        <w:rPr>
          <w:sz w:val="18"/>
        </w:rPr>
        <w:t>A: I have extensive time-series and quantitative analytics experience and I approach forecasting from the decision backwards: define horizon/target and business cost of error, build a naive baseline, use chronological backtesting, prevent leakage, choose metrics that reflect the decision, and monitor error/drift in production. I would not present myself as a pure forecasting researcher; I am strongest at engineering reliable decision systems around models.</w:t>
      </w:r>
    </w:p>
    <w:p>
      <w:pPr>
        <w:spacing w:before="60" w:after="20"/>
      </w:pPr>
      <w:r>
        <w:rPr>
          <w:b/>
          <w:color w:val="1F4E78"/>
          <w:sz w:val="18"/>
        </w:rPr>
        <w:t>Q: How do you scope an ambiguous problem?</w:t>
      </w:r>
    </w:p>
    <w:p>
      <w:pPr>
        <w:spacing w:after="40"/>
        <w:ind w:left="173"/>
        <w:shd w:fill="FAFCFE"/>
      </w:pPr>
      <w:r>
        <w:rPr>
          <w:sz w:val="18"/>
        </w:rPr>
        <w:t>A: I start with the business outcome and baseline, then map the user workflow, decision, data and constraints. I turn uncertainty into explicit assumptions, choose one thin vertical slice that can prove or disprove the key hypothesis, and run tight working sessions with users. The backlog then grows from evidence rather than speculation.</w:t>
      </w:r>
    </w:p>
    <w:p>
      <w:pPr>
        <w:spacing w:before="60" w:after="20"/>
      </w:pPr>
      <w:r>
        <w:rPr>
          <w:b/>
          <w:color w:val="1F4E78"/>
          <w:sz w:val="18"/>
        </w:rPr>
        <w:t>Q: How do you build client trust?</w:t>
      </w:r>
    </w:p>
    <w:p>
      <w:pPr>
        <w:spacing w:after="40"/>
        <w:ind w:left="173"/>
        <w:shd w:fill="FAFCFE"/>
      </w:pPr>
      <w:r>
        <w:rPr>
          <w:sz w:val="18"/>
        </w:rPr>
        <w:t>A: Understand their language and decision pressure, be explicit about uncertainty, deliver something useful early, surface bad news before they discover it, and make trade-offs transparent. I also avoid pretending to know the domain better than the domain expert; my job is to turn their expertise into a reliable system.</w:t>
      </w:r>
    </w:p>
    <w:p>
      <w:pPr>
        <w:spacing w:before="60" w:after="20"/>
      </w:pPr>
      <w:r>
        <w:rPr>
          <w:b/>
          <w:color w:val="1F4E78"/>
          <w:sz w:val="18"/>
        </w:rPr>
        <w:t>Q: What is your approach to engineering quality under pressure?</w:t>
      </w:r>
    </w:p>
    <w:p>
      <w:pPr>
        <w:spacing w:after="40"/>
        <w:ind w:left="173"/>
        <w:shd w:fill="FAFCFE"/>
      </w:pPr>
      <w:r>
        <w:rPr>
          <w:sz w:val="18"/>
        </w:rPr>
        <w:t>A: Protect the controls that prevent expensive failure: automated tests around business semantics, idempotency, observability, reproducible deployment and data quality. I will reduce ceremony before I reduce correctness. The fastest path is a thin vertical slice with good seams, not a fragile demo that has to be rebuilt.</w:t>
      </w:r>
    </w:p>
    <w:p>
      <w:pPr>
        <w:spacing w:before="60" w:after="20"/>
      </w:pPr>
      <w:r>
        <w:rPr>
          <w:b/>
          <w:color w:val="1F4E78"/>
          <w:sz w:val="18"/>
        </w:rPr>
        <w:t>Q: What is your weakest match?</w:t>
      </w:r>
    </w:p>
    <w:p>
      <w:pPr>
        <w:spacing w:after="40"/>
        <w:ind w:left="173"/>
        <w:shd w:fill="FAFCFE"/>
      </w:pPr>
      <w:r>
        <w:rPr>
          <w:sz w:val="18"/>
        </w:rPr>
        <w:t>A: There are individual technologies in the list that have not been the centre of my recent production work - for example I would not overstate deep Cassandra, Oracle, RabbitMQ or Pyomo-specific ownership. My strength is the underlying engineering and quantitative concepts plus a track record of moving between stacks quickly. I would rather be precise about that than manufacture experience.</w:t>
      </w:r>
    </w:p>
    <w:p>
      <w:pPr>
        <w:spacing w:before="60" w:after="20"/>
      </w:pPr>
      <w:r>
        <w:rPr>
          <w:b/>
          <w:color w:val="1F4E78"/>
          <w:sz w:val="18"/>
        </w:rPr>
        <w:t>Q: How do you know when to use AI?</w:t>
      </w:r>
    </w:p>
    <w:p>
      <w:pPr>
        <w:spacing w:after="40"/>
        <w:ind w:left="173"/>
        <w:shd w:fill="FAFCFE"/>
      </w:pPr>
      <w:r>
        <w:rPr>
          <w:sz w:val="18"/>
        </w:rPr>
        <w:t>A: I start with the workflow and outcome. If SQL, rules, forecasting or optimisation solves it deterministically, I use that. AI is useful when language, unstructured context or adaptive reasoning adds measurable value. Even then it needs normal engineering controls around data, evaluation, security and operations.</w:t>
      </w:r>
    </w:p>
    <w:p>
      <w:pPr>
        <w:spacing w:after="100"/>
        <w:keepNext/>
        <w:pBdr>
          <w:bottom w:val="single" w:sz="18" w:space="1" w:color="17365D"/>
        </w:pBdr>
      </w:pPr>
      <w:r>
        <w:rPr>
          <w:rFonts w:ascii="Aptos Display" w:hAnsi="Aptos Display"/>
          <w:b/>
          <w:color w:val="17365D"/>
          <w:sz w:val="34"/>
        </w:rPr>
        <w:t>39. A Full 60-Minute Mock Interview</w:t>
      </w:r>
    </w:p>
    <w:tbl>
      <w:tblPr>
        <w:tblStyle w:val="TableGrid"/>
        <w:tblW w:type="auto" w:w="0"/>
        <w:jc w:val="center"/>
        <w:tblLook w:firstColumn="1" w:firstRow="1" w:lastColumn="0" w:lastRow="0" w:noHBand="0" w:noVBand="1" w:val="04A0"/>
      </w:tblPr>
      <w:tblGrid>
        <w:gridCol w:w="3523"/>
        <w:gridCol w:w="3523"/>
        <w:gridCol w:w="3523"/>
      </w:tblGrid>
      <w:tr>
        <w:trPr>
          <w:tblHeader w:val="true"/>
        </w:trPr>
        <w:tc>
          <w:tcPr>
            <w:tcW w:type="dxa" w:w="1080"/>
            <w:vAlign w:val="center"/>
            <w:tcMar>
              <w:top w:w="80" w:type="dxa"/>
              <w:start w:w="90" w:type="dxa"/>
              <w:bottom w:w="80" w:type="dxa"/>
              <w:end w:w="90" w:type="dxa"/>
            </w:tcMar>
            <w:shd w:fill="17365D"/>
          </w:tcPr>
          <w:p>
            <w:pPr>
              <w:spacing w:after="0" w:before="0"/>
            </w:pPr>
            <w:r/>
            <w:r>
              <w:rPr>
                <w:rFonts w:ascii="Aptos" w:hAnsi="Aptos"/>
                <w:b/>
                <w:color w:val="FFFFFF"/>
                <w:sz w:val="16"/>
              </w:rPr>
              <w:t>Time</w:t>
            </w:r>
          </w:p>
        </w:tc>
        <w:tc>
          <w:tcPr>
            <w:tcW w:type="dxa" w:w="4032"/>
            <w:vAlign w:val="center"/>
            <w:tcMar>
              <w:top w:w="80" w:type="dxa"/>
              <w:start w:w="90" w:type="dxa"/>
              <w:bottom w:w="80" w:type="dxa"/>
              <w:end w:w="90" w:type="dxa"/>
            </w:tcMar>
            <w:shd w:fill="17365D"/>
          </w:tcPr>
          <w:p>
            <w:pPr>
              <w:spacing w:after="0" w:before="0"/>
            </w:pPr>
            <w:r/>
            <w:r>
              <w:rPr>
                <w:rFonts w:ascii="Aptos" w:hAnsi="Aptos"/>
                <w:b/>
                <w:color w:val="FFFFFF"/>
                <w:sz w:val="16"/>
              </w:rPr>
              <w:t>Likely probe</w:t>
            </w:r>
          </w:p>
        </w:tc>
        <w:tc>
          <w:tcPr>
            <w:tcW w:type="dxa" w:w="5256"/>
            <w:vAlign w:val="center"/>
            <w:tcMar>
              <w:top w:w="80" w:type="dxa"/>
              <w:start w:w="90" w:type="dxa"/>
              <w:bottom w:w="80" w:type="dxa"/>
              <w:end w:w="90" w:type="dxa"/>
            </w:tcMar>
            <w:shd w:fill="17365D"/>
          </w:tcPr>
          <w:p>
            <w:pPr>
              <w:spacing w:after="0" w:before="0"/>
            </w:pPr>
            <w:r/>
            <w:r>
              <w:rPr>
                <w:rFonts w:ascii="Aptos" w:hAnsi="Aptos"/>
                <w:b/>
                <w:color w:val="FFFFFF"/>
                <w:sz w:val="16"/>
              </w:rPr>
              <w:t>Your target</w:t>
            </w:r>
          </w:p>
        </w:tc>
      </w:tr>
      <w:tr>
        <w:tc>
          <w:tcPr>
            <w:tcW w:type="dxa" w:w="1080"/>
            <w:vAlign w:val="center"/>
            <w:tcMar>
              <w:top w:w="80" w:type="dxa"/>
              <w:start w:w="90" w:type="dxa"/>
              <w:bottom w:w="80" w:type="dxa"/>
              <w:end w:w="90" w:type="dxa"/>
            </w:tcMar>
          </w:tcPr>
          <w:p>
            <w:pPr>
              <w:spacing w:after="0" w:before="0"/>
            </w:pPr>
            <w:r/>
            <w:r>
              <w:rPr>
                <w:rFonts w:ascii="Aptos" w:hAnsi="Aptos"/>
                <w:b w:val="0"/>
                <w:color w:val="000000"/>
                <w:sz w:val="16"/>
              </w:rPr>
              <w:t>0-5</w:t>
            </w:r>
          </w:p>
        </w:tc>
        <w:tc>
          <w:tcPr>
            <w:tcW w:type="dxa" w:w="4032"/>
            <w:vAlign w:val="center"/>
            <w:tcMar>
              <w:top w:w="80" w:type="dxa"/>
              <w:start w:w="90" w:type="dxa"/>
              <w:bottom w:w="80" w:type="dxa"/>
              <w:end w:w="90" w:type="dxa"/>
            </w:tcMar>
          </w:tcPr>
          <w:p>
            <w:pPr>
              <w:spacing w:after="0" w:before="0"/>
            </w:pPr>
            <w:r/>
            <w:r>
              <w:rPr>
                <w:rFonts w:ascii="Aptos" w:hAnsi="Aptos"/>
                <w:b w:val="0"/>
                <w:color w:val="000000"/>
                <w:sz w:val="16"/>
              </w:rPr>
              <w:t>Tell me about yourself and why Coforge / FDE.</w:t>
            </w:r>
          </w:p>
        </w:tc>
        <w:tc>
          <w:tcPr>
            <w:tcW w:type="dxa" w:w="5256"/>
            <w:vAlign w:val="center"/>
            <w:tcMar>
              <w:top w:w="80" w:type="dxa"/>
              <w:start w:w="90" w:type="dxa"/>
              <w:bottom w:w="80" w:type="dxa"/>
              <w:end w:w="90" w:type="dxa"/>
            </w:tcMar>
          </w:tcPr>
          <w:p>
            <w:pPr>
              <w:spacing w:after="0" w:before="0"/>
            </w:pPr>
            <w:r/>
            <w:r>
              <w:rPr>
                <w:rFonts w:ascii="Aptos" w:hAnsi="Aptos"/>
                <w:b w:val="0"/>
                <w:color w:val="000000"/>
                <w:sz w:val="16"/>
              </w:rPr>
              <w:t>90-sec intro; role fit; Momentuum outcome ownership.</w:t>
            </w:r>
          </w:p>
        </w:tc>
      </w:tr>
      <w:tr>
        <w:tc>
          <w:tcPr>
            <w:tcW w:type="dxa" w:w="1080"/>
            <w:vAlign w:val="center"/>
            <w:tcMar>
              <w:top w:w="80" w:type="dxa"/>
              <w:start w:w="90" w:type="dxa"/>
              <w:bottom w:w="80" w:type="dxa"/>
              <w:end w:w="90" w:type="dxa"/>
            </w:tcMar>
            <w:shd w:fill="F7F9FC"/>
          </w:tcPr>
          <w:p>
            <w:pPr>
              <w:spacing w:after="0" w:before="0"/>
            </w:pPr>
            <w:r/>
            <w:r>
              <w:rPr>
                <w:rFonts w:ascii="Aptos" w:hAnsi="Aptos"/>
                <w:b w:val="0"/>
                <w:color w:val="000000"/>
                <w:sz w:val="16"/>
              </w:rPr>
              <w:t>5-12</w:t>
            </w:r>
          </w:p>
        </w:tc>
        <w:tc>
          <w:tcPr>
            <w:tcW w:type="dxa" w:w="4032"/>
            <w:vAlign w:val="center"/>
            <w:tcMar>
              <w:top w:w="80" w:type="dxa"/>
              <w:start w:w="90" w:type="dxa"/>
              <w:bottom w:w="80" w:type="dxa"/>
              <w:end w:w="90" w:type="dxa"/>
            </w:tcMar>
            <w:shd w:fill="F7F9FC"/>
          </w:tcPr>
          <w:p>
            <w:pPr>
              <w:spacing w:after="0" w:before="0"/>
            </w:pPr>
            <w:r/>
            <w:r>
              <w:rPr>
                <w:rFonts w:ascii="Aptos" w:hAnsi="Aptos"/>
                <w:b w:val="0"/>
                <w:color w:val="000000"/>
                <w:sz w:val="16"/>
              </w:rPr>
              <w:t>Deep dive EDF Trading.</w:t>
            </w:r>
          </w:p>
        </w:tc>
        <w:tc>
          <w:tcPr>
            <w:tcW w:type="dxa" w:w="5256"/>
            <w:vAlign w:val="center"/>
            <w:tcMar>
              <w:top w:w="80" w:type="dxa"/>
              <w:start w:w="90" w:type="dxa"/>
              <w:bottom w:w="80" w:type="dxa"/>
              <w:end w:w="90" w:type="dxa"/>
            </w:tcMar>
            <w:shd w:fill="F7F9FC"/>
          </w:tcPr>
          <w:p>
            <w:pPr>
              <w:spacing w:after="0" w:before="0"/>
            </w:pPr>
            <w:r/>
            <w:r>
              <w:rPr>
                <w:rFonts w:ascii="Aptos" w:hAnsi="Aptos"/>
                <w:b w:val="0"/>
                <w:color w:val="000000"/>
                <w:sz w:val="16"/>
              </w:rPr>
              <w:t>Energy/time-series, Python/SQL/Spark, data quality, user decisions.</w:t>
            </w:r>
          </w:p>
        </w:tc>
      </w:tr>
      <w:tr>
        <w:tc>
          <w:tcPr>
            <w:tcW w:type="dxa" w:w="1080"/>
            <w:vAlign w:val="center"/>
            <w:tcMar>
              <w:top w:w="80" w:type="dxa"/>
              <w:start w:w="90" w:type="dxa"/>
              <w:bottom w:w="80" w:type="dxa"/>
              <w:end w:w="90" w:type="dxa"/>
            </w:tcMar>
          </w:tcPr>
          <w:p>
            <w:pPr>
              <w:spacing w:after="0" w:before="0"/>
            </w:pPr>
            <w:r/>
            <w:r>
              <w:rPr>
                <w:rFonts w:ascii="Aptos" w:hAnsi="Aptos"/>
                <w:b w:val="0"/>
                <w:color w:val="000000"/>
                <w:sz w:val="16"/>
              </w:rPr>
              <w:t>12-20</w:t>
            </w:r>
          </w:p>
        </w:tc>
        <w:tc>
          <w:tcPr>
            <w:tcW w:type="dxa" w:w="4032"/>
            <w:vAlign w:val="center"/>
            <w:tcMar>
              <w:top w:w="80" w:type="dxa"/>
              <w:start w:w="90" w:type="dxa"/>
              <w:bottom w:w="80" w:type="dxa"/>
              <w:end w:w="90" w:type="dxa"/>
            </w:tcMar>
          </w:tcPr>
          <w:p>
            <w:pPr>
              <w:spacing w:after="0" w:before="0"/>
            </w:pPr>
            <w:r/>
            <w:r>
              <w:rPr>
                <w:rFonts w:ascii="Aptos" w:hAnsi="Aptos"/>
                <w:b w:val="0"/>
                <w:color w:val="000000"/>
                <w:sz w:val="16"/>
              </w:rPr>
              <w:t>Design a forecasting/optimisation platform.</w:t>
            </w:r>
          </w:p>
        </w:tc>
        <w:tc>
          <w:tcPr>
            <w:tcW w:type="dxa" w:w="5256"/>
            <w:vAlign w:val="center"/>
            <w:tcMar>
              <w:top w:w="80" w:type="dxa"/>
              <w:start w:w="90" w:type="dxa"/>
              <w:bottom w:w="80" w:type="dxa"/>
              <w:end w:w="90" w:type="dxa"/>
            </w:tcMar>
          </w:tcPr>
          <w:p>
            <w:pPr>
              <w:spacing w:after="0" w:before="0"/>
            </w:pPr>
            <w:r/>
            <w:r>
              <w:rPr>
                <w:rFonts w:ascii="Aptos" w:hAnsi="Aptos"/>
                <w:b w:val="0"/>
                <w:color w:val="000000"/>
                <w:sz w:val="16"/>
              </w:rPr>
              <w:t>Clarify first; architecture; failure; model/solver; dashboard; production.</w:t>
            </w:r>
          </w:p>
        </w:tc>
      </w:tr>
      <w:tr>
        <w:tc>
          <w:tcPr>
            <w:tcW w:type="dxa" w:w="1080"/>
            <w:vAlign w:val="center"/>
            <w:tcMar>
              <w:top w:w="80" w:type="dxa"/>
              <w:start w:w="90" w:type="dxa"/>
              <w:bottom w:w="80" w:type="dxa"/>
              <w:end w:w="90" w:type="dxa"/>
            </w:tcMar>
            <w:shd w:fill="F7F9FC"/>
          </w:tcPr>
          <w:p>
            <w:pPr>
              <w:spacing w:after="0" w:before="0"/>
            </w:pPr>
            <w:r/>
            <w:r>
              <w:rPr>
                <w:rFonts w:ascii="Aptos" w:hAnsi="Aptos"/>
                <w:b w:val="0"/>
                <w:color w:val="000000"/>
                <w:sz w:val="16"/>
              </w:rPr>
              <w:t>20-28</w:t>
            </w:r>
          </w:p>
        </w:tc>
        <w:tc>
          <w:tcPr>
            <w:tcW w:type="dxa" w:w="4032"/>
            <w:vAlign w:val="center"/>
            <w:tcMar>
              <w:top w:w="80" w:type="dxa"/>
              <w:start w:w="90" w:type="dxa"/>
              <w:bottom w:w="80" w:type="dxa"/>
              <w:end w:w="90" w:type="dxa"/>
            </w:tcMar>
            <w:shd w:fill="F7F9FC"/>
          </w:tcPr>
          <w:p>
            <w:pPr>
              <w:spacing w:after="0" w:before="0"/>
            </w:pPr>
            <w:r/>
            <w:r>
              <w:rPr>
                <w:rFonts w:ascii="Aptos" w:hAnsi="Aptos"/>
                <w:b w:val="0"/>
                <w:color w:val="000000"/>
                <w:sz w:val="16"/>
              </w:rPr>
              <w:t>Python/Pandas/time-series.</w:t>
            </w:r>
          </w:p>
        </w:tc>
        <w:tc>
          <w:tcPr>
            <w:tcW w:type="dxa" w:w="5256"/>
            <w:vAlign w:val="center"/>
            <w:tcMar>
              <w:top w:w="80" w:type="dxa"/>
              <w:start w:w="90" w:type="dxa"/>
              <w:bottom w:w="80" w:type="dxa"/>
              <w:end w:w="90" w:type="dxa"/>
            </w:tcMar>
            <w:shd w:fill="F7F9FC"/>
          </w:tcPr>
          <w:p>
            <w:pPr>
              <w:spacing w:after="0" w:before="0"/>
            </w:pPr>
            <w:r/>
            <w:r>
              <w:rPr>
                <w:rFonts w:ascii="Aptos" w:hAnsi="Aptos"/>
                <w:b w:val="0"/>
                <w:color w:val="000000"/>
                <w:sz w:val="16"/>
              </w:rPr>
              <w:t>Joins, memory, async/processes, idempotency, DST/late data.</w:t>
            </w:r>
          </w:p>
        </w:tc>
      </w:tr>
      <w:tr>
        <w:tc>
          <w:tcPr>
            <w:tcW w:type="dxa" w:w="1080"/>
            <w:vAlign w:val="center"/>
            <w:tcMar>
              <w:top w:w="80" w:type="dxa"/>
              <w:start w:w="90" w:type="dxa"/>
              <w:bottom w:w="80" w:type="dxa"/>
              <w:end w:w="90" w:type="dxa"/>
            </w:tcMar>
          </w:tcPr>
          <w:p>
            <w:pPr>
              <w:spacing w:after="0" w:before="0"/>
            </w:pPr>
            <w:r/>
            <w:r>
              <w:rPr>
                <w:rFonts w:ascii="Aptos" w:hAnsi="Aptos"/>
                <w:b w:val="0"/>
                <w:color w:val="000000"/>
                <w:sz w:val="16"/>
              </w:rPr>
              <w:t>28-36</w:t>
            </w:r>
          </w:p>
        </w:tc>
        <w:tc>
          <w:tcPr>
            <w:tcW w:type="dxa" w:w="4032"/>
            <w:vAlign w:val="center"/>
            <w:tcMar>
              <w:top w:w="80" w:type="dxa"/>
              <w:start w:w="90" w:type="dxa"/>
              <w:bottom w:w="80" w:type="dxa"/>
              <w:end w:w="90" w:type="dxa"/>
            </w:tcMar>
          </w:tcPr>
          <w:p>
            <w:pPr>
              <w:spacing w:after="0" w:before="0"/>
            </w:pPr>
            <w:r/>
            <w:r>
              <w:rPr>
                <w:rFonts w:ascii="Aptos" w:hAnsi="Aptos"/>
                <w:b w:val="0"/>
                <w:color w:val="000000"/>
                <w:sz w:val="16"/>
              </w:rPr>
              <w:t>Forecasting/simulation/optimisation.</w:t>
            </w:r>
          </w:p>
        </w:tc>
        <w:tc>
          <w:tcPr>
            <w:tcW w:type="dxa" w:w="5256"/>
            <w:vAlign w:val="center"/>
            <w:tcMar>
              <w:top w:w="80" w:type="dxa"/>
              <w:start w:w="90" w:type="dxa"/>
              <w:bottom w:w="80" w:type="dxa"/>
              <w:end w:w="90" w:type="dxa"/>
            </w:tcMar>
          </w:tcPr>
          <w:p>
            <w:pPr>
              <w:spacing w:after="0" w:before="0"/>
            </w:pPr>
            <w:r/>
            <w:r>
              <w:rPr>
                <w:rFonts w:ascii="Aptos" w:hAnsi="Aptos"/>
                <w:b w:val="0"/>
                <w:color w:val="000000"/>
                <w:sz w:val="16"/>
              </w:rPr>
              <w:t>Baseline, backtest, metrics, Monte Carlo, objective/constraints/infeasible.</w:t>
            </w:r>
          </w:p>
        </w:tc>
      </w:tr>
      <w:tr>
        <w:tc>
          <w:tcPr>
            <w:tcW w:type="dxa" w:w="1080"/>
            <w:vAlign w:val="center"/>
            <w:tcMar>
              <w:top w:w="80" w:type="dxa"/>
              <w:start w:w="90" w:type="dxa"/>
              <w:bottom w:w="80" w:type="dxa"/>
              <w:end w:w="90" w:type="dxa"/>
            </w:tcMar>
            <w:shd w:fill="F7F9FC"/>
          </w:tcPr>
          <w:p>
            <w:pPr>
              <w:spacing w:after="0" w:before="0"/>
            </w:pPr>
            <w:r/>
            <w:r>
              <w:rPr>
                <w:rFonts w:ascii="Aptos" w:hAnsi="Aptos"/>
                <w:b w:val="0"/>
                <w:color w:val="000000"/>
                <w:sz w:val="16"/>
              </w:rPr>
              <w:t>36-43</w:t>
            </w:r>
          </w:p>
        </w:tc>
        <w:tc>
          <w:tcPr>
            <w:tcW w:type="dxa" w:w="4032"/>
            <w:vAlign w:val="center"/>
            <w:tcMar>
              <w:top w:w="80" w:type="dxa"/>
              <w:start w:w="90" w:type="dxa"/>
              <w:bottom w:w="80" w:type="dxa"/>
              <w:end w:w="90" w:type="dxa"/>
            </w:tcMar>
            <w:shd w:fill="F7F9FC"/>
          </w:tcPr>
          <w:p>
            <w:pPr>
              <w:spacing w:after="0" w:before="0"/>
            </w:pPr>
            <w:r/>
            <w:r>
              <w:rPr>
                <w:rFonts w:ascii="Aptos" w:hAnsi="Aptos"/>
                <w:b w:val="0"/>
                <w:color w:val="000000"/>
                <w:sz w:val="16"/>
              </w:rPr>
              <w:t>AWS/deployment.</w:t>
            </w:r>
          </w:p>
        </w:tc>
        <w:tc>
          <w:tcPr>
            <w:tcW w:type="dxa" w:w="5256"/>
            <w:vAlign w:val="center"/>
            <w:tcMar>
              <w:top w:w="80" w:type="dxa"/>
              <w:start w:w="90" w:type="dxa"/>
              <w:bottom w:w="80" w:type="dxa"/>
              <w:end w:w="90" w:type="dxa"/>
            </w:tcMar>
            <w:shd w:fill="F7F9FC"/>
          </w:tcPr>
          <w:p>
            <w:pPr>
              <w:spacing w:after="0" w:before="0"/>
            </w:pPr>
            <w:r/>
            <w:r>
              <w:rPr>
                <w:rFonts w:ascii="Aptos" w:hAnsi="Aptos"/>
                <w:b w:val="0"/>
                <w:color w:val="000000"/>
                <w:sz w:val="16"/>
              </w:rPr>
              <w:t>S3, Glue, Lambda, containers, CI/CD, observability/security.</w:t>
            </w:r>
          </w:p>
        </w:tc>
      </w:tr>
      <w:tr>
        <w:tc>
          <w:tcPr>
            <w:tcW w:type="dxa" w:w="1080"/>
            <w:vAlign w:val="center"/>
            <w:tcMar>
              <w:top w:w="80" w:type="dxa"/>
              <w:start w:w="90" w:type="dxa"/>
              <w:bottom w:w="80" w:type="dxa"/>
              <w:end w:w="90" w:type="dxa"/>
            </w:tcMar>
          </w:tcPr>
          <w:p>
            <w:pPr>
              <w:spacing w:after="0" w:before="0"/>
            </w:pPr>
            <w:r/>
            <w:r>
              <w:rPr>
                <w:rFonts w:ascii="Aptos" w:hAnsi="Aptos"/>
                <w:b w:val="0"/>
                <w:color w:val="000000"/>
                <w:sz w:val="16"/>
              </w:rPr>
              <w:t>43-49</w:t>
            </w:r>
          </w:p>
        </w:tc>
        <w:tc>
          <w:tcPr>
            <w:tcW w:type="dxa" w:w="4032"/>
            <w:vAlign w:val="center"/>
            <w:tcMar>
              <w:top w:w="80" w:type="dxa"/>
              <w:start w:w="90" w:type="dxa"/>
              <w:bottom w:w="80" w:type="dxa"/>
              <w:end w:w="90" w:type="dxa"/>
            </w:tcMar>
          </w:tcPr>
          <w:p>
            <w:pPr>
              <w:spacing w:after="0" w:before="0"/>
            </w:pPr>
            <w:r/>
            <w:r>
              <w:rPr>
                <w:rFonts w:ascii="Aptos" w:hAnsi="Aptos"/>
                <w:b w:val="0"/>
                <w:color w:val="000000"/>
                <w:sz w:val="16"/>
              </w:rPr>
              <w:t>RabbitMQ/Postgres/NoSQL.</w:t>
            </w:r>
          </w:p>
        </w:tc>
        <w:tc>
          <w:tcPr>
            <w:tcW w:type="dxa" w:w="5256"/>
            <w:vAlign w:val="center"/>
            <w:tcMar>
              <w:top w:w="80" w:type="dxa"/>
              <w:start w:w="90" w:type="dxa"/>
              <w:bottom w:w="80" w:type="dxa"/>
              <w:end w:w="90" w:type="dxa"/>
            </w:tcMar>
          </w:tcPr>
          <w:p>
            <w:pPr>
              <w:spacing w:after="0" w:before="0"/>
            </w:pPr>
            <w:r/>
            <w:r>
              <w:rPr>
                <w:rFonts w:ascii="Aptos" w:hAnsi="Aptos"/>
                <w:b w:val="0"/>
                <w:color w:val="000000"/>
                <w:sz w:val="16"/>
              </w:rPr>
              <w:t>Messaging semantics, back-pressure, Postgres tuning, Cassandra concepts.</w:t>
            </w:r>
          </w:p>
        </w:tc>
      </w:tr>
      <w:tr>
        <w:tc>
          <w:tcPr>
            <w:tcW w:type="dxa" w:w="1080"/>
            <w:vAlign w:val="center"/>
            <w:tcMar>
              <w:top w:w="80" w:type="dxa"/>
              <w:start w:w="90" w:type="dxa"/>
              <w:bottom w:w="80" w:type="dxa"/>
              <w:end w:w="90" w:type="dxa"/>
            </w:tcMar>
            <w:shd w:fill="F7F9FC"/>
          </w:tcPr>
          <w:p>
            <w:pPr>
              <w:spacing w:after="0" w:before="0"/>
            </w:pPr>
            <w:r/>
            <w:r>
              <w:rPr>
                <w:rFonts w:ascii="Aptos" w:hAnsi="Aptos"/>
                <w:b w:val="0"/>
                <w:color w:val="000000"/>
                <w:sz w:val="16"/>
              </w:rPr>
              <w:t>49-55</w:t>
            </w:r>
          </w:p>
        </w:tc>
        <w:tc>
          <w:tcPr>
            <w:tcW w:type="dxa" w:w="4032"/>
            <w:vAlign w:val="center"/>
            <w:tcMar>
              <w:top w:w="80" w:type="dxa"/>
              <w:start w:w="90" w:type="dxa"/>
              <w:bottom w:w="80" w:type="dxa"/>
              <w:end w:w="90" w:type="dxa"/>
            </w:tcMar>
            <w:shd w:fill="F7F9FC"/>
          </w:tcPr>
          <w:p>
            <w:pPr>
              <w:spacing w:after="0" w:before="0"/>
            </w:pPr>
            <w:r/>
            <w:r>
              <w:rPr>
                <w:rFonts w:ascii="Aptos" w:hAnsi="Aptos"/>
                <w:b w:val="0"/>
                <w:color w:val="000000"/>
                <w:sz w:val="16"/>
              </w:rPr>
              <w:t>FDE/client/leadership scenario.</w:t>
            </w:r>
          </w:p>
        </w:tc>
        <w:tc>
          <w:tcPr>
            <w:tcW w:type="dxa" w:w="5256"/>
            <w:vAlign w:val="center"/>
            <w:tcMar>
              <w:top w:w="80" w:type="dxa"/>
              <w:start w:w="90" w:type="dxa"/>
              <w:bottom w:w="80" w:type="dxa"/>
              <w:end w:w="90" w:type="dxa"/>
            </w:tcMar>
            <w:shd w:fill="F7F9FC"/>
          </w:tcPr>
          <w:p>
            <w:pPr>
              <w:spacing w:after="0" w:before="0"/>
            </w:pPr>
            <w:r/>
            <w:r>
              <w:rPr>
                <w:rFonts w:ascii="Aptos" w:hAnsi="Aptos"/>
                <w:b w:val="0"/>
                <w:color w:val="000000"/>
                <w:sz w:val="16"/>
              </w:rPr>
              <w:t>Ambiguity, cadence, disagreement, junior guidance, outcome baseline.</w:t>
            </w:r>
          </w:p>
        </w:tc>
      </w:tr>
      <w:tr>
        <w:tc>
          <w:tcPr>
            <w:tcW w:type="dxa" w:w="1080"/>
            <w:vAlign w:val="center"/>
            <w:tcMar>
              <w:top w:w="80" w:type="dxa"/>
              <w:start w:w="90" w:type="dxa"/>
              <w:bottom w:w="80" w:type="dxa"/>
              <w:end w:w="90" w:type="dxa"/>
            </w:tcMar>
          </w:tcPr>
          <w:p>
            <w:pPr>
              <w:spacing w:after="0" w:before="0"/>
            </w:pPr>
            <w:r/>
            <w:r>
              <w:rPr>
                <w:rFonts w:ascii="Aptos" w:hAnsi="Aptos"/>
                <w:b w:val="0"/>
                <w:color w:val="000000"/>
                <w:sz w:val="16"/>
              </w:rPr>
              <w:t>55-60</w:t>
            </w:r>
          </w:p>
        </w:tc>
        <w:tc>
          <w:tcPr>
            <w:tcW w:type="dxa" w:w="4032"/>
            <w:vAlign w:val="center"/>
            <w:tcMar>
              <w:top w:w="80" w:type="dxa"/>
              <w:start w:w="90" w:type="dxa"/>
              <w:bottom w:w="80" w:type="dxa"/>
              <w:end w:w="90" w:type="dxa"/>
            </w:tcMar>
          </w:tcPr>
          <w:p>
            <w:pPr>
              <w:spacing w:after="0" w:before="0"/>
            </w:pPr>
            <w:r/>
            <w:r>
              <w:rPr>
                <w:rFonts w:ascii="Aptos" w:hAnsi="Aptos"/>
                <w:b w:val="0"/>
                <w:color w:val="000000"/>
                <w:sz w:val="16"/>
              </w:rPr>
              <w:t>Your questions and close.</w:t>
            </w:r>
          </w:p>
        </w:tc>
        <w:tc>
          <w:tcPr>
            <w:tcW w:type="dxa" w:w="5256"/>
            <w:vAlign w:val="center"/>
            <w:tcMar>
              <w:top w:w="80" w:type="dxa"/>
              <w:start w:w="90" w:type="dxa"/>
              <w:bottom w:w="80" w:type="dxa"/>
              <w:end w:w="90" w:type="dxa"/>
            </w:tcMar>
          </w:tcPr>
          <w:p>
            <w:pPr>
              <w:spacing w:after="0" w:before="0"/>
            </w:pPr>
            <w:r/>
            <w:r>
              <w:rPr>
                <w:rFonts w:ascii="Aptos" w:hAnsi="Aptos"/>
                <w:b w:val="0"/>
                <w:color w:val="000000"/>
                <w:sz w:val="16"/>
              </w:rPr>
              <w:t>Ask FDE model, first client outcome, pod, architecture autonomy, success.</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HOW TO SOUND SENIOR</w:t>
            </w:r>
          </w:p>
          <w:p>
            <w:pPr>
              <w:spacing w:after="0"/>
            </w:pPr>
            <w:r>
              <w:rPr>
                <w:color w:val="1F2937"/>
                <w:sz w:val="18"/>
              </w:rPr>
              <w:t>Do not race to an answer. Clarify the outcome and constraints, state assumptions, explain the simplest design, identify failure modes, then discuss alternatives and what evidence would change your decision.</w:t>
            </w:r>
          </w:p>
        </w:tc>
      </w:tr>
    </w:tbl>
    <w:p>
      <w:pPr>
        <w:spacing w:after="0"/>
      </w:pPr>
    </w:p>
    <w:p>
      <w:pPr>
        <w:spacing w:after="100"/>
        <w:keepNext/>
        <w:pBdr>
          <w:bottom w:val="single" w:sz="18" w:space="1" w:color="17365D"/>
        </w:pBdr>
      </w:pPr>
      <w:r>
        <w:rPr>
          <w:rFonts w:ascii="Aptos Display" w:hAnsi="Aptos Display"/>
          <w:b/>
          <w:color w:val="17365D"/>
          <w:sz w:val="34"/>
        </w:rPr>
        <w:t>40. Questions to Ask Anand</w:t>
      </w:r>
    </w:p>
    <w:p>
      <w:pPr>
        <w:pStyle w:val="ListBullet"/>
        <w:spacing w:after="30"/>
        <w:ind w:left="317" w:hanging="173"/>
      </w:pPr>
      <w:r>
        <w:rPr>
          <w:sz w:val="18"/>
        </w:rPr>
        <w:t>How directly is this role aligned to the Momentuum blue Senior FDE model, and what would the first client outcome likely look like?</w:t>
      </w:r>
    </w:p>
    <w:p>
      <w:pPr>
        <w:pStyle w:val="ListBullet"/>
        <w:spacing w:after="30"/>
        <w:ind w:left="317" w:hanging="173"/>
      </w:pPr>
      <w:r>
        <w:rPr>
          <w:sz w:val="18"/>
        </w:rPr>
        <w:t>When a Senior FDE joins an engagement, how do you normally establish the baseline and success measure before the team starts building?</w:t>
      </w:r>
    </w:p>
    <w:p>
      <w:pPr>
        <w:pStyle w:val="ListBullet"/>
        <w:spacing w:after="30"/>
        <w:ind w:left="317" w:hanging="173"/>
      </w:pPr>
      <w:r>
        <w:rPr>
          <w:sz w:val="18"/>
        </w:rPr>
        <w:t>How is the pod structured in practice between the Senior FDE, Associate FDEs, client engineers and any AI agents or accelerators?</w:t>
      </w:r>
    </w:p>
    <w:p>
      <w:pPr>
        <w:pStyle w:val="ListBullet"/>
        <w:spacing w:after="30"/>
        <w:ind w:left="317" w:hanging="173"/>
      </w:pPr>
      <w:r>
        <w:rPr>
          <w:sz w:val="18"/>
        </w:rPr>
        <w:t>For this London role, are the first problems primarily energy/time-series/optimisation use cases, or is the expectation to move across industries?</w:t>
      </w:r>
    </w:p>
    <w:p>
      <w:pPr>
        <w:pStyle w:val="ListBullet"/>
        <w:spacing w:after="30"/>
        <w:ind w:left="317" w:hanging="173"/>
      </w:pPr>
      <w:r>
        <w:rPr>
          <w:sz w:val="18"/>
        </w:rPr>
        <w:t>How much autonomy does the Senior FDE have over architecture and technology choices versus working within a client platform standard?</w:t>
      </w:r>
    </w:p>
    <w:p>
      <w:pPr>
        <w:pStyle w:val="ListBullet"/>
        <w:spacing w:after="30"/>
        <w:ind w:left="317" w:hanging="173"/>
      </w:pPr>
      <w:r>
        <w:rPr>
          <w:sz w:val="18"/>
        </w:rPr>
        <w:t>What usually differentiates a good FDE engagement from one that becomes ordinary staff augmentation?</w:t>
      </w:r>
    </w:p>
    <w:p>
      <w:pPr>
        <w:pStyle w:val="ListBullet"/>
        <w:spacing w:after="30"/>
        <w:ind w:left="317" w:hanging="173"/>
      </w:pPr>
      <w:r>
        <w:rPr>
          <w:sz w:val="18"/>
        </w:rPr>
        <w:t>What have you found hardest when modernising complex enterprise systems: technology, data, operating model, adoption, or decision ownership?</w:t>
      </w:r>
    </w:p>
    <w:p>
      <w:pPr>
        <w:pStyle w:val="ListBullet"/>
        <w:spacing w:after="30"/>
        <w:ind w:left="317" w:hanging="173"/>
      </w:pPr>
      <w:r>
        <w:rPr>
          <w:sz w:val="18"/>
        </w:rPr>
        <w:t>How much of the role is hands-on coding and debugging versus client cadence and leading the pod?</w:t>
      </w:r>
    </w:p>
    <w:p>
      <w:pPr>
        <w:pStyle w:val="ListBullet"/>
        <w:spacing w:after="30"/>
        <w:ind w:left="317" w:hanging="173"/>
      </w:pPr>
      <w:r>
        <w:rPr>
          <w:sz w:val="18"/>
        </w:rPr>
        <w:t>What would you expect me to own independently within the first four to six weeks?</w:t>
      </w:r>
    </w:p>
    <w:p>
      <w:pPr>
        <w:pStyle w:val="ListBullet"/>
        <w:spacing w:after="30"/>
        <w:ind w:left="317" w:hanging="173"/>
      </w:pPr>
      <w:r>
        <w:rPr>
          <w:sz w:val="18"/>
        </w:rPr>
        <w:t>At the end of six months, what outcome would make you say that hiring me had been clearly successful?</w:t>
      </w:r>
    </w:p>
    <w:tbl>
      <w:tblPr>
        <w:tblW w:type="auto" w:w="0"/>
        <w:jc w:val="center"/>
        <w:tblLook w:firstColumn="1" w:firstRow="1" w:lastColumn="0" w:lastRow="0" w:noHBand="0" w:noVBand="1" w:val="04A0"/>
      </w:tblPr>
      <w:tblGrid>
        <w:gridCol w:w="10570"/>
      </w:tblGrid>
      <w:tr>
        <w:trPr>
          <w:cantSplit/>
        </w:trPr>
        <w:tc>
          <w:tcPr>
            <w:tcW w:type="dxa" w:w="10570"/>
            <w:shd w:fill="FFF2CC"/>
            <w:tcBorders>
              <w:top w:val="single" w:sz="8" w:color="C9A227"/>
              <w:left w:val="single" w:sz="8" w:color="C9A227"/>
              <w:bottom w:val="single" w:sz="8" w:color="C9A227"/>
              <w:right w:val="single" w:sz="8" w:color="C9A227"/>
            </w:tcBorders>
          </w:tcPr>
          <w:p>
            <w:pPr>
              <w:spacing w:after="40"/>
            </w:pPr>
            <w:r/>
            <w:r>
              <w:rPr>
                <w:b/>
                <w:color w:val="17365D"/>
                <w:sz w:val="18"/>
              </w:rPr>
              <w:t>BEST QUESTION FOR ANAND</w:t>
            </w:r>
          </w:p>
          <w:p>
            <w:pPr>
              <w:spacing w:after="0"/>
            </w:pPr>
            <w:r>
              <w:rPr>
                <w:color w:val="1F2937"/>
                <w:sz w:val="18"/>
              </w:rPr>
              <w:t>Given the Momentuum model is outcome-led, how do you personally turn a broad commercial objective into a technical delivery plan without locking the team into the wrong solution too early?</w:t>
            </w:r>
          </w:p>
        </w:tc>
      </w:tr>
    </w:tbl>
    <w:p>
      <w:pPr>
        <w:spacing w:after="0"/>
      </w:pPr>
    </w:p>
    <w:p>
      <w:pPr>
        <w:spacing w:after="100"/>
        <w:keepNext/>
        <w:pBdr>
          <w:bottom w:val="single" w:sz="18" w:space="1" w:color="17365D"/>
        </w:pBdr>
      </w:pPr>
      <w:r>
        <w:rPr>
          <w:rFonts w:ascii="Aptos Display" w:hAnsi="Aptos Display"/>
          <w:b/>
          <w:color w:val="17365D"/>
          <w:sz w:val="34"/>
        </w:rPr>
        <w:t>41. Your First 30 / 60 / 90 Days</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1872"/>
            <w:vAlign w:val="center"/>
            <w:tcMar>
              <w:top w:w="80" w:type="dxa"/>
              <w:start w:w="90" w:type="dxa"/>
              <w:bottom w:w="80" w:type="dxa"/>
              <w:end w:w="90" w:type="dxa"/>
            </w:tcMar>
            <w:shd w:fill="17365D"/>
          </w:tcPr>
          <w:p>
            <w:pPr>
              <w:spacing w:after="0" w:before="0"/>
            </w:pPr>
            <w:r/>
            <w:r>
              <w:rPr>
                <w:rFonts w:ascii="Aptos" w:hAnsi="Aptos"/>
                <w:b/>
                <w:color w:val="FFFFFF"/>
                <w:sz w:val="16"/>
              </w:rPr>
              <w:t>Period</w:t>
            </w:r>
          </w:p>
        </w:tc>
        <w:tc>
          <w:tcPr>
            <w:tcW w:type="dxa" w:w="8496"/>
            <w:vAlign w:val="center"/>
            <w:tcMar>
              <w:top w:w="80" w:type="dxa"/>
              <w:start w:w="90" w:type="dxa"/>
              <w:bottom w:w="80" w:type="dxa"/>
              <w:end w:w="90" w:type="dxa"/>
            </w:tcMar>
            <w:shd w:fill="17365D"/>
          </w:tcPr>
          <w:p>
            <w:pPr>
              <w:spacing w:after="0" w:before="0"/>
            </w:pPr>
            <w:r/>
            <w:r>
              <w:rPr>
                <w:rFonts w:ascii="Aptos" w:hAnsi="Aptos"/>
                <w:b/>
                <w:color w:val="FFFFFF"/>
                <w:sz w:val="16"/>
              </w:rPr>
              <w:t>What you would do</w:t>
            </w:r>
          </w:p>
        </w:tc>
      </w:tr>
      <w:tr>
        <w:tc>
          <w:tcPr>
            <w:tcW w:type="dxa" w:w="1872"/>
            <w:vAlign w:val="center"/>
            <w:tcMar>
              <w:top w:w="80" w:type="dxa"/>
              <w:start w:w="90" w:type="dxa"/>
              <w:bottom w:w="80" w:type="dxa"/>
              <w:end w:w="90" w:type="dxa"/>
            </w:tcMar>
          </w:tcPr>
          <w:p>
            <w:pPr>
              <w:spacing w:after="0" w:before="0"/>
            </w:pPr>
            <w:r/>
            <w:r>
              <w:rPr>
                <w:rFonts w:ascii="Aptos" w:hAnsi="Aptos"/>
                <w:b w:val="0"/>
                <w:color w:val="000000"/>
                <w:sz w:val="16"/>
              </w:rPr>
              <w:t>Days 1-10</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6"/>
              </w:rPr>
              <w:t>Learn client workflow, decision owners, baseline/outcome, data sources/contracts, platform constraints, production path and recent incidents. Pair with client engineers. Ship one small diagnostic or useful slice.</w:t>
            </w:r>
          </w:p>
        </w:tc>
      </w:tr>
      <w:tr>
        <w:tc>
          <w:tcPr>
            <w:tcW w:type="dxa" w:w="1872"/>
            <w:vAlign w:val="center"/>
            <w:tcMar>
              <w:top w:w="80" w:type="dxa"/>
              <w:start w:w="90" w:type="dxa"/>
              <w:bottom w:w="80" w:type="dxa"/>
              <w:end w:w="90" w:type="dxa"/>
            </w:tcMar>
            <w:shd w:fill="F7F9FC"/>
          </w:tcPr>
          <w:p>
            <w:pPr>
              <w:spacing w:after="0" w:before="0"/>
            </w:pPr>
            <w:r/>
            <w:r>
              <w:rPr>
                <w:rFonts w:ascii="Aptos" w:hAnsi="Aptos"/>
                <w:b w:val="0"/>
                <w:color w:val="000000"/>
                <w:sz w:val="16"/>
              </w:rPr>
              <w:t>Days 11-30</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6"/>
              </w:rPr>
              <w:t>Own one vertical slice end-to-end: source -&gt; transform/model -&gt; API/dashboard -&gt; deployment -&gt; monitoring. Establish data-quality and engineering standards around it. Make assumptions and decisions visible.</w:t>
            </w:r>
          </w:p>
        </w:tc>
      </w:tr>
      <w:tr>
        <w:tc>
          <w:tcPr>
            <w:tcW w:type="dxa" w:w="1872"/>
            <w:vAlign w:val="center"/>
            <w:tcMar>
              <w:top w:w="80" w:type="dxa"/>
              <w:start w:w="90" w:type="dxa"/>
              <w:bottom w:w="80" w:type="dxa"/>
              <w:end w:w="90" w:type="dxa"/>
            </w:tcMar>
          </w:tcPr>
          <w:p>
            <w:pPr>
              <w:spacing w:after="0" w:before="0"/>
            </w:pPr>
            <w:r/>
            <w:r>
              <w:rPr>
                <w:rFonts w:ascii="Aptos" w:hAnsi="Aptos"/>
                <w:b w:val="0"/>
                <w:color w:val="000000"/>
                <w:sz w:val="16"/>
              </w:rPr>
              <w:t>Days 31-60</w:t>
            </w:r>
          </w:p>
        </w:tc>
        <w:tc>
          <w:tcPr>
            <w:tcW w:type="dxa" w:w="8496"/>
            <w:vAlign w:val="center"/>
            <w:tcMar>
              <w:top w:w="80" w:type="dxa"/>
              <w:start w:w="90" w:type="dxa"/>
              <w:bottom w:w="80" w:type="dxa"/>
              <w:end w:w="90" w:type="dxa"/>
            </w:tcMar>
          </w:tcPr>
          <w:p>
            <w:pPr>
              <w:spacing w:after="0" w:before="0"/>
            </w:pPr>
            <w:r/>
            <w:r>
              <w:rPr>
                <w:rFonts w:ascii="Aptos" w:hAnsi="Aptos"/>
                <w:b w:val="0"/>
                <w:color w:val="000000"/>
                <w:sz w:val="16"/>
              </w:rPr>
              <w:t>Scale the working pattern: performance/reliability improvements, automated tests/deployment, model/forecast/solver evaluation, clearer runbooks and associate engineer ownership.</w:t>
            </w:r>
          </w:p>
        </w:tc>
      </w:tr>
      <w:tr>
        <w:tc>
          <w:tcPr>
            <w:tcW w:type="dxa" w:w="1872"/>
            <w:vAlign w:val="center"/>
            <w:tcMar>
              <w:top w:w="80" w:type="dxa"/>
              <w:start w:w="90" w:type="dxa"/>
              <w:bottom w:w="80" w:type="dxa"/>
              <w:end w:w="90" w:type="dxa"/>
            </w:tcMar>
            <w:shd w:fill="F7F9FC"/>
          </w:tcPr>
          <w:p>
            <w:pPr>
              <w:spacing w:after="0" w:before="0"/>
            </w:pPr>
            <w:r/>
            <w:r>
              <w:rPr>
                <w:rFonts w:ascii="Aptos" w:hAnsi="Aptos"/>
                <w:b w:val="0"/>
                <w:color w:val="000000"/>
                <w:sz w:val="16"/>
              </w:rPr>
              <w:t>Days 61-90</w:t>
            </w:r>
          </w:p>
        </w:tc>
        <w:tc>
          <w:tcPr>
            <w:tcW w:type="dxa" w:w="8496"/>
            <w:vAlign w:val="center"/>
            <w:tcMar>
              <w:top w:w="80" w:type="dxa"/>
              <w:start w:w="90" w:type="dxa"/>
              <w:bottom w:w="80" w:type="dxa"/>
              <w:end w:w="90" w:type="dxa"/>
            </w:tcMar>
            <w:shd w:fill="F7F9FC"/>
          </w:tcPr>
          <w:p>
            <w:pPr>
              <w:spacing w:after="0" w:before="0"/>
            </w:pPr>
            <w:r/>
            <w:r>
              <w:rPr>
                <w:rFonts w:ascii="Aptos" w:hAnsi="Aptos"/>
                <w:b w:val="0"/>
                <w:color w:val="000000"/>
                <w:sz w:val="16"/>
              </w:rPr>
              <w:t>Demonstrate measured movement against the baseline, extend to next workflow/use case, reduce manual support, transfer capability to client team and propose the next evidence-based roadmap.</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FCE4D6"/>
            <w:tcBorders>
              <w:top w:val="single" w:sz="8" w:color="C55A11"/>
              <w:left w:val="single" w:sz="8" w:color="C55A11"/>
              <w:bottom w:val="single" w:sz="8" w:color="C55A11"/>
              <w:right w:val="single" w:sz="8" w:color="C55A11"/>
            </w:tcBorders>
          </w:tcPr>
          <w:p>
            <w:pPr>
              <w:spacing w:after="40"/>
            </w:pPr>
            <w:r/>
            <w:r>
              <w:rPr>
                <w:b/>
                <w:color w:val="17365D"/>
                <w:sz w:val="18"/>
              </w:rPr>
              <w:t>DO NOT SAY</w:t>
            </w:r>
          </w:p>
          <w:p>
            <w:pPr>
              <w:spacing w:after="0"/>
            </w:pPr>
            <w:r>
              <w:rPr>
                <w:color w:val="1F2937"/>
                <w:sz w:val="18"/>
              </w:rPr>
              <w:t>Do not promise a rewrite, a new platform, an AI agent or a grand target-state architecture before understanding the live constraints and the client baseline.</w:t>
            </w:r>
          </w:p>
        </w:tc>
      </w:tr>
    </w:tbl>
    <w:p>
      <w:pPr>
        <w:spacing w:after="0"/>
      </w:pPr>
    </w:p>
    <w:p>
      <w:pPr>
        <w:spacing w:after="100"/>
        <w:keepNext/>
        <w:pBdr>
          <w:bottom w:val="single" w:sz="18" w:space="1" w:color="17365D"/>
        </w:pBdr>
      </w:pPr>
      <w:r>
        <w:rPr>
          <w:rFonts w:ascii="Aptos Display" w:hAnsi="Aptos Display"/>
          <w:b/>
          <w:color w:val="17365D"/>
          <w:sz w:val="34"/>
        </w:rPr>
        <w:t>42. What Not to Overclaim</w:t>
      </w:r>
    </w:p>
    <w:p>
      <w:pPr>
        <w:pStyle w:val="ListBullet"/>
        <w:spacing w:after="30"/>
        <w:ind w:left="317" w:hanging="173"/>
      </w:pPr>
      <w:r>
        <w:rPr>
          <w:sz w:val="18"/>
        </w:rPr>
        <w:t>Pyomo: strong optimisation background is real; do not claim years of Pyomo production ownership unless true.</w:t>
      </w:r>
    </w:p>
    <w:p>
      <w:pPr>
        <w:pStyle w:val="ListBullet"/>
        <w:spacing w:after="30"/>
        <w:ind w:left="317" w:hanging="173"/>
      </w:pPr>
      <w:r>
        <w:rPr>
          <w:sz w:val="18"/>
        </w:rPr>
        <w:t>Forecasting: present strong time-series/quantitative engineering and practical forecasting methodology; do not present yourself as a specialist forecasting researcher if that is not your record.</w:t>
      </w:r>
    </w:p>
    <w:p>
      <w:pPr>
        <w:pStyle w:val="ListBullet"/>
        <w:spacing w:after="30"/>
        <w:ind w:left="317" w:hanging="173"/>
      </w:pPr>
      <w:r>
        <w:rPr>
          <w:sz w:val="18"/>
        </w:rPr>
        <w:t>RabbitMQ: demonstrate messaging semantics and adjacent platform experience; do not invent broker administration history.</w:t>
      </w:r>
    </w:p>
    <w:p>
      <w:pPr>
        <w:pStyle w:val="ListBullet"/>
        <w:spacing w:after="30"/>
        <w:ind w:left="317" w:hanging="173"/>
      </w:pPr>
      <w:r>
        <w:rPr>
          <w:sz w:val="18"/>
        </w:rPr>
        <w:t>Cassandra: explain distributed wide-column/query-driven modelling; do not imply deep operational ownership if your direct NoSQL experience is MongoDB.</w:t>
      </w:r>
    </w:p>
    <w:p>
      <w:pPr>
        <w:pStyle w:val="ListBullet"/>
        <w:spacing w:after="30"/>
        <w:ind w:left="317" w:hanging="173"/>
      </w:pPr>
      <w:r>
        <w:rPr>
          <w:sz w:val="18"/>
        </w:rPr>
        <w:t>Oracle: strong SQL/database fundamentals transfer; do not claim recent Oracle DBA/PLSQL depth without evidence.</w:t>
      </w:r>
    </w:p>
    <w:p>
      <w:pPr>
        <w:pStyle w:val="ListBullet"/>
        <w:spacing w:after="30"/>
        <w:ind w:left="317" w:hanging="173"/>
      </w:pPr>
      <w:r>
        <w:rPr>
          <w:sz w:val="18"/>
        </w:rPr>
        <w:t>AI agents: Coforge is strongly AI-native, but this JD is fundamentally a data/quant/product/client engineering role. Do not turn every answer into LLMs.</w:t>
      </w:r>
    </w:p>
    <w:p>
      <w:pPr>
        <w:pStyle w:val="ListBullet"/>
        <w:spacing w:after="30"/>
        <w:ind w:left="317" w:hanging="173"/>
      </w:pPr>
      <w:r>
        <w:rPr>
          <w:sz w:val="18"/>
        </w:rPr>
        <w:t>Metrics: do not invent precise cost savings, data volumes, latency improvements or model accuracy from past roles.</w:t>
      </w:r>
    </w:p>
    <w:p>
      <w:pPr>
        <w:pStyle w:val="ListBullet"/>
        <w:spacing w:after="30"/>
        <w:ind w:left="317" w:hanging="173"/>
      </w:pPr>
      <w:r>
        <w:rPr>
          <w:sz w:val="18"/>
        </w:rPr>
        <w:t>Leadership: do not make yourself sound management-only. The role explicitly wants a senior/lead who builds.</w:t>
      </w: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IF YOU DO NOT KNOW</w:t>
            </w:r>
          </w:p>
          <w:p>
            <w:pPr>
              <w:spacing w:after="0"/>
            </w:pPr>
            <w:r>
              <w:rPr>
                <w:color w:val="1F2937"/>
                <w:sz w:val="18"/>
              </w:rPr>
              <w:t>Use: “I have not implemented that exact feature directly, so I would not claim hands-on depth. My understanding is X. In this system I would use it for Y, and the first things I would validate are Z.”</w:t>
            </w:r>
          </w:p>
        </w:tc>
      </w:tr>
    </w:tbl>
    <w:p>
      <w:pPr>
        <w:spacing w:after="0"/>
      </w:pPr>
    </w:p>
    <w:p>
      <w:pPr>
        <w:spacing w:after="100"/>
        <w:keepNext/>
        <w:pBdr>
          <w:bottom w:val="single" w:sz="18" w:space="1" w:color="17365D"/>
        </w:pBdr>
      </w:pPr>
      <w:r>
        <w:rPr>
          <w:rFonts w:ascii="Aptos Display" w:hAnsi="Aptos Display"/>
          <w:b/>
          <w:color w:val="17365D"/>
          <w:sz w:val="34"/>
        </w:rPr>
        <w:t>43. Rapid-Fire Flash Cards</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2880"/>
            <w:vAlign w:val="center"/>
            <w:tcMar>
              <w:top w:w="80" w:type="dxa"/>
              <w:start w:w="90" w:type="dxa"/>
              <w:bottom w:w="80" w:type="dxa"/>
              <w:end w:w="90" w:type="dxa"/>
            </w:tcMar>
            <w:shd w:fill="17365D"/>
          </w:tcPr>
          <w:p>
            <w:pPr>
              <w:spacing w:after="0" w:before="0"/>
            </w:pPr>
            <w:r/>
            <w:r>
              <w:rPr>
                <w:rFonts w:ascii="Aptos" w:hAnsi="Aptos"/>
                <w:b/>
                <w:color w:val="FFFFFF"/>
                <w:sz w:val="16"/>
              </w:rPr>
              <w:t>Prompt</w:t>
            </w:r>
          </w:p>
        </w:tc>
        <w:tc>
          <w:tcPr>
            <w:tcW w:type="dxa" w:w="7488"/>
            <w:vAlign w:val="center"/>
            <w:tcMar>
              <w:top w:w="80" w:type="dxa"/>
              <w:start w:w="90" w:type="dxa"/>
              <w:bottom w:w="80" w:type="dxa"/>
              <w:end w:w="90" w:type="dxa"/>
            </w:tcMar>
            <w:shd w:fill="17365D"/>
          </w:tcPr>
          <w:p>
            <w:pPr>
              <w:spacing w:after="0" w:before="0"/>
            </w:pPr>
            <w:r/>
            <w:r>
              <w:rPr>
                <w:rFonts w:ascii="Aptos" w:hAnsi="Aptos"/>
                <w:b/>
                <w:color w:val="FFFFFF"/>
                <w:sz w:val="16"/>
              </w:rPr>
              <w:t>Answer</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FDE first question</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What business outcome and baseline are we improving?</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Time-series first</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Define grain, timezone, event/business time and revision policy.</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Forecast first</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Naive baseline + chronological backtest + no leakage.</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Simulation</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Explore distribution of outcomes under uncertainty.</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Optimisation</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Decision variables + objective + constraints + solver status.</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Infeasible</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No solution satisfies all hard constraints; diagnose, do not fabricate.</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Pandas join risk</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Unexpected many-to-many row explosion; validate cardinality.</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Data pipeline</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Idempotent + replayable + observable + reconciled.</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Green job</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Execution success is not proof of business correctness.</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Dash scale</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Precompute/cache/server-side query; do not push raw history into every callback.</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Glue</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Managed ETL/Spark + catalog integration.</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Lambda</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Short event-driven compute, not heavy long ETL.</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RabbitMQ</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Exchange routes -&gt; queue buffers -&gt; consumer ack; design for redelivery.</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Postgres tuning</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EXPLAIN ANALYZE; actual cardinality; indexes; join grain; scans/sorts.</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Cassandra</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Query-driven wide-column model; partition key controls locality/distribution.</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CI/CD</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Build once, test, promote immutable artefact, smoke/reconcile, rollback.</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Client trust</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Useful early delivery + transparent uncertainty + no surprises.</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Senior leadership</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Clear principles, automate standards, delegate ownership.</w:t>
            </w:r>
          </w:p>
        </w:tc>
      </w:tr>
      <w:tr>
        <w:tc>
          <w:tcPr>
            <w:tcW w:type="dxa" w:w="2880"/>
            <w:vAlign w:val="center"/>
            <w:tcMar>
              <w:top w:w="80" w:type="dxa"/>
              <w:start w:w="90" w:type="dxa"/>
              <w:bottom w:w="80" w:type="dxa"/>
              <w:end w:w="90" w:type="dxa"/>
            </w:tcMar>
          </w:tcPr>
          <w:p>
            <w:pPr>
              <w:spacing w:after="0" w:before="0"/>
            </w:pPr>
            <w:r/>
            <w:r>
              <w:rPr>
                <w:rFonts w:ascii="Aptos" w:hAnsi="Aptos"/>
                <w:b w:val="0"/>
                <w:color w:val="000000"/>
                <w:sz w:val="16"/>
              </w:rPr>
              <w:t>Momentuum blue</w:t>
            </w:r>
          </w:p>
        </w:tc>
        <w:tc>
          <w:tcPr>
            <w:tcW w:type="dxa" w:w="7488"/>
            <w:vAlign w:val="center"/>
            <w:tcMar>
              <w:top w:w="80" w:type="dxa"/>
              <w:start w:w="90" w:type="dxa"/>
              <w:bottom w:w="80" w:type="dxa"/>
              <w:end w:w="90" w:type="dxa"/>
            </w:tcMar>
          </w:tcPr>
          <w:p>
            <w:pPr>
              <w:spacing w:after="0" w:before="0"/>
            </w:pPr>
            <w:r/>
            <w:r>
              <w:rPr>
                <w:rFonts w:ascii="Aptos" w:hAnsi="Aptos"/>
                <w:b w:val="0"/>
                <w:color w:val="000000"/>
                <w:sz w:val="16"/>
              </w:rPr>
              <w:t>Diagnose -&gt; Build -&gt; Scale; Senior FDE owns context, relationship and outcome.</w:t>
            </w:r>
          </w:p>
        </w:tc>
      </w:tr>
      <w:tr>
        <w:tc>
          <w:tcPr>
            <w:tcW w:type="dxa" w:w="2880"/>
            <w:vAlign w:val="center"/>
            <w:tcMar>
              <w:top w:w="80" w:type="dxa"/>
              <w:start w:w="90" w:type="dxa"/>
              <w:bottom w:w="80" w:type="dxa"/>
              <w:end w:w="90" w:type="dxa"/>
            </w:tcMar>
            <w:shd w:fill="F7F9FC"/>
          </w:tcPr>
          <w:p>
            <w:pPr>
              <w:spacing w:after="0" w:before="0"/>
            </w:pPr>
            <w:r/>
            <w:r>
              <w:rPr>
                <w:rFonts w:ascii="Aptos" w:hAnsi="Aptos"/>
                <w:b w:val="0"/>
                <w:color w:val="000000"/>
                <w:sz w:val="16"/>
              </w:rPr>
              <w:t>Your strongest role</w:t>
            </w:r>
          </w:p>
        </w:tc>
        <w:tc>
          <w:tcPr>
            <w:tcW w:type="dxa" w:w="7488"/>
            <w:vAlign w:val="center"/>
            <w:tcMar>
              <w:top w:w="80" w:type="dxa"/>
              <w:start w:w="90" w:type="dxa"/>
              <w:bottom w:w="80" w:type="dxa"/>
              <w:end w:w="90" w:type="dxa"/>
            </w:tcMar>
            <w:shd w:fill="F7F9FC"/>
          </w:tcPr>
          <w:p>
            <w:pPr>
              <w:spacing w:after="0" w:before="0"/>
            </w:pPr>
            <w:r/>
            <w:r>
              <w:rPr>
                <w:rFonts w:ascii="Aptos" w:hAnsi="Aptos"/>
                <w:b w:val="0"/>
                <w:color w:val="000000"/>
                <w:sz w:val="16"/>
              </w:rPr>
              <w:t>EDFT for energy/time-series; BlackRock for optimisation; illio for AWS; Pemberton for product.</w:t>
            </w:r>
          </w:p>
        </w:tc>
      </w:tr>
    </w:tbl>
    <w:p>
      <w:pPr>
        <w:spacing w:after="0"/>
      </w:pPr>
    </w:p>
    <w:p>
      <w:pPr>
        <w:spacing w:after="100"/>
        <w:keepNext/>
        <w:pBdr>
          <w:bottom w:val="single" w:sz="18" w:space="1" w:color="17365D"/>
        </w:pBdr>
      </w:pPr>
      <w:r>
        <w:rPr>
          <w:rFonts w:ascii="Aptos Display" w:hAnsi="Aptos Display"/>
          <w:b/>
          <w:color w:val="17365D"/>
          <w:sz w:val="34"/>
        </w:rPr>
        <w:t>44. Final 70-Minute Cram Plan Before 18:30</w:t>
      </w:r>
    </w:p>
    <w:tbl>
      <w:tblPr>
        <w:tblStyle w:val="TableGrid"/>
        <w:tblW w:type="auto" w:w="0"/>
        <w:jc w:val="center"/>
        <w:tblLook w:firstColumn="1" w:firstRow="1" w:lastColumn="0" w:lastRow="0" w:noHBand="0" w:noVBand="1" w:val="04A0"/>
      </w:tblPr>
      <w:tblGrid>
        <w:gridCol w:w="3523"/>
        <w:gridCol w:w="3523"/>
        <w:gridCol w:w="3523"/>
      </w:tblGrid>
      <w:tr>
        <w:trPr>
          <w:tblHeader w:val="true"/>
        </w:trPr>
        <w:tc>
          <w:tcPr>
            <w:tcW w:type="dxa" w:w="1224"/>
            <w:vAlign w:val="center"/>
            <w:tcMar>
              <w:top w:w="80" w:type="dxa"/>
              <w:start w:w="90" w:type="dxa"/>
              <w:bottom w:w="80" w:type="dxa"/>
              <w:end w:w="90" w:type="dxa"/>
            </w:tcMar>
            <w:shd w:fill="17365D"/>
          </w:tcPr>
          <w:p>
            <w:pPr>
              <w:spacing w:after="0" w:before="0"/>
            </w:pPr>
            <w:r/>
            <w:r>
              <w:rPr>
                <w:rFonts w:ascii="Aptos" w:hAnsi="Aptos"/>
                <w:b/>
                <w:color w:val="FFFFFF"/>
                <w:sz w:val="16"/>
              </w:rPr>
              <w:t>Minutes</w:t>
            </w:r>
          </w:p>
        </w:tc>
        <w:tc>
          <w:tcPr>
            <w:tcW w:type="dxa" w:w="2088"/>
            <w:vAlign w:val="center"/>
            <w:tcMar>
              <w:top w:w="80" w:type="dxa"/>
              <w:start w:w="90" w:type="dxa"/>
              <w:bottom w:w="80" w:type="dxa"/>
              <w:end w:w="90" w:type="dxa"/>
            </w:tcMar>
            <w:shd w:fill="17365D"/>
          </w:tcPr>
          <w:p>
            <w:pPr>
              <w:spacing w:after="0" w:before="0"/>
            </w:pPr>
            <w:r/>
            <w:r>
              <w:rPr>
                <w:rFonts w:ascii="Aptos" w:hAnsi="Aptos"/>
                <w:b/>
                <w:color w:val="FFFFFF"/>
                <w:sz w:val="16"/>
              </w:rPr>
              <w:t>Focus</w:t>
            </w:r>
          </w:p>
        </w:tc>
        <w:tc>
          <w:tcPr>
            <w:tcW w:type="dxa" w:w="7056"/>
            <w:vAlign w:val="center"/>
            <w:tcMar>
              <w:top w:w="80" w:type="dxa"/>
              <w:start w:w="90" w:type="dxa"/>
              <w:bottom w:w="80" w:type="dxa"/>
              <w:end w:w="90" w:type="dxa"/>
            </w:tcMar>
            <w:shd w:fill="17365D"/>
          </w:tcPr>
          <w:p>
            <w:pPr>
              <w:spacing w:after="0" w:before="0"/>
            </w:pPr>
            <w:r/>
            <w:r>
              <w:rPr>
                <w:rFonts w:ascii="Aptos" w:hAnsi="Aptos"/>
                <w:b/>
                <w:color w:val="FFFFFF"/>
                <w:sz w:val="16"/>
              </w:rPr>
              <w:t>Do this</w:t>
            </w:r>
          </w:p>
        </w:tc>
      </w:tr>
      <w:tr>
        <w:tc>
          <w:tcPr>
            <w:tcW w:type="dxa" w:w="1224"/>
            <w:vAlign w:val="center"/>
            <w:tcMar>
              <w:top w:w="80" w:type="dxa"/>
              <w:start w:w="90" w:type="dxa"/>
              <w:bottom w:w="80" w:type="dxa"/>
              <w:end w:w="90" w:type="dxa"/>
            </w:tcMar>
          </w:tcPr>
          <w:p>
            <w:pPr>
              <w:spacing w:after="0" w:before="0"/>
            </w:pPr>
            <w:r/>
            <w:r>
              <w:rPr>
                <w:rFonts w:ascii="Aptos" w:hAnsi="Aptos"/>
                <w:b w:val="0"/>
                <w:color w:val="000000"/>
                <w:sz w:val="16"/>
              </w:rPr>
              <w:t>0-8</w:t>
            </w:r>
          </w:p>
        </w:tc>
        <w:tc>
          <w:tcPr>
            <w:tcW w:type="dxa" w:w="2088"/>
            <w:vAlign w:val="center"/>
            <w:tcMar>
              <w:top w:w="80" w:type="dxa"/>
              <w:start w:w="90" w:type="dxa"/>
              <w:bottom w:w="80" w:type="dxa"/>
              <w:end w:w="90" w:type="dxa"/>
            </w:tcMar>
          </w:tcPr>
          <w:p>
            <w:pPr>
              <w:spacing w:after="0" w:before="0"/>
            </w:pPr>
            <w:r/>
            <w:r>
              <w:rPr>
                <w:rFonts w:ascii="Aptos" w:hAnsi="Aptos"/>
                <w:b w:val="0"/>
                <w:color w:val="000000"/>
                <w:sz w:val="16"/>
              </w:rPr>
              <w:t>Pitch + FDE</w:t>
            </w:r>
          </w:p>
        </w:tc>
        <w:tc>
          <w:tcPr>
            <w:tcW w:type="dxa" w:w="7056"/>
            <w:vAlign w:val="center"/>
            <w:tcMar>
              <w:top w:w="80" w:type="dxa"/>
              <w:start w:w="90" w:type="dxa"/>
              <w:bottom w:w="80" w:type="dxa"/>
              <w:end w:w="90" w:type="dxa"/>
            </w:tcMar>
          </w:tcPr>
          <w:p>
            <w:pPr>
              <w:spacing w:after="0" w:before="0"/>
            </w:pPr>
            <w:r/>
            <w:r>
              <w:rPr>
                <w:rFonts w:ascii="Aptos" w:hAnsi="Aptos"/>
                <w:b w:val="0"/>
                <w:color w:val="000000"/>
                <w:sz w:val="16"/>
              </w:rPr>
              <w:t>Read Sections 1, 6, 7, 13. Say the 90-second intro once naturally.</w:t>
            </w:r>
          </w:p>
        </w:tc>
      </w:tr>
      <w:tr>
        <w:tc>
          <w:tcPr>
            <w:tcW w:type="dxa" w:w="1224"/>
            <w:vAlign w:val="center"/>
            <w:tcMar>
              <w:top w:w="80" w:type="dxa"/>
              <w:start w:w="90" w:type="dxa"/>
              <w:bottom w:w="80" w:type="dxa"/>
              <w:end w:w="90" w:type="dxa"/>
            </w:tcMar>
            <w:shd w:fill="F7F9FC"/>
          </w:tcPr>
          <w:p>
            <w:pPr>
              <w:spacing w:after="0" w:before="0"/>
            </w:pPr>
            <w:r/>
            <w:r>
              <w:rPr>
                <w:rFonts w:ascii="Aptos" w:hAnsi="Aptos"/>
                <w:b w:val="0"/>
                <w:color w:val="000000"/>
                <w:sz w:val="16"/>
              </w:rPr>
              <w:t>8-18</w:t>
            </w:r>
          </w:p>
        </w:tc>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EDFT</w:t>
            </w:r>
          </w:p>
        </w:tc>
        <w:tc>
          <w:tcPr>
            <w:tcW w:type="dxa" w:w="7056"/>
            <w:vAlign w:val="center"/>
            <w:tcMar>
              <w:top w:w="80" w:type="dxa"/>
              <w:start w:w="90" w:type="dxa"/>
              <w:bottom w:w="80" w:type="dxa"/>
              <w:end w:w="90" w:type="dxa"/>
            </w:tcMar>
            <w:shd w:fill="F7F9FC"/>
          </w:tcPr>
          <w:p>
            <w:pPr>
              <w:spacing w:after="0" w:before="0"/>
            </w:pPr>
            <w:r/>
            <w:r>
              <w:rPr>
                <w:rFonts w:ascii="Aptos" w:hAnsi="Aptos"/>
                <w:b w:val="0"/>
                <w:color w:val="000000"/>
                <w:sz w:val="16"/>
              </w:rPr>
              <w:t>Read Section 9 + time-series Section 20. Prepare one concrete EDF story.</w:t>
            </w:r>
          </w:p>
        </w:tc>
      </w:tr>
      <w:tr>
        <w:tc>
          <w:tcPr>
            <w:tcW w:type="dxa" w:w="1224"/>
            <w:vAlign w:val="center"/>
            <w:tcMar>
              <w:top w:w="80" w:type="dxa"/>
              <w:start w:w="90" w:type="dxa"/>
              <w:bottom w:w="80" w:type="dxa"/>
              <w:end w:w="90" w:type="dxa"/>
            </w:tcMar>
          </w:tcPr>
          <w:p>
            <w:pPr>
              <w:spacing w:after="0" w:before="0"/>
            </w:pPr>
            <w:r/>
            <w:r>
              <w:rPr>
                <w:rFonts w:ascii="Aptos" w:hAnsi="Aptos"/>
                <w:b w:val="0"/>
                <w:color w:val="000000"/>
                <w:sz w:val="16"/>
              </w:rPr>
              <w:t>18-28</w:t>
            </w:r>
          </w:p>
        </w:tc>
        <w:tc>
          <w:tcPr>
            <w:tcW w:type="dxa" w:w="2088"/>
            <w:vAlign w:val="center"/>
            <w:tcMar>
              <w:top w:w="80" w:type="dxa"/>
              <w:start w:w="90" w:type="dxa"/>
              <w:bottom w:w="80" w:type="dxa"/>
              <w:end w:w="90" w:type="dxa"/>
            </w:tcMar>
          </w:tcPr>
          <w:p>
            <w:pPr>
              <w:spacing w:after="0" w:before="0"/>
            </w:pPr>
            <w:r/>
            <w:r>
              <w:rPr>
                <w:rFonts w:ascii="Aptos" w:hAnsi="Aptos"/>
                <w:b w:val="0"/>
                <w:color w:val="000000"/>
                <w:sz w:val="16"/>
              </w:rPr>
              <w:t>System design</w:t>
            </w:r>
          </w:p>
        </w:tc>
        <w:tc>
          <w:tcPr>
            <w:tcW w:type="dxa" w:w="7056"/>
            <w:vAlign w:val="center"/>
            <w:tcMar>
              <w:top w:w="80" w:type="dxa"/>
              <w:start w:w="90" w:type="dxa"/>
              <w:bottom w:w="80" w:type="dxa"/>
              <w:end w:w="90" w:type="dxa"/>
            </w:tcMar>
          </w:tcPr>
          <w:p>
            <w:pPr>
              <w:spacing w:after="0" w:before="0"/>
            </w:pPr>
            <w:r/>
            <w:r>
              <w:rPr>
                <w:rFonts w:ascii="Aptos" w:hAnsi="Aptos"/>
                <w:b w:val="0"/>
                <w:color w:val="000000"/>
                <w:sz w:val="16"/>
              </w:rPr>
              <w:t>Read Sections 16-17. Whiteboard the architecture from memory.</w:t>
            </w:r>
          </w:p>
        </w:tc>
      </w:tr>
      <w:tr>
        <w:tc>
          <w:tcPr>
            <w:tcW w:type="dxa" w:w="1224"/>
            <w:vAlign w:val="center"/>
            <w:tcMar>
              <w:top w:w="80" w:type="dxa"/>
              <w:start w:w="90" w:type="dxa"/>
              <w:bottom w:w="80" w:type="dxa"/>
              <w:end w:w="90" w:type="dxa"/>
            </w:tcMar>
            <w:shd w:fill="F7F9FC"/>
          </w:tcPr>
          <w:p>
            <w:pPr>
              <w:spacing w:after="0" w:before="0"/>
            </w:pPr>
            <w:r/>
            <w:r>
              <w:rPr>
                <w:rFonts w:ascii="Aptos" w:hAnsi="Aptos"/>
                <w:b w:val="0"/>
                <w:color w:val="000000"/>
                <w:sz w:val="16"/>
              </w:rPr>
              <w:t>28-40</w:t>
            </w:r>
          </w:p>
        </w:tc>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Forecast/sim/optimise</w:t>
            </w:r>
          </w:p>
        </w:tc>
        <w:tc>
          <w:tcPr>
            <w:tcW w:type="dxa" w:w="7056"/>
            <w:vAlign w:val="center"/>
            <w:tcMar>
              <w:top w:w="80" w:type="dxa"/>
              <w:start w:w="90" w:type="dxa"/>
              <w:bottom w:w="80" w:type="dxa"/>
              <w:end w:w="90" w:type="dxa"/>
            </w:tcMar>
            <w:shd w:fill="F7F9FC"/>
          </w:tcPr>
          <w:p>
            <w:pPr>
              <w:spacing w:after="0" w:before="0"/>
            </w:pPr>
            <w:r/>
            <w:r>
              <w:rPr>
                <w:rFonts w:ascii="Aptos" w:hAnsi="Aptos"/>
                <w:b w:val="0"/>
                <w:color w:val="000000"/>
                <w:sz w:val="16"/>
              </w:rPr>
              <w:t>Read Sections 21-23. Memorise objective/variables/constraints and backtesting principles.</w:t>
            </w:r>
          </w:p>
        </w:tc>
      </w:tr>
      <w:tr>
        <w:tc>
          <w:tcPr>
            <w:tcW w:type="dxa" w:w="1224"/>
            <w:vAlign w:val="center"/>
            <w:tcMar>
              <w:top w:w="80" w:type="dxa"/>
              <w:start w:w="90" w:type="dxa"/>
              <w:bottom w:w="80" w:type="dxa"/>
              <w:end w:w="90" w:type="dxa"/>
            </w:tcMar>
          </w:tcPr>
          <w:p>
            <w:pPr>
              <w:spacing w:after="0" w:before="0"/>
            </w:pPr>
            <w:r/>
            <w:r>
              <w:rPr>
                <w:rFonts w:ascii="Aptos" w:hAnsi="Aptos"/>
                <w:b w:val="0"/>
                <w:color w:val="000000"/>
                <w:sz w:val="16"/>
              </w:rPr>
              <w:t>40-50</w:t>
            </w:r>
          </w:p>
        </w:tc>
        <w:tc>
          <w:tcPr>
            <w:tcW w:type="dxa" w:w="2088"/>
            <w:vAlign w:val="center"/>
            <w:tcMar>
              <w:top w:w="80" w:type="dxa"/>
              <w:start w:w="90" w:type="dxa"/>
              <w:bottom w:w="80" w:type="dxa"/>
              <w:end w:w="90" w:type="dxa"/>
            </w:tcMar>
          </w:tcPr>
          <w:p>
            <w:pPr>
              <w:spacing w:after="0" w:before="0"/>
            </w:pPr>
            <w:r/>
            <w:r>
              <w:rPr>
                <w:rFonts w:ascii="Aptos" w:hAnsi="Aptos"/>
                <w:b w:val="0"/>
                <w:color w:val="000000"/>
                <w:sz w:val="16"/>
              </w:rPr>
              <w:t>AWS / deployment</w:t>
            </w:r>
          </w:p>
        </w:tc>
        <w:tc>
          <w:tcPr>
            <w:tcW w:type="dxa" w:w="7056"/>
            <w:vAlign w:val="center"/>
            <w:tcMar>
              <w:top w:w="80" w:type="dxa"/>
              <w:start w:w="90" w:type="dxa"/>
              <w:bottom w:w="80" w:type="dxa"/>
              <w:end w:w="90" w:type="dxa"/>
            </w:tcMar>
          </w:tcPr>
          <w:p>
            <w:pPr>
              <w:spacing w:after="0" w:before="0"/>
            </w:pPr>
            <w:r/>
            <w:r>
              <w:rPr>
                <w:rFonts w:ascii="Aptos" w:hAnsi="Aptos"/>
                <w:b w:val="0"/>
                <w:color w:val="000000"/>
                <w:sz w:val="16"/>
              </w:rPr>
              <w:t>Read Sections 28-30. Glue vs Lambda; containers; RabbitMQ concepts.</w:t>
            </w:r>
          </w:p>
        </w:tc>
      </w:tr>
      <w:tr>
        <w:tc>
          <w:tcPr>
            <w:tcW w:type="dxa" w:w="1224"/>
            <w:vAlign w:val="center"/>
            <w:tcMar>
              <w:top w:w="80" w:type="dxa"/>
              <w:start w:w="90" w:type="dxa"/>
              <w:bottom w:w="80" w:type="dxa"/>
              <w:end w:w="90" w:type="dxa"/>
            </w:tcMar>
            <w:shd w:fill="F7F9FC"/>
          </w:tcPr>
          <w:p>
            <w:pPr>
              <w:spacing w:after="0" w:before="0"/>
            </w:pPr>
            <w:r/>
            <w:r>
              <w:rPr>
                <w:rFonts w:ascii="Aptos" w:hAnsi="Aptos"/>
                <w:b w:val="0"/>
                <w:color w:val="000000"/>
                <w:sz w:val="16"/>
              </w:rPr>
              <w:t>50-58</w:t>
            </w:r>
          </w:p>
        </w:tc>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Client/leadership</w:t>
            </w:r>
          </w:p>
        </w:tc>
        <w:tc>
          <w:tcPr>
            <w:tcW w:type="dxa" w:w="7056"/>
            <w:vAlign w:val="center"/>
            <w:tcMar>
              <w:top w:w="80" w:type="dxa"/>
              <w:start w:w="90" w:type="dxa"/>
              <w:bottom w:w="80" w:type="dxa"/>
              <w:end w:w="90" w:type="dxa"/>
            </w:tcMar>
            <w:shd w:fill="F7F9FC"/>
          </w:tcPr>
          <w:p>
            <w:pPr>
              <w:spacing w:after="0" w:before="0"/>
            </w:pPr>
            <w:r/>
            <w:r>
              <w:rPr>
                <w:rFonts w:ascii="Aptos" w:hAnsi="Aptos"/>
                <w:b w:val="0"/>
                <w:color w:val="000000"/>
                <w:sz w:val="16"/>
              </w:rPr>
              <w:t>Read Sections 14-15 and 33-34. Prepare one ambiguity and one disagreement story.</w:t>
            </w:r>
          </w:p>
        </w:tc>
      </w:tr>
      <w:tr>
        <w:tc>
          <w:tcPr>
            <w:tcW w:type="dxa" w:w="1224"/>
            <w:vAlign w:val="center"/>
            <w:tcMar>
              <w:top w:w="80" w:type="dxa"/>
              <w:start w:w="90" w:type="dxa"/>
              <w:bottom w:w="80" w:type="dxa"/>
              <w:end w:w="90" w:type="dxa"/>
            </w:tcMar>
          </w:tcPr>
          <w:p>
            <w:pPr>
              <w:spacing w:after="0" w:before="0"/>
            </w:pPr>
            <w:r/>
            <w:r>
              <w:rPr>
                <w:rFonts w:ascii="Aptos" w:hAnsi="Aptos"/>
                <w:b w:val="0"/>
                <w:color w:val="000000"/>
                <w:sz w:val="16"/>
              </w:rPr>
              <w:t>58-64</w:t>
            </w:r>
          </w:p>
        </w:tc>
        <w:tc>
          <w:tcPr>
            <w:tcW w:type="dxa" w:w="2088"/>
            <w:vAlign w:val="center"/>
            <w:tcMar>
              <w:top w:w="80" w:type="dxa"/>
              <w:start w:w="90" w:type="dxa"/>
              <w:bottom w:w="80" w:type="dxa"/>
              <w:end w:w="90" w:type="dxa"/>
            </w:tcMar>
          </w:tcPr>
          <w:p>
            <w:pPr>
              <w:spacing w:after="0" w:before="0"/>
            </w:pPr>
            <w:r/>
            <w:r>
              <w:rPr>
                <w:rFonts w:ascii="Aptos" w:hAnsi="Aptos"/>
                <w:b w:val="0"/>
                <w:color w:val="000000"/>
                <w:sz w:val="16"/>
              </w:rPr>
              <w:t>Anand / Coforge</w:t>
            </w:r>
          </w:p>
        </w:tc>
        <w:tc>
          <w:tcPr>
            <w:tcW w:type="dxa" w:w="7056"/>
            <w:vAlign w:val="center"/>
            <w:tcMar>
              <w:top w:w="80" w:type="dxa"/>
              <w:start w:w="90" w:type="dxa"/>
              <w:bottom w:w="80" w:type="dxa"/>
              <w:end w:w="90" w:type="dxa"/>
            </w:tcMar>
          </w:tcPr>
          <w:p>
            <w:pPr>
              <w:spacing w:after="0" w:before="0"/>
            </w:pPr>
            <w:r/>
            <w:r>
              <w:rPr>
                <w:rFonts w:ascii="Aptos" w:hAnsi="Aptos"/>
                <w:b w:val="0"/>
                <w:color w:val="000000"/>
                <w:sz w:val="16"/>
              </w:rPr>
              <w:t>Read Sections 3-5. Pick 3 questions from Section 40.</w:t>
            </w:r>
          </w:p>
        </w:tc>
      </w:tr>
      <w:tr>
        <w:tc>
          <w:tcPr>
            <w:tcW w:type="dxa" w:w="1224"/>
            <w:vAlign w:val="center"/>
            <w:tcMar>
              <w:top w:w="80" w:type="dxa"/>
              <w:start w:w="90" w:type="dxa"/>
              <w:bottom w:w="80" w:type="dxa"/>
              <w:end w:w="90" w:type="dxa"/>
            </w:tcMar>
            <w:shd w:fill="F7F9FC"/>
          </w:tcPr>
          <w:p>
            <w:pPr>
              <w:spacing w:after="0" w:before="0"/>
            </w:pPr>
            <w:r/>
            <w:r>
              <w:rPr>
                <w:rFonts w:ascii="Aptos" w:hAnsi="Aptos"/>
                <w:b w:val="0"/>
                <w:color w:val="000000"/>
                <w:sz w:val="16"/>
              </w:rPr>
              <w:t>64-68</w:t>
            </w:r>
          </w:p>
        </w:tc>
        <w:tc>
          <w:tcPr>
            <w:tcW w:type="dxa" w:w="2088"/>
            <w:vAlign w:val="center"/>
            <w:tcMar>
              <w:top w:w="80" w:type="dxa"/>
              <w:start w:w="90" w:type="dxa"/>
              <w:bottom w:w="80" w:type="dxa"/>
              <w:end w:w="90" w:type="dxa"/>
            </w:tcMar>
            <w:shd w:fill="F7F9FC"/>
          </w:tcPr>
          <w:p>
            <w:pPr>
              <w:spacing w:after="0" w:before="0"/>
            </w:pPr>
            <w:r/>
            <w:r>
              <w:rPr>
                <w:rFonts w:ascii="Aptos" w:hAnsi="Aptos"/>
                <w:b w:val="0"/>
                <w:color w:val="000000"/>
                <w:sz w:val="16"/>
              </w:rPr>
              <w:t>Flash cards</w:t>
            </w:r>
          </w:p>
        </w:tc>
        <w:tc>
          <w:tcPr>
            <w:tcW w:type="dxa" w:w="7056"/>
            <w:vAlign w:val="center"/>
            <w:tcMar>
              <w:top w:w="80" w:type="dxa"/>
              <w:start w:w="90" w:type="dxa"/>
              <w:bottom w:w="80" w:type="dxa"/>
              <w:end w:w="90" w:type="dxa"/>
            </w:tcMar>
            <w:shd w:fill="F7F9FC"/>
          </w:tcPr>
          <w:p>
            <w:pPr>
              <w:spacing w:after="0" w:before="0"/>
            </w:pPr>
            <w:r/>
            <w:r>
              <w:rPr>
                <w:rFonts w:ascii="Aptos" w:hAnsi="Aptos"/>
                <w:b w:val="0"/>
                <w:color w:val="000000"/>
                <w:sz w:val="16"/>
              </w:rPr>
              <w:t>Read Section 43 only. Do not learn new topics.</w:t>
            </w:r>
          </w:p>
        </w:tc>
      </w:tr>
      <w:tr>
        <w:tc>
          <w:tcPr>
            <w:tcW w:type="dxa" w:w="1224"/>
            <w:vAlign w:val="center"/>
            <w:tcMar>
              <w:top w:w="80" w:type="dxa"/>
              <w:start w:w="90" w:type="dxa"/>
              <w:bottom w:w="80" w:type="dxa"/>
              <w:end w:w="90" w:type="dxa"/>
            </w:tcMar>
          </w:tcPr>
          <w:p>
            <w:pPr>
              <w:spacing w:after="0" w:before="0"/>
            </w:pPr>
            <w:r/>
            <w:r>
              <w:rPr>
                <w:rFonts w:ascii="Aptos" w:hAnsi="Aptos"/>
                <w:b w:val="0"/>
                <w:color w:val="000000"/>
                <w:sz w:val="16"/>
              </w:rPr>
              <w:t>68-70</w:t>
            </w:r>
          </w:p>
        </w:tc>
        <w:tc>
          <w:tcPr>
            <w:tcW w:type="dxa" w:w="2088"/>
            <w:vAlign w:val="center"/>
            <w:tcMar>
              <w:top w:w="80" w:type="dxa"/>
              <w:start w:w="90" w:type="dxa"/>
              <w:bottom w:w="80" w:type="dxa"/>
              <w:end w:w="90" w:type="dxa"/>
            </w:tcMar>
          </w:tcPr>
          <w:p>
            <w:pPr>
              <w:spacing w:after="0" w:before="0"/>
            </w:pPr>
            <w:r/>
            <w:r>
              <w:rPr>
                <w:rFonts w:ascii="Aptos" w:hAnsi="Aptos"/>
                <w:b w:val="0"/>
                <w:color w:val="000000"/>
                <w:sz w:val="16"/>
              </w:rPr>
              <w:t>Set up</w:t>
            </w:r>
          </w:p>
        </w:tc>
        <w:tc>
          <w:tcPr>
            <w:tcW w:type="dxa" w:w="7056"/>
            <w:vAlign w:val="center"/>
            <w:tcMar>
              <w:top w:w="80" w:type="dxa"/>
              <w:start w:w="90" w:type="dxa"/>
              <w:bottom w:w="80" w:type="dxa"/>
              <w:end w:w="90" w:type="dxa"/>
            </w:tcMar>
          </w:tcPr>
          <w:p>
            <w:pPr>
              <w:spacing w:after="0" w:before="0"/>
            </w:pPr>
            <w:r/>
            <w:r>
              <w:rPr>
                <w:rFonts w:ascii="Aptos" w:hAnsi="Aptos"/>
                <w:b w:val="0"/>
                <w:color w:val="000000"/>
                <w:sz w:val="16"/>
              </w:rPr>
              <w:t>Water, Teams/audio/camera, CV/JD/this pack open. Join at least 5 minutes early.</w:t>
            </w:r>
          </w:p>
        </w:tc>
      </w:tr>
    </w:tbl>
    <w:p>
      <w:pPr>
        <w:spacing w:after="0"/>
      </w:pP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LAST SENTENCE BEFORE JOINING</w:t>
            </w:r>
          </w:p>
          <w:p>
            <w:pPr>
              <w:spacing w:after="0"/>
            </w:pPr>
            <w:r>
              <w:rPr>
                <w:color w:val="1F2937"/>
                <w:sz w:val="18"/>
              </w:rPr>
              <w:t>I understand the role as owning the whole path from an unclear client problem to a measurable production outcome. That is the kind of engineering I have enjoyed most throughout my career.</w:t>
            </w:r>
          </w:p>
        </w:tc>
      </w:tr>
    </w:tbl>
    <w:p>
      <w:pPr>
        <w:spacing w:after="0"/>
      </w:pPr>
    </w:p>
    <w:p>
      <w:pPr>
        <w:spacing w:after="100"/>
        <w:keepNext/>
        <w:pBdr>
          <w:bottom w:val="single" w:sz="18" w:space="1" w:color="17365D"/>
        </w:pBdr>
      </w:pPr>
      <w:r>
        <w:rPr>
          <w:rFonts w:ascii="Aptos Display" w:hAnsi="Aptos Display"/>
          <w:b/>
          <w:color w:val="17365D"/>
          <w:sz w:val="34"/>
        </w:rPr>
        <w:t>45. Closing Statement</w:t>
      </w:r>
    </w:p>
    <w:tbl>
      <w:tblPr>
        <w:tblW w:type="auto" w:w="0"/>
        <w:jc w:val="center"/>
        <w:tblLook w:firstColumn="1" w:firstRow="1" w:lastColumn="0" w:lastRow="0" w:noHBand="0" w:noVBand="1" w:val="04A0"/>
      </w:tblPr>
      <w:tblGrid>
        <w:gridCol w:w="10570"/>
      </w:tblGrid>
      <w:tr>
        <w:trPr>
          <w:cantSplit/>
        </w:trPr>
        <w:tc>
          <w:tcPr>
            <w:tcW w:type="dxa" w:w="10570"/>
            <w:shd w:fill="E2F0D9"/>
            <w:tcBorders>
              <w:top w:val="single" w:sz="8" w:color="70AD47"/>
              <w:left w:val="single" w:sz="8" w:color="70AD47"/>
              <w:bottom w:val="single" w:sz="8" w:color="70AD47"/>
              <w:right w:val="single" w:sz="8" w:color="70AD47"/>
            </w:tcBorders>
          </w:tcPr>
          <w:p>
            <w:pPr>
              <w:spacing w:after="40"/>
            </w:pPr>
            <w:r/>
            <w:r>
              <w:rPr>
                <w:b/>
                <w:color w:val="17365D"/>
                <w:sz w:val="18"/>
              </w:rPr>
              <w:t>SUGGESTED CLOSE</w:t>
            </w:r>
          </w:p>
          <w:p>
            <w:pPr>
              <w:spacing w:after="0"/>
            </w:pPr>
            <w:r>
              <w:rPr>
                <w:color w:val="1F2937"/>
                <w:sz w:val="18"/>
              </w:rPr>
              <w:t>The discussion has reinforced why the role is interesting to me. The strongest match is the combination: I can work directly with a client to understand an operational or commercial problem, I am comfortable going deep into Python, data and quantitative logic, and I can also carry that through APIs, dashboards, cloud deployment, testing and production support. My EDF Trading experience gives me direct energy and time-series context, and BlackRock, illio and Pemberton add the optimisation, cloud and product-delivery pieces. I would be very interested in bringing that into the Senior FDE model and owning outcomes rather than only a component of the solution.</w:t>
            </w:r>
          </w:p>
        </w:tc>
      </w:tr>
    </w:tbl>
    <w:p>
      <w:pPr>
        <w:spacing w:after="0"/>
      </w:pPr>
    </w:p>
    <w:p>
      <w:pPr>
        <w:pStyle w:val="ListBullet"/>
        <w:spacing w:after="30"/>
        <w:ind w:left="317" w:hanging="173"/>
      </w:pPr>
      <w:r>
        <w:rPr>
          <w:sz w:val="18"/>
        </w:rPr>
        <w:t>Keep answers structured and concrete.</w:t>
      </w:r>
    </w:p>
    <w:p>
      <w:pPr>
        <w:pStyle w:val="ListBullet"/>
        <w:spacing w:after="30"/>
        <w:ind w:left="317" w:hanging="173"/>
      </w:pPr>
      <w:r>
        <w:rPr>
          <w:sz w:val="18"/>
        </w:rPr>
        <w:t>Lead with outcome, then architecture/implementation.</w:t>
      </w:r>
    </w:p>
    <w:p>
      <w:pPr>
        <w:pStyle w:val="ListBullet"/>
        <w:spacing w:after="30"/>
        <w:ind w:left="317" w:hanging="173"/>
      </w:pPr>
      <w:r>
        <w:rPr>
          <w:sz w:val="18"/>
        </w:rPr>
        <w:t>Use EDF early; do not bury your energy relevance.</w:t>
      </w:r>
    </w:p>
    <w:p>
      <w:pPr>
        <w:pStyle w:val="ListBullet"/>
        <w:spacing w:after="30"/>
        <w:ind w:left="317" w:hanging="173"/>
      </w:pPr>
      <w:r>
        <w:rPr>
          <w:sz w:val="18"/>
        </w:rPr>
        <w:t>Use BlackRock when optimisation/quant/leadership appears.</w:t>
      </w:r>
    </w:p>
    <w:p>
      <w:pPr>
        <w:pStyle w:val="ListBullet"/>
        <w:spacing w:after="30"/>
        <w:ind w:left="317" w:hanging="173"/>
      </w:pPr>
      <w:r>
        <w:rPr>
          <w:sz w:val="18"/>
        </w:rPr>
        <w:t>Use illio for AWS/platform and Pemberton for full-stack decision tool.</w:t>
      </w:r>
    </w:p>
    <w:p>
      <w:pPr>
        <w:pStyle w:val="ListBullet"/>
        <w:spacing w:after="30"/>
        <w:ind w:left="317" w:hanging="173"/>
      </w:pPr>
      <w:r>
        <w:rPr>
          <w:sz w:val="18"/>
        </w:rPr>
        <w:t>Be precise about technology gaps. Senior credibility is more valuable than bluffing.</w:t>
      </w:r>
    </w:p>
    <w:p>
      <w:pPr>
        <w:pStyle w:val="ListBullet"/>
        <w:spacing w:after="30"/>
        <w:ind w:left="317" w:hanging="173"/>
      </w:pPr>
      <w:r>
        <w:rPr>
          <w:sz w:val="18"/>
        </w:rPr>
        <w:t>Ask Anand about baseline/outcome ownership and how Momentuum works in practice.</w:t>
      </w:r>
    </w:p>
    <w:p>
      <w:pPr>
        <w:spacing w:after="100"/>
        <w:keepNext/>
        <w:pBdr>
          <w:bottom w:val="single" w:sz="18" w:space="1" w:color="17365D"/>
        </w:pBdr>
      </w:pPr>
      <w:r>
        <w:rPr>
          <w:rFonts w:ascii="Aptos Display" w:hAnsi="Aptos Display"/>
          <w:b/>
          <w:color w:val="17365D"/>
          <w:sz w:val="34"/>
        </w:rPr>
        <w:t>46. Public Sources and Preparation Basis</w:t>
      </w:r>
    </w:p>
    <w:p>
      <w:r>
        <w:rPr>
          <w:b/>
        </w:rPr>
        <w:t>Primary material supplied by you:</w:t>
      </w:r>
    </w:p>
    <w:p>
      <w:pPr>
        <w:pStyle w:val="ListBullet"/>
        <w:spacing w:after="30"/>
        <w:ind w:left="317" w:hanging="173"/>
      </w:pPr>
      <w:r>
        <w:rPr>
          <w:sz w:val="18"/>
        </w:rPr>
        <w:t>Role description for Senior Data Engineer / Senior Forward Deployed Engineer, London: Python, Pandas, optimisation/scientific libraries, simulation/forecasting/KPI analytics, time-series/market data, pytest, Plotly Dash/Bokeh, AWS, Docker, CI/CD, messaging, PostgreSQL/NoSQL/Oracle, client ownership and technical leadership.</w:t>
      </w:r>
    </w:p>
    <w:p>
      <w:pPr>
        <w:pStyle w:val="ListBullet"/>
        <w:spacing w:after="30"/>
        <w:ind w:left="317" w:hanging="173"/>
      </w:pPr>
      <w:r>
        <w:rPr>
          <w:sz w:val="18"/>
        </w:rPr>
        <w:t>Interview invitation: Anand Patil, 18 September 2026, 18:30 UK, Microsoft Teams.</w:t>
      </w:r>
    </w:p>
    <w:p>
      <w:pPr>
        <w:pStyle w:val="ListBullet"/>
        <w:spacing w:after="30"/>
        <w:ind w:left="317" w:hanging="173"/>
      </w:pPr>
      <w:r>
        <w:rPr>
          <w:sz w:val="18"/>
        </w:rPr>
        <w:t>Your professional background and prior interview-preparation material, including the production Python/backend, AWS, data/quant and client-delivery examples used in this pack.</w:t>
      </w:r>
    </w:p>
    <w:p>
      <w:r>
        <w:rPr>
          <w:b/>
        </w:rPr>
        <w:t>Current public context checked 18 September 2026:</w:t>
      </w:r>
    </w:p>
    <w:p>
      <w:pPr>
        <w:pStyle w:val="ListBullet"/>
        <w:ind w:left="317" w:hanging="173"/>
      </w:pPr>
      <w:hyperlink r:id="rId10">
        <w:r>
          <w:rPr>
            <w:color w:val="0563C1"/>
            <w:u w:val="single"/>
          </w:rPr>
          <w:t>Coforge - Momentuum blue: Enterprise AI Execution &amp; Forward Deployed Engineering</w:t>
        </w:r>
      </w:hyperlink>
    </w:p>
    <w:p>
      <w:pPr>
        <w:pStyle w:val="ListBullet"/>
        <w:ind w:left="317" w:hanging="173"/>
      </w:pPr>
      <w:hyperlink r:id="rId11">
        <w:r>
          <w:rPr>
            <w:color w:val="0563C1"/>
            <w:u w:val="single"/>
          </w:rPr>
          <w:t>Coforge - Who We Are</w:t>
        </w:r>
      </w:hyperlink>
    </w:p>
    <w:p>
      <w:pPr>
        <w:pStyle w:val="ListBullet"/>
        <w:ind w:left="317" w:hanging="173"/>
      </w:pPr>
      <w:hyperlink r:id="rId12">
        <w:r>
          <w:rPr>
            <w:color w:val="0563C1"/>
            <w:u w:val="single"/>
          </w:rPr>
          <w:t>Coforge Investor Relations</w:t>
        </w:r>
      </w:hyperlink>
    </w:p>
    <w:p>
      <w:pPr>
        <w:pStyle w:val="ListBullet"/>
        <w:ind w:left="317" w:hanging="173"/>
      </w:pPr>
      <w:hyperlink r:id="rId13">
        <w:r>
          <w:rPr>
            <w:color w:val="0563C1"/>
            <w:u w:val="single"/>
          </w:rPr>
          <w:t>Coforge - Energy and Utilities</w:t>
        </w:r>
      </w:hyperlink>
    </w:p>
    <w:p>
      <w:pPr>
        <w:pStyle w:val="ListBullet"/>
        <w:ind w:left="317" w:hanging="173"/>
      </w:pPr>
      <w:hyperlink r:id="rId14">
        <w:r>
          <w:rPr>
            <w:color w:val="0563C1"/>
            <w:u w:val="single"/>
          </w:rPr>
          <w:t>Coforge - Data</w:t>
        </w:r>
      </w:hyperlink>
    </w:p>
    <w:p>
      <w:pPr>
        <w:pStyle w:val="ListBullet"/>
        <w:ind w:left="317" w:hanging="173"/>
      </w:pPr>
      <w:hyperlink r:id="rId15">
        <w:r>
          <w:rPr>
            <w:color w:val="0563C1"/>
            <w:u w:val="single"/>
          </w:rPr>
          <w:t>Coforge - Data Science and Analytics</w:t>
        </w:r>
      </w:hyperlink>
    </w:p>
    <w:p>
      <w:pPr>
        <w:pStyle w:val="ListBullet"/>
        <w:ind w:left="317" w:hanging="173"/>
      </w:pPr>
      <w:hyperlink r:id="rId16">
        <w:r>
          <w:rPr>
            <w:color w:val="0563C1"/>
            <w:u w:val="single"/>
          </w:rPr>
          <w:t>Coforge - Data Cosmos</w:t>
        </w:r>
      </w:hyperlink>
    </w:p>
    <w:p>
      <w:pPr>
        <w:pStyle w:val="ListBullet"/>
        <w:ind w:left="317" w:hanging="173"/>
      </w:pPr>
      <w:hyperlink r:id="rId17">
        <w:r>
          <w:rPr>
            <w:color w:val="0563C1"/>
            <w:u w:val="single"/>
          </w:rPr>
          <w:t>Coforge press release - Momentuum AI/FDE operating unit, 30 July 2026</w:t>
        </w:r>
      </w:hyperlink>
    </w:p>
    <w:p>
      <w:pPr>
        <w:pStyle w:val="ListBullet"/>
        <w:ind w:left="317" w:hanging="173"/>
      </w:pPr>
      <w:hyperlink r:id="rId18">
        <w:r>
          <w:rPr>
            <w:color w:val="0563C1"/>
            <w:u w:val="single"/>
          </w:rPr>
          <w:t>Anand Patil - public LinkedIn profile</w:t>
        </w:r>
      </w:hyperlink>
    </w:p>
    <w:tbl>
      <w:tblPr>
        <w:tblW w:type="auto" w:w="0"/>
        <w:jc w:val="center"/>
        <w:tblLook w:firstColumn="1" w:firstRow="1" w:lastColumn="0" w:lastRow="0" w:noHBand="0" w:noVBand="1" w:val="04A0"/>
      </w:tblPr>
      <w:tblGrid>
        <w:gridCol w:w="10570"/>
      </w:tblGrid>
      <w:tr>
        <w:trPr>
          <w:cantSplit/>
        </w:trPr>
        <w:tc>
          <w:tcPr>
            <w:tcW w:type="dxa" w:w="10570"/>
            <w:shd w:fill="F2F2F2"/>
            <w:tcBorders>
              <w:top w:val="single" w:sz="8" w:color="A6A6A6"/>
              <w:left w:val="single" w:sz="8" w:color="A6A6A6"/>
              <w:bottom w:val="single" w:sz="8" w:color="A6A6A6"/>
              <w:right w:val="single" w:sz="8" w:color="A6A6A6"/>
            </w:tcBorders>
          </w:tcPr>
          <w:p>
            <w:pPr>
              <w:spacing w:after="40"/>
            </w:pPr>
            <w:r/>
            <w:r>
              <w:rPr>
                <w:b/>
                <w:color w:val="17365D"/>
                <w:sz w:val="18"/>
              </w:rPr>
              <w:t>EVIDENCE NOTE</w:t>
            </w:r>
          </w:p>
          <w:p>
            <w:pPr>
              <w:spacing w:after="0"/>
            </w:pPr>
            <w:r>
              <w:rPr>
                <w:color w:val="1F2937"/>
                <w:sz w:val="18"/>
              </w:rPr>
              <w:t>Public-profile details are used only to tailor preparation. Likely interview themes are explicitly treated as inferences, not claims about Anand’s private interview plan or Coforge’s confidential client architecture.</w:t>
            </w:r>
          </w:p>
        </w:tc>
      </w:tr>
    </w:tbl>
    <w:p>
      <w:pPr>
        <w:spacing w:after="0"/>
      </w:pPr>
    </w:p>
    <w:sectPr w:rsidR="00FC693F" w:rsidRPr="0006063C" w:rsidSect="00034616">
      <w:footerReference w:type="default" r:id="rId9"/>
      <w:pgSz w:w="12240" w:h="15840"/>
      <w:pgMar w:top="792" w:right="835" w:bottom="792" w:left="835"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B7280"/>
        <w:sz w:val="15"/>
      </w:rPr>
      <w:t xml:space="preserve">Coforge - Senior Forward Deployed Engineer Interview Prep   |   Abrar Sharif Mudhir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Aptos" w:hAnsi="Aptos"/>
      <w:b/>
      <w:bCs/>
      <w:color w:val="0F6B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2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17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oforge.com/capabilities/artificial-intelligence/momentuum-blue" TargetMode="External"/><Relationship Id="rId11" Type="http://schemas.openxmlformats.org/officeDocument/2006/relationships/hyperlink" Target="https://www.coforge.com/en/who-we-are" TargetMode="External"/><Relationship Id="rId12" Type="http://schemas.openxmlformats.org/officeDocument/2006/relationships/hyperlink" Target="https://investors.coforge.com/" TargetMode="External"/><Relationship Id="rId13" Type="http://schemas.openxmlformats.org/officeDocument/2006/relationships/hyperlink" Target="https://www.coforge.com/industries/telecom-media-automotive-and-energy/energy-and-utilities" TargetMode="External"/><Relationship Id="rId14" Type="http://schemas.openxmlformats.org/officeDocument/2006/relationships/hyperlink" Target="https://www.coforge.com/capabilities/data" TargetMode="External"/><Relationship Id="rId15" Type="http://schemas.openxmlformats.org/officeDocument/2006/relationships/hyperlink" Target="https://www.coforge.com/capabilities/data/data-science-and-analytics" TargetMode="External"/><Relationship Id="rId16" Type="http://schemas.openxmlformats.org/officeDocument/2006/relationships/hyperlink" Target="https://www.coforge.com/capabilities/artificial-intelligence/coforge-data-cosmos-ai-enabled-data-and-analytics-platform" TargetMode="External"/><Relationship Id="rId17" Type="http://schemas.openxmlformats.org/officeDocument/2006/relationships/hyperlink" Target="https://news.coforge.com/newsroom/press-release/coforge-launches-momentuum-ai-a-specialized-fde-operating-unit-built-to-turn-enterprise-ai-into-measurable-outcomes" TargetMode="External"/><Relationship Id="rId18" Type="http://schemas.openxmlformats.org/officeDocument/2006/relationships/hyperlink" Target="https://uk.linkedin.com/in/anand-pat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