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color w:val="00A66A"/>
          <w:sz w:val="68"/>
        </w:rPr>
        <w:t>MONGODB</w:t>
      </w:r>
    </w:p>
    <w:p>
      <w:pPr>
        <w:jc w:val="center"/>
      </w:pPr>
      <w:r>
        <w:rPr>
          <w:rFonts w:ascii="Arial" w:hAnsi="Arial"/>
          <w:b/>
          <w:color w:val="202124"/>
          <w:sz w:val="48"/>
        </w:rPr>
        <w:t>Senior Consulting Engineer</w:t>
      </w:r>
    </w:p>
    <w:p>
      <w:pPr>
        <w:jc w:val="center"/>
      </w:pPr>
      <w:r>
        <w:rPr>
          <w:rFonts w:ascii="Arial" w:hAnsi="Arial"/>
          <w:b/>
          <w:color w:val="007A4D"/>
          <w:sz w:val="36"/>
        </w:rPr>
        <w:t>TECHNICAL INTERVIEW #1 PREPARATION PACK</w:t>
      </w:r>
    </w:p>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2016"/>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8"/>
              </w:rPr>
              <w:t>Item</w:t>
            </w:r>
          </w:p>
        </w:tc>
        <w:tc>
          <w:tcPr>
            <w:tcW w:type="dxa" w:w="8208"/>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8"/>
              </w:rPr>
              <w:t>Preparation</w:t>
            </w:r>
          </w:p>
        </w:tc>
      </w:tr>
      <w:tr>
        <w:tc>
          <w:tcPr>
            <w:tcW w:type="dxa" w:w="201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Candidate</w:t>
            </w:r>
          </w:p>
        </w:tc>
        <w:tc>
          <w:tcPr>
            <w:tcW w:type="dxa" w:w="820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Abrar Sharif Mudhir</w:t>
            </w:r>
          </w:p>
        </w:tc>
      </w:tr>
      <w:tr>
        <w:tc>
          <w:tcPr>
            <w:tcW w:type="dxa" w:w="201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Interview</w:t>
            </w:r>
          </w:p>
        </w:tc>
        <w:tc>
          <w:tcPr>
            <w:tcW w:type="dxa" w:w="820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Thursday 10 September 2026, 10:00-11:30 BST</w:t>
            </w:r>
          </w:p>
        </w:tc>
      </w:tr>
      <w:tr>
        <w:tc>
          <w:tcPr>
            <w:tcW w:type="dxa" w:w="201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Interviewer</w:t>
            </w:r>
          </w:p>
        </w:tc>
        <w:tc>
          <w:tcPr>
            <w:tcW w:type="dxa" w:w="820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Erling Austvoll</w:t>
            </w:r>
          </w:p>
        </w:tc>
      </w:tr>
      <w:tr>
        <w:tc>
          <w:tcPr>
            <w:tcW w:type="dxa" w:w="201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Format</w:t>
            </w:r>
          </w:p>
        </w:tc>
        <w:tc>
          <w:tcPr>
            <w:tcW w:type="dxa" w:w="820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Zoom, 90 minutes</w:t>
            </w:r>
          </w:p>
        </w:tc>
      </w:tr>
      <w:tr>
        <w:tc>
          <w:tcPr>
            <w:tcW w:type="dxa" w:w="201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Stage</w:t>
            </w:r>
          </w:p>
        </w:tc>
        <w:tc>
          <w:tcPr>
            <w:tcW w:type="dxa" w:w="820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Technical Interviews 1 &amp; 2 - technical discussion and problem solving</w:t>
            </w:r>
          </w:p>
        </w:tc>
      </w:tr>
      <w:tr>
        <w:tc>
          <w:tcPr>
            <w:tcW w:type="dxa" w:w="201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Role</w:t>
            </w:r>
          </w:p>
        </w:tc>
        <w:tc>
          <w:tcPr>
            <w:tcW w:type="dxa" w:w="820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8"/>
              </w:rPr>
              <w:t>Senior Consulting Engineer - Great Britain / London (remote)</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PRIMARY POSITIONING</w:t>
            </w:r>
          </w:p>
          <w:p>
            <w:pPr>
              <w:spacing w:after="30"/>
            </w:pPr>
            <w:r>
              <w:rPr>
                <w:sz w:val="18"/>
              </w:rPr>
              <w:t>Senior hands-on software/data engineer and former Professional Services consultant with 15+ years across Python, Java, C#, databases, cloud, distributed data systems, production support and customer-facing delivery. Your edge is breadth plus judgement: you can diagnose unfamiliar systems, explain trade-offs clearly, and remain accountable through implementation and validation.</w:t>
            </w:r>
          </w:p>
        </w:tc>
      </w:tr>
    </w:tbl>
    <w:p>
      <w:pPr>
        <w:spacing w:after="0"/>
      </w:pPr>
    </w:p>
    <w:p>
      <w:pPr>
        <w:spacing w:before="240"/>
      </w:pPr>
      <w:r>
        <w:rPr>
          <w:b/>
          <w:color w:val="007A4D"/>
        </w:rPr>
        <w:t>READ FIRST</w:t>
      </w:r>
    </w:p>
    <w:p>
      <w:pPr>
        <w:spacing w:after="80"/>
      </w:pPr>
      <w:r>
        <w:t>This round is not primarily a MongoDB trivia test. MongoDB's own Consulting Engineer interview guide says the CE interviews cover relational and non-relational database expertise, software development, problem solving, consulting/customer interaction, report/verbal communication, and adaptability. Prepare to reason aloud, clarify assumptions, and move from evidence to recommendation.</w:t>
      </w:r>
    </w:p>
    <w:tbl>
      <w:tblPr>
        <w:tblW w:type="auto" w:w="0"/>
        <w:jc w:val="center"/>
        <w:tblLayout w:type="autofit"/>
        <w:tblLook w:firstColumn="1" w:firstRow="1" w:lastColumn="0" w:lastRow="0" w:noHBand="0" w:noVBand="1" w:val="04A0"/>
      </w:tblPr>
      <w:tblGrid>
        <w:gridCol w:w="10181"/>
      </w:tblGrid>
      <w:tr>
        <w:tc>
          <w:tcPr>
            <w:tcW w:type="dxa" w:w="10181"/>
            <w:shd w:fill="FFF4D6"/>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LINE TO REMEMBER</w:t>
            </w:r>
          </w:p>
          <w:p>
            <w:pPr>
              <w:spacing w:after="30"/>
            </w:pPr>
            <w:r>
              <w:rPr>
                <w:sz w:val="18"/>
              </w:rPr>
              <w:t>I do not start with the product feature. I start with the workload, the failure mode and the customer's success criteria. Then I use evidence to narrow the problem, explain the trade-offs and recommend the smallest safe change that proves or disproves the hypothesis.</w:t>
            </w:r>
          </w:p>
        </w:tc>
      </w:tr>
    </w:tbl>
    <w:p>
      <w:pPr>
        <w:spacing w:after="0"/>
      </w:pPr>
    </w:p>
    <w:p>
      <w:r>
        <w:br w:type="page"/>
      </w:r>
    </w:p>
    <w:p>
      <w:pPr>
        <w:pStyle w:val="Heading1"/>
      </w:pPr>
      <w:r>
        <w:rPr>
          <w:color w:val="202124"/>
        </w:rPr>
        <w:t>1. One-Page Technical Interview Cheat Sheet</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158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Area</w:t>
            </w:r>
          </w:p>
        </w:tc>
        <w:tc>
          <w:tcPr>
            <w:tcW w:type="dxa" w:w="4608"/>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What to show</w:t>
            </w:r>
          </w:p>
        </w:tc>
        <w:tc>
          <w:tcPr>
            <w:tcW w:type="dxa" w:w="446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Your evidence</w:t>
            </w:r>
          </w:p>
        </w:tc>
      </w:tr>
      <w:tr>
        <w:tc>
          <w:tcPr>
            <w:tcW w:type="dxa" w:w="158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Problem solving</w:t>
            </w:r>
          </w:p>
        </w:tc>
        <w:tc>
          <w:tcPr>
            <w:tcW w:type="dxa" w:w="460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Define symptom -&gt; isolate layers -&gt; collect evidence -&gt; form/test hypotheses -&gt; validate fix.</w:t>
            </w:r>
          </w:p>
        </w:tc>
        <w:tc>
          <w:tcPr>
            <w:tcW w:type="dxa" w:w="446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Production data/platform troubleshooting at EDF, Brevan, BlackRock and illio.</w:t>
            </w:r>
          </w:p>
        </w:tc>
      </w:tr>
      <w:tr>
        <w:tc>
          <w:tcPr>
            <w:tcW w:type="dxa" w:w="158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Software</w:t>
            </w:r>
          </w:p>
        </w:tc>
        <w:tc>
          <w:tcPr>
            <w:tcW w:type="dxa" w:w="460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Strong engineering fundamentals, APIs, concurrency, testing, failure handling, CI/CD.</w:t>
            </w:r>
          </w:p>
        </w:tc>
        <w:tc>
          <w:tcPr>
            <w:tcW w:type="dxa" w:w="446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Python current; Java/C# substantial; FastAPI/Spring; FIX engines; microservices.</w:t>
            </w:r>
          </w:p>
        </w:tc>
      </w:tr>
      <w:tr>
        <w:tc>
          <w:tcPr>
            <w:tcW w:type="dxa" w:w="158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Databases</w:t>
            </w:r>
          </w:p>
        </w:tc>
        <w:tc>
          <w:tcPr>
            <w:tcW w:type="dxa" w:w="460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Relational + NoSQL judgement; modelling from workload; indexing; transactions; consistency.</w:t>
            </w:r>
          </w:p>
        </w:tc>
        <w:tc>
          <w:tcPr>
            <w:tcW w:type="dxa" w:w="446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SQL Server, PostgreSQL, Snowflake, MongoDB/NoSQL, GoldenSource EDM.</w:t>
            </w:r>
          </w:p>
        </w:tc>
      </w:tr>
      <w:tr>
        <w:tc>
          <w:tcPr>
            <w:tcW w:type="dxa" w:w="158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MongoDB</w:t>
            </w:r>
          </w:p>
        </w:tc>
        <w:tc>
          <w:tcPr>
            <w:tcW w:type="dxa" w:w="460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Confident fundamentals without pretending to be a long-term cluster DBA.</w:t>
            </w:r>
          </w:p>
        </w:tc>
        <w:tc>
          <w:tcPr>
            <w:tcW w:type="dxa" w:w="446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Production MongoDB exposure at Brevan Howard; deliberate technical preparation.</w:t>
            </w:r>
          </w:p>
        </w:tc>
      </w:tr>
      <w:tr>
        <w:tc>
          <w:tcPr>
            <w:tcW w:type="dxa" w:w="158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Linux/ops</w:t>
            </w:r>
          </w:p>
        </w:tc>
        <w:tc>
          <w:tcPr>
            <w:tcW w:type="dxa" w:w="460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CPU/memory/disk/network diagnosis; logs/metrics; connection pools/timeouts/retries.</w:t>
            </w:r>
          </w:p>
        </w:tc>
        <w:tc>
          <w:tcPr>
            <w:tcW w:type="dxa" w:w="446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Linux-based cloud/container environments across AWS/Azure, Docker/Kubernetes.</w:t>
            </w:r>
          </w:p>
        </w:tc>
      </w:tr>
      <w:tr>
        <w:tc>
          <w:tcPr>
            <w:tcW w:type="dxa" w:w="158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Consulting</w:t>
            </w:r>
          </w:p>
        </w:tc>
        <w:tc>
          <w:tcPr>
            <w:tcW w:type="dxa" w:w="460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Discover, scope, recommend, communicate, transfer knowledge.</w:t>
            </w:r>
          </w:p>
        </w:tc>
        <w:tc>
          <w:tcPr>
            <w:tcW w:type="dxa" w:w="446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GoldenSource Professional Services; ESA; senior stakeholder work.</w:t>
            </w:r>
          </w:p>
        </w:tc>
      </w:tr>
      <w:tr>
        <w:tc>
          <w:tcPr>
            <w:tcW w:type="dxa" w:w="158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Ownership</w:t>
            </w:r>
          </w:p>
        </w:tc>
        <w:tc>
          <w:tcPr>
            <w:tcW w:type="dxa" w:w="460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Stay accountable after deployment; monitor, recover, document, prevent recurrence.</w:t>
            </w:r>
          </w:p>
        </w:tc>
        <w:tc>
          <w:tcPr>
            <w:tcW w:type="dxa" w:w="446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Production pipelines/apps across recent roles.</w:t>
            </w:r>
          </w:p>
        </w:tc>
      </w:tr>
      <w:tr>
        <w:tc>
          <w:tcPr>
            <w:tcW w:type="dxa" w:w="158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Intellectual honesty</w:t>
            </w:r>
          </w:p>
        </w:tc>
        <w:tc>
          <w:tcPr>
            <w:tcW w:type="dxa" w:w="460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Separate fact, assumption and unknown. Say how you will validate.</w:t>
            </w:r>
          </w:p>
        </w:tc>
        <w:tc>
          <w:tcPr>
            <w:tcW w:type="dxa" w:w="446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Best stance for areas where MongoDB-specific depth is still developing.</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YOUR STRONGEST TECHNICAL STORIES</w:t>
            </w:r>
          </w:p>
          <w:p>
            <w:pPr>
              <w:spacing w:after="30"/>
            </w:pPr>
            <w:r>
              <w:rPr>
                <w:sz w:val="18"/>
              </w:rPr>
              <w:t>1) BlackRock Aladdin Core Data: Python microservices + PySpark/Scala/Hadoop. 2) illio: AWS platform + APIs + orchestration + Kubernetes. 3) GoldenSource: client consulting, architecture and migrations. 4) Rapid Addition/ICAP: Java/C# low-latency and streaming. 5) Brevan Howard: Python/AWS/Snowflake/MongoDB production stack.</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FDECEC"/>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DO NOT OVERCLAIM</w:t>
            </w:r>
          </w:p>
          <w:p>
            <w:pPr>
              <w:spacing w:after="30"/>
            </w:pPr>
            <w:r>
              <w:rPr>
                <w:sz w:val="18"/>
              </w:rPr>
              <w:t>Do not call yourself a MongoDB administrator or field expert. Say you have genuine production exposure plus deep transferable database/distributed-systems experience, and that you are deliberately building MongoDB-specific depth.</w:t>
            </w:r>
          </w:p>
        </w:tc>
      </w:tr>
    </w:tbl>
    <w:p>
      <w:pPr>
        <w:spacing w:after="0"/>
      </w:pPr>
    </w:p>
    <w:p>
      <w:r>
        <w:br w:type="page"/>
      </w:r>
    </w:p>
    <w:p>
      <w:pPr>
        <w:pStyle w:val="Heading1"/>
      </w:pPr>
      <w:r>
        <w:rPr>
          <w:color w:val="202124"/>
        </w:rPr>
        <w:t>2. What This Technical Round Is Likely to Test</w:t>
      </w:r>
    </w:p>
    <w:p>
      <w:pPr>
        <w:spacing w:before="0" w:after="100"/>
        <w:shd w:fill="00A66A"/>
      </w:pPr>
      <w:r>
        <w:rPr>
          <w:sz w:val="4"/>
        </w:rPr>
        <w:t xml:space="preserve"> </w:t>
      </w:r>
    </w:p>
    <w:p>
      <w:r>
        <w:t>MongoDB's official Consulting Engineer guidance remains the primary source for this role: it points to database expertise, software development, problem solving, consulting/customer interaction and communication. A third-party 2026 TechPrep summary of broader MongoDB software-engineering interviews adds a useful secondary signal: practical coding, concurrency, low-level design and distributed-system design appear more often at MongoDB than at many companies. Treat those as contingency preparation for this Consulting Engineer round, not as guaranteed questions.</w:t>
      </w:r>
    </w:p>
    <w:p>
      <w:pPr>
        <w:pStyle w:val="ListBullet"/>
        <w:spacing w:after="40"/>
        <w:ind w:left="259" w:hanging="173"/>
      </w:pPr>
      <w:r>
        <w:t>Relational and non-relational database expertise.</w:t>
      </w:r>
    </w:p>
    <w:p>
      <w:pPr>
        <w:pStyle w:val="ListBullet"/>
        <w:spacing w:after="40"/>
        <w:ind w:left="259" w:hanging="173"/>
      </w:pPr>
      <w:r>
        <w:t>Software development experience and familiarity.</w:t>
      </w:r>
    </w:p>
    <w:p>
      <w:pPr>
        <w:pStyle w:val="ListBullet"/>
        <w:spacing w:after="40"/>
        <w:ind w:left="259" w:hanging="173"/>
      </w:pPr>
      <w:r>
        <w:t>Problem-solving expertise and approach.</w:t>
      </w:r>
    </w:p>
    <w:p>
      <w:pPr>
        <w:pStyle w:val="ListBullet"/>
        <w:spacing w:after="40"/>
        <w:ind w:left="259" w:hanging="173"/>
      </w:pPr>
      <w:r>
        <w:t>Consulting/customer interaction and the realities of daily customer work.</w:t>
      </w:r>
    </w:p>
    <w:p>
      <w:pPr>
        <w:pStyle w:val="ListBullet"/>
        <w:spacing w:after="40"/>
        <w:ind w:left="259" w:hanging="173"/>
      </w:pPr>
      <w:r>
        <w:t>Report writing and verbal communication.</w:t>
      </w:r>
    </w:p>
    <w:p>
      <w:pPr>
        <w:pStyle w:val="ListBullet"/>
        <w:spacing w:after="40"/>
        <w:ind w:left="259" w:hanging="173"/>
      </w:pPr>
      <w:r>
        <w:t>Ability to deal with different customer personalities and stakeholder levels.</w:t>
      </w:r>
    </w:p>
    <w:p>
      <w:pPr>
        <w:pStyle w:val="ListBullet"/>
        <w:spacing w:after="40"/>
        <w:ind w:left="259" w:hanging="173"/>
      </w:pPr>
      <w:r>
        <w:t>Ability to absorb new information and adapt quickly.</w:t>
      </w: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IMPORTANT OFFICIAL SIGNAL</w:t>
            </w:r>
          </w:p>
          <w:p>
            <w:pPr>
              <w:spacing w:after="30"/>
            </w:pPr>
            <w:r>
              <w:rPr>
                <w:sz w:val="18"/>
              </w:rPr>
              <w:t>The same MongoDB guide explicitly says they do not expect you to whiteboard an O(n) sorting algorithm or install a database server on the fly. They care much more about how you attack problems, use resources, collaborate and adapt.</w:t>
            </w:r>
          </w:p>
        </w:tc>
      </w:tr>
    </w:tbl>
    <w:p>
      <w:pPr>
        <w:spacing w:after="0"/>
      </w:pP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Likely dimension</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Probability</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How to prepare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Database reasoning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Very high</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Schema, indexes, transactions, replication, sharding, SQL vs document trade-offs.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Troubleshooting</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Very high</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Slow query, high CPU, replication lag, connection errors, production incident.</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Software design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High</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APIs, concurrency, retries, idempotency, testing, memory/complexity, microservices.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Linux / systems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High</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CPU, RAM, page cache, disk I/O, sockets, DNS/TLS, process/container diagnosis.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Customer scenario</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High</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Ambiguous problem, disagreement, unknown answer, scope/time pressure.</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MongoDB product detail</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Medium-high</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Core concepts expected; specialist admin trivia less likely unless you lead them there.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Live coding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t>Medium contingency</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t>TechPrep 2026 reports practical coding/concurrency in broader MongoDB engineering interviews; your CE portal still describes this round as technical discussion and problem solving.</w:t>
            </w:r>
          </w:p>
        </w:tc>
      </w:tr>
    </w:tbl>
    <w:p>
      <w:pPr>
        <w:spacing w:after="0"/>
      </w:pPr>
    </w:p>
    <w:p>
      <w:r>
        <w:br w:type="page"/>
      </w:r>
    </w:p>
    <w:p>
      <w:pPr>
        <w:pStyle w:val="Heading1"/>
      </w:pPr>
      <w:r>
        <w:rPr>
          <w:color w:val="202124"/>
        </w:rPr>
        <w:t>3. Interviewer Read - Erling Austvoll</w:t>
      </w:r>
    </w:p>
    <w:p>
      <w:pPr>
        <w:spacing w:before="0" w:after="100"/>
        <w:shd w:fill="00A66A"/>
      </w:pPr>
      <w:r>
        <w:rPr>
          <w:sz w:val="4"/>
        </w:rPr>
        <w:t xml:space="preserve"> </w:t>
      </w:r>
    </w:p>
    <w:p>
      <w:pPr>
        <w:spacing w:after="100"/>
      </w:pPr>
      <w:r>
        <w:t>Publicly available information confirms Erling Austvoll is based in the London area and works at MongoDB. His public profile describes a senior software-engineering background. A recommendation on that profile characterises him as highly technical and able to translate technical complexity into business wins for high-value customers.</w:t>
      </w: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WHAT THIS MAY MEAN - INFERENCE, NOT A PREDICTION</w:t>
            </w:r>
          </w:p>
          <w:p>
            <w:pPr>
              <w:spacing w:after="30"/>
            </w:pPr>
            <w:r>
              <w:rPr>
                <w:sz w:val="18"/>
              </w:rPr>
              <w:t>Expect practical engineering depth and clear reasoning. Do not hide behind buzzwords. Be prepared to explain both the technical mechanism and why it matters to a customer. His recent public activity also shows interest in MongoDB's AI/Vector Search direction, but there is no evidence that AI will be a core interview topic.</w:t>
            </w:r>
          </w:p>
        </w:tc>
      </w:tr>
    </w:tbl>
    <w:p>
      <w:pPr>
        <w:spacing w:after="0"/>
      </w:pP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Signal</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How to respond</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Senior software engineering background</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Be comfortable discussing code, APIs, concurrency, failures and architecture, not only data pipelines.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Professional Services context</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Tie diagnosis to customer impact, scope, risk, and a clear recommendation.</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Technical-to-business translation</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Give the engineering detail, then summarise what it means for latency, reliability, cost or delivery risk.</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Recent AI/Vector Search activity</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If it comes up, connect to your AI/ML background and discuss evaluation, latency, retrieval quality and operational trade-offs.</w:t>
            </w:r>
          </w:p>
        </w:tc>
      </w:tr>
    </w:tbl>
    <w:p>
      <w:pPr>
        <w:spacing w:after="0"/>
      </w:pPr>
    </w:p>
    <w:p>
      <w:r>
        <w:br w:type="page"/>
      </w:r>
    </w:p>
    <w:p>
      <w:pPr>
        <w:pStyle w:val="Heading1"/>
      </w:pPr>
      <w:r>
        <w:rPr>
          <w:color w:val="202124"/>
        </w:rPr>
        <w:t>4. Your 90-Second Introduction for This Round</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SUGGESTED ANSWER</w:t>
            </w:r>
          </w:p>
          <w:p>
            <w:pPr>
              <w:spacing w:after="30"/>
            </w:pPr>
            <w:r>
              <w:rPr>
                <w:sz w:val="18"/>
              </w:rPr>
              <w:t>I'm a senior software and data engineer with 15+ years across financial services, trading, consulting and enterprise software. My technical background spans Python, Java and C#, relational and NoSQL databases, APIs, distributed data systems, cloud platforms and production operations.</w:t>
              <w:br/>
              <w:br/>
              <w:t>Most recently at Brevan Howard I built production Python applications and data services using AWS, Snowflake and MongoDB for front-office investment users. Before that at EDF Trading I delivered Python, SQL and Spark-based data pipelines for Gas, Power and LNG. Earlier, at BlackRock Aladdin Core Data, I re-architected Java platforms into Python microservices and built large-scale PySpark and Scala pipelines on Hadoop.</w:t>
              <w:br/>
              <w:br/>
              <w:t>A particularly relevant part of my background is GoldenSource Professional Services, where I worked directly with clients as a technical SME and project lead on data-platform upgrades, architecture and cloud migration.</w:t>
              <w:br/>
              <w:br/>
              <w:t>What attracts me to MongoDB Consulting Engineering is the combination of deep technical problem solving and customer impact. I enjoy getting into an unfamiliar system, understanding the workload, diagnosing from evidence, explaining trade-offs clearly and staying accountable through delivery.</w:t>
            </w:r>
          </w:p>
        </w:tc>
      </w:tr>
    </w:tbl>
    <w:p>
      <w:pPr>
        <w:spacing w:after="0"/>
      </w:pPr>
    </w:p>
    <w:p>
      <w:pPr>
        <w:spacing w:before="80" w:after="40"/>
      </w:pPr>
      <w:r>
        <w:rPr>
          <w:b/>
          <w:color w:val="007A4D"/>
        </w:rPr>
        <w:t>What is your MongoDB experience?</w:t>
      </w:r>
    </w:p>
    <w:p>
      <w:pPr>
        <w:spacing w:after="60"/>
        <w:ind w:left="144"/>
      </w:pPr>
      <w:r>
        <w:t>MongoDB was part of my production stack at Brevan Howard alongside Python, AWS and Snowflake. I used it in an application/data-services context rather than as the dedicated cluster administrator, so I would not claim years of MongoDB DBA depth. My broader database background is extensive across SQL Server, PostgreSQL, Snowflake and data platforms, and I have deliberately deepened the MongoDB-specific areas that matter for Consulting Engineering: workload-driven schema design, indexing and explain plans, replication/read-write semantics, sharding, transactions and change streams.</w:t>
      </w:r>
    </w:p>
    <w:p>
      <w:pPr>
        <w:spacing w:before="80" w:after="40"/>
      </w:pPr>
      <w:r>
        <w:rPr>
          <w:b/>
          <w:color w:val="007A4D"/>
        </w:rPr>
        <w:t>Why did you leave Brevan Howard?</w:t>
      </w:r>
    </w:p>
    <w:p>
      <w:pPr>
        <w:spacing w:after="60"/>
        <w:ind w:left="144"/>
      </w:pPr>
      <w:r>
        <w:t>My role at Brevan Howard came to an end in August. Over time the balance moved more towards BAU and production-support work than I had originally expected. I am very comfortable owning production support as part of engineering, but I wanted my next role to have a stronger balance of design, build, architecture and broader technical problem solving. MongoDB is attractive because support and troubleshooting are part of end-to-end customer ownership, but the role also includes architecture, modernisation, migration, performance and technical consulting across many environments.</w:t>
      </w:r>
    </w:p>
    <w:p>
      <w:pPr>
        <w:pStyle w:val="Small"/>
        <w:ind w:left="144"/>
      </w:pPr>
      <w:r>
        <w:t>Only use the role-scope explanation if it is factually accurate. If asked whether you resigned or were asked to leave, answer that exact fact plainly.</w:t>
      </w:r>
    </w:p>
    <w:p>
      <w:r>
        <w:br w:type="page"/>
      </w:r>
    </w:p>
    <w:p>
      <w:pPr>
        <w:pStyle w:val="Heading1"/>
      </w:pPr>
      <w:r>
        <w:rPr>
          <w:color w:val="202124"/>
        </w:rPr>
        <w:t>5. Role-to-CV Fit - Technical Evidence Map</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MongoDB role need</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Fit</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Evidence / story</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10+ years software/consulting/support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Excellent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15+ years; BlackRock, GoldenSource, ESA, Rapid Addition, EDF, Brevan.</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Python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Excellent</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Primary recent language across APIs, data pipelines, analytics and production services.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Java / C#</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Excellent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BlackRock, Rapid Addition, ESA, ICAP; trading engines, Spring services, enterprise applications.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Relational databases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Excellent</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SQL Server, PostgreSQL, Snowflake, Oracle-context via GoldenSource.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MongoDB / NoSQL</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Good, developing depth</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Production MongoDB exposure at Brevan; not specialist admin ownership.</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Linux diagnostics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Strong practical</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AWS/Azure/container platforms, command-line troubleshooting, logs/process/file/network diagnosis.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Enterprise architecture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Excellent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Monolith-to-microservices, cloud migration, API/data platforms, security modernisation.</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Deployment/operations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Excellent</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CI/CD, Docker/Kubernetes, monitoring, production support.</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Customer-facing consulting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Strong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GoldenSource Professional Services, technical SME, architecture and client delivery.</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Public Sector</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Some relevant exposure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European Space Agency; not UK government procurement/public-sector MongoDB delivery.</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Training/mentoring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Strong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BlackRock/illio leadership; user/stakeholder enablement; code/design reviews.</w:t>
            </w:r>
          </w:p>
        </w:tc>
      </w:tr>
    </w:tbl>
    <w:p>
      <w:pPr>
        <w:spacing w:after="0"/>
      </w:pPr>
    </w:p>
    <w:p>
      <w:r>
        <w:br w:type="page"/>
      </w:r>
    </w:p>
    <w:p>
      <w:pPr>
        <w:pStyle w:val="Heading1"/>
      </w:pPr>
      <w:r>
        <w:rPr>
          <w:color w:val="202124"/>
        </w:rPr>
        <w:t>6. Technical Problem-Solving Framework - Use This Out Loud</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Step</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What you do</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Example language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 Define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Turn vague complaint into measurable symptom and success criterion.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"Which endpoint/query? p95 or p99? When did it change? What is acceptable?"</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2. Scope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Determine blast radius and affected layers.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"One tenant, one collection, one region, all writes, or the whole app?"</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3. Baseline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Find known-good behaviour and change point.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"What changed in code, data volume, index, topology, network or workload?"</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4. Decompose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Split app/network/database/storage/replication/sharding.</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 want to know the first boundary where behaviour diverges."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5. Evidence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Collect explain plans, metrics, logs, traces, resource state.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"Facts first; then hypotheses."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6. Hypotheses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Rank by likelihood and cost-to-test.</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"Start with the cheapest high-signal test."</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7. Change safely</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Small, reversible fix with rollback.</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"Test in representative non-prod or a controlled production slice."</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8. Validate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Compare against original success criteria.</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"Did p99 improve? Did write cost or correctness regress?"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9. Prevent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Monitoring, test, runbook, capacity/model change.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"Fix the class of failure, not only today's symptom."</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10. Communicate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Business impact, facts, next action, next update.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"Keep customer trust while diagnosis is still incomplete."</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SENIOR SIGNAL</w:t>
            </w:r>
          </w:p>
          <w:p>
            <w:pPr>
              <w:spacing w:after="30"/>
            </w:pPr>
            <w:r>
              <w:rPr>
                <w:sz w:val="18"/>
              </w:rPr>
              <w:t>State assumptions explicitly. If Erling gives you new information, update your answer. Changing your mind when evidence changes is a strength, not a weakness.</w:t>
            </w:r>
          </w:p>
        </w:tc>
      </w:tr>
    </w:tbl>
    <w:p>
      <w:pPr>
        <w:spacing w:after="0"/>
      </w:pPr>
    </w:p>
    <w:p>
      <w:r>
        <w:br w:type="page"/>
      </w:r>
    </w:p>
    <w:p>
      <w:pPr>
        <w:pStyle w:val="Heading1"/>
      </w:pPr>
      <w:r>
        <w:rPr>
          <w:color w:val="202124"/>
        </w:rPr>
        <w:t>7. Relational Database Fundamentals - Expect Cross-Database Questions</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Concept</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Senior interview answer</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Primary key</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Uniquely identifies a row; choose business vs surrogate key deliberately.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Additional data structure that accelerates selected access paths at storage/write-memory cost.</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B-tree</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Balanced ordered index structure well suited to equality and range lookups; many relational indexes use B-tree variants.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Hash index</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Optimised for equality; generally not useful for ordered range scans.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Normalization</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Reduce duplication/update anomalies by decomposing data; increases join dependence.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Denormalization</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Duplicate/reshape data to match access patterns; improves locality but raises consistency/update cost.</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ACID</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Atomicity, Consistency, Isolation, Durability - properties of transaction processing.</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Isolation</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Controls visibility/interference among concurrent transactions; stronger isolation can reduce anomalies at concurrency cost.</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MVCC</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Maintain versions so readers and writers can proceed with less blocking; exact semantics depend on database.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Query plan</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Execution strategy chosen by optimizer; inspect real plan/cardinality rather than guessing.</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Composite index</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 on multiple columns; order should reflect predicates, sort and selectivity/workload.</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Covering index</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Query can be answered from index data without fetching base row/document when projection allows.</w:t>
            </w:r>
          </w:p>
        </w:tc>
      </w:tr>
    </w:tbl>
    <w:p>
      <w:pPr>
        <w:spacing w:after="0"/>
      </w:pPr>
    </w:p>
    <w:p>
      <w:pPr>
        <w:spacing w:before="80" w:after="40"/>
      </w:pPr>
      <w:r>
        <w:rPr>
          <w:b/>
          <w:color w:val="007A4D"/>
        </w:rPr>
        <w:t>When is a relational database the better choice?</w:t>
      </w:r>
    </w:p>
    <w:p>
      <w:pPr>
        <w:spacing w:after="60"/>
        <w:ind w:left="144"/>
      </w:pPr>
      <w:r>
        <w:t>When the workload is naturally relational, requires rich ad-hoc joins/reporting, strong multi-row invariants are central, and the existing operational/tooling model is mature. A senior answer is not 'MongoDB replaces SQL'; it is 'choose the model that best fits workload, correctness and operational constraints.'</w:t>
      </w:r>
    </w:p>
    <w:tbl>
      <w:tblPr>
        <w:tblW w:type="auto" w:w="0"/>
        <w:tblLook w:firstColumn="1" w:firstRow="1" w:lastColumn="0" w:lastRow="0" w:noHBand="0" w:noVBand="1" w:val="04A0"/>
      </w:tblPr>
      <w:tblGrid>
        <w:gridCol w:w="10181"/>
      </w:tblGrid>
      <w:tr>
        <w:tc>
          <w:tcPr>
            <w:tcW w:type="dxa" w:w="10181"/>
            <w:shd w:fill="F4F6F6"/>
            <w:tcBorders>
              <w:top w:val="single" w:sz="4" w:color="DADADA"/>
              <w:left w:val="single" w:sz="4" w:color="DADADA"/>
              <w:bottom w:val="single" w:sz="4" w:color="DADADA"/>
              <w:right w:val="single" w:sz="4" w:color="DADADA"/>
              <w:insideH w:val="single" w:sz="4" w:color="DADADA"/>
              <w:insideV w:val="single" w:sz="4" w:color="DADADA"/>
            </w:tcBorders>
          </w:tcPr>
          <w:p>
            <w:pPr>
              <w:pStyle w:val="Code"/>
              <w:spacing w:after="30"/>
            </w:pPr>
            <w:r>
              <w:rPr>
                <w:rFonts w:ascii="Consolas" w:hAnsi="Consolas"/>
                <w:sz w:val="16"/>
              </w:rPr>
              <w:t>-- Latest event per business key</w:t>
              <w:br/>
            </w:r>
            <w:r>
              <w:rPr>
                <w:rFonts w:ascii="Consolas" w:hAnsi="Consolas"/>
                <w:sz w:val="16"/>
              </w:rPr>
              <w:t>SELECT *</w:t>
              <w:br/>
            </w:r>
            <w:r>
              <w:rPr>
                <w:rFonts w:ascii="Consolas" w:hAnsi="Consolas"/>
                <w:sz w:val="16"/>
              </w:rPr>
              <w:t>FROM (</w:t>
              <w:br/>
            </w:r>
            <w:r>
              <w:rPr>
                <w:rFonts w:ascii="Consolas" w:hAnsi="Consolas"/>
                <w:sz w:val="16"/>
              </w:rPr>
              <w:t xml:space="preserve">    SELECT e.*,</w:t>
              <w:br/>
            </w:r>
            <w:r>
              <w:rPr>
                <w:rFonts w:ascii="Consolas" w:hAnsi="Consolas"/>
                <w:sz w:val="16"/>
              </w:rPr>
              <w:t xml:space="preserve">           ROW_NUMBER() OVER (</w:t>
              <w:br/>
            </w:r>
            <w:r>
              <w:rPr>
                <w:rFonts w:ascii="Consolas" w:hAnsi="Consolas"/>
                <w:sz w:val="16"/>
              </w:rPr>
              <w:t xml:space="preserve">               PARTITION BY entity_id</w:t>
              <w:br/>
            </w:r>
            <w:r>
              <w:rPr>
                <w:rFonts w:ascii="Consolas" w:hAnsi="Consolas"/>
                <w:sz w:val="16"/>
              </w:rPr>
              <w:t xml:space="preserve">               ORDER BY updated_at DESC</w:t>
              <w:br/>
            </w:r>
            <w:r>
              <w:rPr>
                <w:rFonts w:ascii="Consolas" w:hAnsi="Consolas"/>
                <w:sz w:val="16"/>
              </w:rPr>
              <w:t xml:space="preserve">           ) AS rn</w:t>
              <w:br/>
            </w:r>
            <w:r>
              <w:rPr>
                <w:rFonts w:ascii="Consolas" w:hAnsi="Consolas"/>
                <w:sz w:val="16"/>
              </w:rPr>
              <w:t xml:space="preserve">    FROM events e</w:t>
              <w:br/>
            </w:r>
            <w:r>
              <w:rPr>
                <w:rFonts w:ascii="Consolas" w:hAnsi="Consolas"/>
                <w:sz w:val="16"/>
              </w:rPr>
              <w:t>) x</w:t>
              <w:br/>
            </w:r>
            <w:r>
              <w:rPr>
                <w:rFonts w:ascii="Consolas" w:hAnsi="Consolas"/>
                <w:sz w:val="16"/>
              </w:rPr>
              <w:t>WHERE rn = 1;</w:t>
            </w:r>
          </w:p>
        </w:tc>
      </w:tr>
    </w:tbl>
    <w:p>
      <w:pPr>
        <w:spacing w:after="0"/>
      </w:pPr>
    </w:p>
    <w:p>
      <w:r>
        <w:br w:type="page"/>
      </w:r>
    </w:p>
    <w:p>
      <w:pPr>
        <w:pStyle w:val="Heading1"/>
      </w:pPr>
      <w:r>
        <w:rPr>
          <w:color w:val="202124"/>
        </w:rPr>
        <w:t>8. MongoDB Core Mental Model</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Concept</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What to say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Document</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BSON record that can contain nested objects and arrays; often maps more directly to application aggregates.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Collection</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Group of documents; schema can be flexible, but validation/contracts are still important in production.</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_id</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Unique identifier for each document; ObjectId is common but not mandatory.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16 MiB limit</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Maximum BSON document size; important when considering embedded arrays/growth.</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Single-document atomicity</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Updates to one document are atomic; modelling related data together can simplify invariants.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Aggregation pipeline</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Server-side staged processing using $match, $project/$set, $group, $sort, $unwind, $lookup, $merge, etc.</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Replica set</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Primary + secondaries for high availability; election selects a new primary after failure.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Sharding</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Horizontal partitioning across shards using a shard key; mongos routes operations; config servers hold metadata.</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Atlas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Managed MongoDB platform across major clouds with operational/security/backup/search/vector capabilities.</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NEVER SAY</w:t>
            </w:r>
          </w:p>
          <w:p>
            <w:pPr>
              <w:spacing w:after="30"/>
            </w:pPr>
            <w:r>
              <w:rPr>
                <w:sz w:val="18"/>
              </w:rPr>
              <w:t>"MongoDB is schema-less" or "NoSQL is always faster". Say schema-flexible with deliberate contracts; performance depends on workload, data model, indexes, topology and hardware.</w:t>
            </w:r>
          </w:p>
        </w:tc>
      </w:tr>
    </w:tbl>
    <w:p>
      <w:pPr>
        <w:spacing w:after="0"/>
      </w:pPr>
    </w:p>
    <w:p>
      <w:r>
        <w:br w:type="page"/>
      </w:r>
    </w:p>
    <w:p>
      <w:pPr>
        <w:pStyle w:val="Heading1"/>
      </w:pPr>
      <w:r>
        <w:rPr>
          <w:color w:val="202124"/>
        </w:rPr>
        <w:t>9. Schema Design - The Highest-Value MongoDB Topic</w:t>
      </w:r>
    </w:p>
    <w:p>
      <w:pPr>
        <w:spacing w:before="0" w:after="100"/>
        <w:shd w:fill="00A66A"/>
      </w:pPr>
      <w:r>
        <w:rPr>
          <w:sz w:val="4"/>
        </w:rPr>
        <w:t xml:space="preserve"> </w:t>
      </w:r>
    </w:p>
    <w:p>
      <w:pPr>
        <w:pStyle w:val="ListNumber"/>
        <w:spacing w:after="40"/>
      </w:pPr>
      <w:r>
        <w:t>Start with the application's important access patterns, not with an ER diagram.</w:t>
      </w:r>
    </w:p>
    <w:p>
      <w:pPr>
        <w:pStyle w:val="ListNumber"/>
        <w:spacing w:after="40"/>
      </w:pPr>
      <w:r>
        <w:t>Define aggregate boundaries: what is read together, written together and lifecycle-coupled?</w:t>
      </w:r>
    </w:p>
    <w:p>
      <w:pPr>
        <w:pStyle w:val="ListNumber"/>
        <w:spacing w:after="40"/>
      </w:pPr>
      <w:r>
        <w:t>Map relationship cardinality and growth: one-to-one, one-to-few, one-to-many, many-to-many.</w:t>
      </w:r>
    </w:p>
    <w:p>
      <w:pPr>
        <w:pStyle w:val="ListNumber"/>
        <w:spacing w:after="40"/>
      </w:pPr>
      <w:r>
        <w:t>Choose embedding vs referencing based on locality, atomicity, update frequency, duplication and bounded growth.</w:t>
      </w:r>
    </w:p>
    <w:p>
      <w:pPr>
        <w:pStyle w:val="ListNumber"/>
        <w:spacing w:after="40"/>
      </w:pPr>
      <w:r>
        <w:t>Define schema validation and versioning where useful.</w:t>
      </w:r>
    </w:p>
    <w:p>
      <w:pPr>
        <w:pStyle w:val="ListNumber"/>
        <w:spacing w:after="40"/>
      </w:pPr>
      <w:r>
        <w:t>Design indexes for the critical query shapes.</w:t>
      </w:r>
    </w:p>
    <w:p>
      <w:pPr>
        <w:pStyle w:val="ListNumber"/>
        <w:spacing w:after="40"/>
      </w:pPr>
      <w:r>
        <w:t>Test with representative data volumes and workloads; revisit design when access patterns change.</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Embed when...</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Reference when...</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Related data is normally read together.</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Entities have independent lifecycle or are shared widely.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Data is bounded and document growth is predictable.</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Relationship is many-to-many or arrays would grow without bound.</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Single-document atomicity is valuable.</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Referenced entity changes frequently and duplication would be costly.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Duplication is acceptable for read locality.</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You need independent updates or different access patterns.</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USEFUL MONGODB PATTERNS</w:t>
            </w:r>
          </w:p>
          <w:p>
            <w:pPr>
              <w:spacing w:after="30"/>
            </w:pPr>
            <w:r>
              <w:rPr>
                <w:sz w:val="18"/>
              </w:rPr>
              <w:t>Bucket pattern (time-series/grouping), subset pattern (hot fields embedded, full detail separate), computed pattern (precompute expensive derived values), extended reference pattern (duplicate a small stable subset from referenced entity), outlier pattern (handle exceptional large relationships separately). Know the trade-off, not just the names.</w:t>
            </w:r>
          </w:p>
        </w:tc>
      </w:tr>
    </w:tbl>
    <w:p>
      <w:pPr>
        <w:spacing w:after="0"/>
      </w:pPr>
    </w:p>
    <w:p>
      <w:pPr>
        <w:spacing w:before="80" w:after="40"/>
      </w:pPr>
      <w:r>
        <w:rPr>
          <w:b/>
          <w:color w:val="007A4D"/>
        </w:rPr>
        <w:t>Customer wants to move 50 relational tables to 50 MongoDB collections. What do you say?</w:t>
      </w:r>
    </w:p>
    <w:p>
      <w:pPr>
        <w:spacing w:after="60"/>
        <w:ind w:left="144"/>
      </w:pPr>
      <w:r>
        <w:t>I would not reject it reflexively. I would ask what problem the migration is intended to solve, identify the key application access patterns and transaction boundaries, then redesign representative aggregates rather than mechanically preserving table boundaries. I would prototype the highest-value query paths, compare latency/complexity, and preserve references where relationships genuinely need independent lifecycle or many-to-many semantics.</w:t>
      </w:r>
    </w:p>
    <w:p>
      <w:r>
        <w:br w:type="page"/>
      </w:r>
    </w:p>
    <w:p>
      <w:pPr>
        <w:pStyle w:val="Heading1"/>
      </w:pPr>
      <w:r>
        <w:rPr>
          <w:color w:val="202124"/>
        </w:rPr>
        <w:t>10. Indexing and Query Performance - Know This Cold</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Concept</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Interview explanation</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Compound index</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 on multiple fields; field order must reflect actual query and sort patterns.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ESR</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Useful guideline: Equality -&gt; Sort -&gt; Range. It is a guideline, not a universal law.</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Selectivity</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How effectively a predicate narrows results; poor selectivity can make an index less useful.</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Covered query</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Query/projection can be answered from index keys without fetching full documents.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Multikey index</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 created when an indexed field is an array; powerful but affects compound-index constraints and plan shape.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Partial index</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Indexes only documents matching a filter; reduces index size/write overhead for targeted workloads.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TTL index</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Automatically expires documents based on time; useful for ephemeral data.</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 cost</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Storage + RAM + write maintenance. More indexes can hurt write throughput and cache efficiency.</w:t>
            </w:r>
          </w:p>
        </w:tc>
      </w:tr>
    </w:tbl>
    <w:p>
      <w:pPr>
        <w:spacing w:after="0"/>
      </w:pPr>
    </w:p>
    <w:tbl>
      <w:tblPr>
        <w:tblW w:type="auto" w:w="0"/>
        <w:tblLook w:firstColumn="1" w:firstRow="1" w:lastColumn="0" w:lastRow="0" w:noHBand="0" w:noVBand="1" w:val="04A0"/>
      </w:tblPr>
      <w:tblGrid>
        <w:gridCol w:w="10181"/>
      </w:tblGrid>
      <w:tr>
        <w:tc>
          <w:tcPr>
            <w:tcW w:type="dxa" w:w="10181"/>
            <w:shd w:fill="F4F6F6"/>
            <w:tcBorders>
              <w:top w:val="single" w:sz="4" w:color="DADADA"/>
              <w:left w:val="single" w:sz="4" w:color="DADADA"/>
              <w:bottom w:val="single" w:sz="4" w:color="DADADA"/>
              <w:right w:val="single" w:sz="4" w:color="DADADA"/>
              <w:insideH w:val="single" w:sz="4" w:color="DADADA"/>
              <w:insideV w:val="single" w:sz="4" w:color="DADADA"/>
            </w:tcBorders>
          </w:tcPr>
          <w:p>
            <w:pPr>
              <w:pStyle w:val="Code"/>
              <w:spacing w:after="30"/>
            </w:pPr>
            <w:r>
              <w:rPr>
                <w:rFonts w:ascii="Consolas" w:hAnsi="Consolas"/>
                <w:sz w:val="16"/>
              </w:rPr>
              <w:t>db.orders.createIndex({ customerId: 1, status: 1, createdAt: -1 })</w:t>
              <w:br/>
            </w:r>
            <w:r>
              <w:rPr>
                <w:rFonts w:ascii="Consolas" w:hAnsi="Consolas"/>
                <w:sz w:val="16"/>
              </w:rPr>
              <w:br/>
            </w:r>
            <w:r>
              <w:rPr>
                <w:rFonts w:ascii="Consolas" w:hAnsi="Consolas"/>
                <w:sz w:val="16"/>
              </w:rPr>
              <w:t>db.orders.find(</w:t>
              <w:br/>
            </w:r>
            <w:r>
              <w:rPr>
                <w:rFonts w:ascii="Consolas" w:hAnsi="Consolas"/>
                <w:sz w:val="16"/>
              </w:rPr>
              <w:t xml:space="preserve">  { customerId: 42, status: "OPEN" },</w:t>
              <w:br/>
            </w:r>
            <w:r>
              <w:rPr>
                <w:rFonts w:ascii="Consolas" w:hAnsi="Consolas"/>
                <w:sz w:val="16"/>
              </w:rPr>
              <w:t xml:space="preserve">  { _id: 0, customerId: 1, status: 1, createdAt: 1 }</w:t>
              <w:br/>
            </w:r>
            <w:r>
              <w:rPr>
                <w:rFonts w:ascii="Consolas" w:hAnsi="Consolas"/>
                <w:sz w:val="16"/>
              </w:rPr>
              <w:t>).sort({ createdAt: -1 }).explain("executionStats")</w:t>
            </w:r>
          </w:p>
        </w:tc>
      </w:tr>
    </w:tbl>
    <w:p>
      <w:pPr>
        <w:spacing w:after="0"/>
      </w:pPr>
    </w:p>
    <w:p>
      <w:pPr>
        <w:pStyle w:val="ListBullet"/>
        <w:spacing w:after="40"/>
        <w:ind w:left="259" w:hanging="173"/>
      </w:pPr>
      <w:r>
        <w:rPr>
          <w:b/>
        </w:rPr>
        <w:t xml:space="preserve">Look for: </w:t>
      </w:r>
      <w:r>
        <w:t>collection scan vs index scan, documents/keys examined vs returned, blocking sort, large fetch cost, cardinality explosion.</w:t>
      </w:r>
    </w:p>
    <w:p>
      <w:pPr>
        <w:pStyle w:val="ListBullet"/>
        <w:spacing w:after="40"/>
        <w:ind w:left="259" w:hanging="173"/>
      </w:pPr>
      <w:r>
        <w:rPr>
          <w:b/>
        </w:rPr>
        <w:t xml:space="preserve">Ask: </w:t>
      </w:r>
      <w:r>
        <w:t>did data distribution or volume change? Did a deployment change query shape? Is the bottleneck actually connection pooling/network/resources?</w:t>
      </w:r>
    </w:p>
    <w:p>
      <w:pPr>
        <w:pStyle w:val="ListBullet"/>
        <w:spacing w:after="40"/>
        <w:ind w:left="259" w:hanging="173"/>
      </w:pPr>
      <w:r>
        <w:rPr>
          <w:b/>
        </w:rPr>
        <w:t xml:space="preserve">Validate: </w:t>
      </w:r>
      <w:r>
        <w:t>test index under realistic read/write load; check whether performance improvement just shifts cost elsewhere.</w:t>
      </w: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STRONG ANSWER</w:t>
            </w:r>
          </w:p>
          <w:p>
            <w:pPr>
              <w:spacing w:after="30"/>
            </w:pPr>
            <w:r>
              <w:rPr>
                <w:sz w:val="18"/>
              </w:rPr>
              <w:t>I would not add an index from intuition alone. I would capture the real query, inspect execution stats, compare examined vs returned work, and then test the smallest index/schema/query change that addresses the observed bottleneck.</w:t>
            </w:r>
          </w:p>
        </w:tc>
      </w:tr>
    </w:tbl>
    <w:p>
      <w:pPr>
        <w:spacing w:after="0"/>
      </w:pPr>
    </w:p>
    <w:p>
      <w:r>
        <w:br w:type="page"/>
      </w:r>
    </w:p>
    <w:p>
      <w:pPr>
        <w:pStyle w:val="Heading1"/>
      </w:pPr>
      <w:r>
        <w:rPr>
          <w:color w:val="202124"/>
        </w:rPr>
        <w:t>11. Aggregation Pipeline</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Stage</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Purpose / caution</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$match</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Filter; push selective predicates early where possible so indexes can help.</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$project</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Shape output and derive fields; avoid carrying unnecessary payload.</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$set / $addFields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Add/replace computed fields.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$unwind</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Explode arrays; can multiply cardinality dramatically.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$group</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Aggregate by key; may be memory/CPU intensive at scale.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$sort</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Can be expensive without supporting index or after cardinality expansion.</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$lookup</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Join-like operation; useful, but frequent large joins may indicate poor document boundaries.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$facet</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Run multiple sub-pipelines over the same input.</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$merge / $out</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Persist aggregation results; useful for materialised/derived datasets.</w:t>
            </w:r>
          </w:p>
        </w:tc>
      </w:tr>
    </w:tbl>
    <w:p>
      <w:pPr>
        <w:spacing w:after="0"/>
      </w:pPr>
    </w:p>
    <w:tbl>
      <w:tblPr>
        <w:tblW w:type="auto" w:w="0"/>
        <w:tblLook w:firstColumn="1" w:firstRow="1" w:lastColumn="0" w:lastRow="0" w:noHBand="0" w:noVBand="1" w:val="04A0"/>
      </w:tblPr>
      <w:tblGrid>
        <w:gridCol w:w="10181"/>
      </w:tblGrid>
      <w:tr>
        <w:tc>
          <w:tcPr>
            <w:tcW w:type="dxa" w:w="10181"/>
            <w:shd w:fill="F4F6F6"/>
            <w:tcBorders>
              <w:top w:val="single" w:sz="4" w:color="DADADA"/>
              <w:left w:val="single" w:sz="4" w:color="DADADA"/>
              <w:bottom w:val="single" w:sz="4" w:color="DADADA"/>
              <w:right w:val="single" w:sz="4" w:color="DADADA"/>
              <w:insideH w:val="single" w:sz="4" w:color="DADADA"/>
              <w:insideV w:val="single" w:sz="4" w:color="DADADA"/>
            </w:tcBorders>
          </w:tcPr>
          <w:p>
            <w:pPr>
              <w:pStyle w:val="Code"/>
              <w:spacing w:after="30"/>
            </w:pPr>
            <w:r>
              <w:rPr>
                <w:rFonts w:ascii="Consolas" w:hAnsi="Consolas"/>
                <w:sz w:val="16"/>
              </w:rPr>
              <w:t>db.trades.aggregate([</w:t>
              <w:br/>
            </w:r>
            <w:r>
              <w:rPr>
                <w:rFonts w:ascii="Consolas" w:hAnsi="Consolas"/>
                <w:sz w:val="16"/>
              </w:rPr>
              <w:t xml:space="preserve">  { $match: { portfolio: "P1", tradeDate: { $gte: ISODate("2026-09-01") } } },</w:t>
              <w:br/>
            </w:r>
            <w:r>
              <w:rPr>
                <w:rFonts w:ascii="Consolas" w:hAnsi="Consolas"/>
                <w:sz w:val="16"/>
              </w:rPr>
              <w:t xml:space="preserve">  { $group: {</w:t>
              <w:br/>
            </w:r>
            <w:r>
              <w:rPr>
                <w:rFonts w:ascii="Consolas" w:hAnsi="Consolas"/>
                <w:sz w:val="16"/>
              </w:rPr>
              <w:t xml:space="preserve">      _id: "$currency",</w:t>
              <w:br/>
            </w:r>
            <w:r>
              <w:rPr>
                <w:rFonts w:ascii="Consolas" w:hAnsi="Consolas"/>
                <w:sz w:val="16"/>
              </w:rPr>
              <w:t xml:space="preserve">      notional: { $sum: "$notional" },</w:t>
              <w:br/>
            </w:r>
            <w:r>
              <w:rPr>
                <w:rFonts w:ascii="Consolas" w:hAnsi="Consolas"/>
                <w:sz w:val="16"/>
              </w:rPr>
              <w:t xml:space="preserve">      count: { $sum: 1 }</w:t>
              <w:br/>
            </w:r>
            <w:r>
              <w:rPr>
                <w:rFonts w:ascii="Consolas" w:hAnsi="Consolas"/>
                <w:sz w:val="16"/>
              </w:rPr>
              <w:t xml:space="preserve">  }},</w:t>
              <w:br/>
            </w:r>
            <w:r>
              <w:rPr>
                <w:rFonts w:ascii="Consolas" w:hAnsi="Consolas"/>
                <w:sz w:val="16"/>
              </w:rPr>
              <w:t xml:space="preserve">  { $sort: { notional: -1 } }</w:t>
              <w:br/>
            </w:r>
            <w:r>
              <w:rPr>
                <w:rFonts w:ascii="Consolas" w:hAnsi="Consolas"/>
                <w:sz w:val="16"/>
              </w:rPr>
              <w:t>])</w:t>
            </w:r>
          </w:p>
        </w:tc>
      </w:tr>
    </w:tbl>
    <w:p>
      <w:pPr>
        <w:spacing w:after="0"/>
      </w:pPr>
    </w:p>
    <w:p>
      <w:pPr>
        <w:spacing w:before="80" w:after="40"/>
      </w:pPr>
      <w:r>
        <w:rPr>
          <w:b/>
          <w:color w:val="007A4D"/>
        </w:rPr>
        <w:t>A pipeline became slow after adding $lookup and $unwind. How do you think?</w:t>
      </w:r>
    </w:p>
    <w:p>
      <w:pPr>
        <w:spacing w:after="60"/>
        <w:ind w:left="144"/>
      </w:pPr>
      <w:r>
        <w:t>Inspect cardinality before/after each stage, ensure selective $match happens early, confirm indexes on join fields, check whether the join is structurally necessary, and consider pre-embedding/denormalising a bounded stable subset if the workload repeatedly pays the same join cost.</w:t>
      </w:r>
    </w:p>
    <w:p>
      <w:r>
        <w:br w:type="page"/>
      </w:r>
    </w:p>
    <w:p>
      <w:pPr>
        <w:pStyle w:val="Heading1"/>
      </w:pPr>
      <w:r>
        <w:rPr>
          <w:color w:val="202124"/>
        </w:rPr>
        <w:t>12. Replication, Read Preference, Read Concern and Write Concern</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Concept</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Meaning</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Trade-off</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Replica set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Primary plus secondaries replicating the oplog.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HA and read options; replication is asynchronous.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Election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Eligible members elect a primary after failure.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Brief write unavailability and driver retry/topology handling.</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Write concern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How much acknowledgement/durability a write requires.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Higher durability can add latency.</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Read preference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Where reads are allowed to go.</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Secondary reads may reduce primary load but can be stale.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Read concern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Consistency/isolation semantics of returned data.</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Stronger guarantees may have latency/availability implications.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Replication lag</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Secondary is behind the primary.</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Can affect stale reads and RPO expectations.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Oplog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Capped replication operation log.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Window must be long enough for secondaries/consumers to recover.</w:t>
            </w:r>
          </w:p>
        </w:tc>
      </w:tr>
    </w:tbl>
    <w:p>
      <w:pPr>
        <w:spacing w:after="0"/>
      </w:pPr>
    </w:p>
    <w:p>
      <w:pPr>
        <w:spacing w:before="80" w:after="40"/>
      </w:pPr>
      <w:r>
        <w:rPr>
          <w:b/>
          <w:color w:val="007A4D"/>
        </w:rPr>
        <w:t>w:1 vs w:"majority"?</w:t>
      </w:r>
    </w:p>
    <w:p>
      <w:pPr>
        <w:spacing w:after="60"/>
        <w:ind w:left="144"/>
      </w:pPr>
      <w:r>
        <w:t>w:1 acknowledges after the primary has accepted the write. w:"majority" waits for acknowledgement consistent with majority durability semantics. I would choose based on the business consequence of losing an acknowledged write, not use one setting universally.</w:t>
      </w:r>
    </w:p>
    <w:p>
      <w:pPr>
        <w:spacing w:before="80" w:after="40"/>
      </w:pPr>
      <w:r>
        <w:rPr>
          <w:b/>
          <w:color w:val="007A4D"/>
        </w:rPr>
        <w:t>Primary fails - what happens?</w:t>
      </w:r>
    </w:p>
    <w:p>
      <w:pPr>
        <w:spacing w:after="60"/>
        <w:ind w:left="144"/>
      </w:pPr>
      <w:r>
        <w:t>The replica set detects loss of primary and eligible voting members elect a new primary. Drivers discover topology changes. Applications should use suitable timeouts/retryable operations and be designed for a brief failover window rather than assuming uninterrupted writes.</w:t>
      </w:r>
    </w:p>
    <w:p>
      <w:r>
        <w:br w:type="page"/>
      </w:r>
    </w:p>
    <w:p>
      <w:pPr>
        <w:pStyle w:val="Heading1"/>
      </w:pPr>
      <w:r>
        <w:rPr>
          <w:color w:val="202124"/>
        </w:rPr>
        <w:t>13. Sharding and Shard-Key Design</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Component</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Role</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Shard</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Stores a subset of data; production shards are generally replica sets.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mongos</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Query router; targets relevant shards when shard-key information permits.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Config server replica set</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Stores cluster metadata and configuration.</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Shard key</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Determines data distribution and query targeting.</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Balancer</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Moves data ranges to maintain distribution subject to cluster state/zones.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Zones</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Constrain data ranges to selected shards/locations for locality or residency.</w:t>
            </w:r>
          </w:p>
        </w:tc>
      </w:tr>
    </w:tbl>
    <w:p>
      <w:pPr>
        <w:spacing w:after="0"/>
      </w:pPr>
    </w:p>
    <w:p>
      <w:pPr>
        <w:pStyle w:val="ListBullet"/>
        <w:spacing w:after="40"/>
        <w:ind w:left="259" w:hanging="173"/>
      </w:pPr>
      <w:r>
        <w:rPr>
          <w:b/>
        </w:rPr>
        <w:t xml:space="preserve">Good shard key: </w:t>
      </w:r>
      <w:r>
        <w:t>sufficient cardinality, even-enough distribution, avoids hotspots, aligns with important query routing, sustainable as data grows.</w:t>
      </w:r>
    </w:p>
    <w:p>
      <w:pPr>
        <w:pStyle w:val="ListBullet"/>
        <w:spacing w:after="40"/>
        <w:ind w:left="259" w:hanging="173"/>
      </w:pPr>
      <w:r>
        <w:rPr>
          <w:b/>
        </w:rPr>
        <w:t xml:space="preserve">Ranged: </w:t>
      </w:r>
      <w:r>
        <w:t>preserves locality/range targeting but may hotspot if keys are monotonic or skewed.</w:t>
      </w:r>
    </w:p>
    <w:p>
      <w:pPr>
        <w:pStyle w:val="ListBullet"/>
        <w:spacing w:after="40"/>
        <w:ind w:left="259" w:hanging="173"/>
      </w:pPr>
      <w:r>
        <w:rPr>
          <w:b/>
        </w:rPr>
        <w:t xml:space="preserve">Hashed: </w:t>
      </w:r>
      <w:r>
        <w:t>improves distribution of inserts but sacrifices natural range locality on the hashed field.</w:t>
      </w:r>
    </w:p>
    <w:p>
      <w:pPr>
        <w:pStyle w:val="ListBullet"/>
        <w:spacing w:after="40"/>
        <w:ind w:left="259" w:hanging="173"/>
      </w:pPr>
      <w:r>
        <w:rPr>
          <w:b/>
        </w:rPr>
        <w:t xml:space="preserve">Scatter/gather: </w:t>
      </w:r>
      <w:r>
        <w:t>query cannot be well targeted and is sent to many/all shards; can become expensive at scale.</w:t>
      </w:r>
    </w:p>
    <w:p>
      <w:pPr>
        <w:spacing w:before="80" w:after="40"/>
      </w:pPr>
      <w:r>
        <w:rPr>
          <w:b/>
          <w:color w:val="007A4D"/>
        </w:rPr>
        <w:t>When would you NOT shard?</w:t>
      </w:r>
    </w:p>
    <w:p>
      <w:pPr>
        <w:spacing w:after="60"/>
        <w:ind w:left="144"/>
      </w:pPr>
      <w:r>
        <w:t>If a replica set comfortably meets storage/throughput/availability needs, sharding adds operational and query-routing complexity without value. Scale because evidence requires it, not because sharding sounds more distributed.</w:t>
      </w:r>
    </w:p>
    <w:p>
      <w:pPr>
        <w:spacing w:before="80" w:after="40"/>
      </w:pPr>
      <w:r>
        <w:rPr>
          <w:b/>
          <w:color w:val="007A4D"/>
        </w:rPr>
        <w:t>Shard key design exercise: high-volume telemetry by customer and timestamp</w:t>
      </w:r>
    </w:p>
    <w:p>
      <w:pPr>
        <w:spacing w:after="60"/>
        <w:ind w:left="144"/>
      </w:pPr>
      <w:r>
        <w:t>I would clarify query patterns and hotspot risk. A pure increasing timestamp key risks a moving write hotspot. A pure customer key may skew if a few customers dominate. A compound strategy may be appropriate, but the exact key depends on tenant distribution, range queries, retention and whether cross-tenant queries are common. I would model and load-test representative skew before committing.</w:t>
      </w:r>
    </w:p>
    <w:p>
      <w:r>
        <w:br w:type="page"/>
      </w:r>
    </w:p>
    <w:p>
      <w:pPr>
        <w:pStyle w:val="Heading1"/>
      </w:pPr>
      <w:r>
        <w:rPr>
          <w:color w:val="202124"/>
        </w:rPr>
        <w:t>14. Transactions, Atomicity, Consistency and Change Streams</w:t>
      </w:r>
    </w:p>
    <w:p>
      <w:pPr>
        <w:spacing w:before="0" w:after="100"/>
        <w:shd w:fill="00A66A"/>
      </w:pPr>
      <w:r>
        <w:rPr>
          <w:sz w:val="4"/>
        </w:rPr>
        <w:t xml:space="preserve"> </w:t>
      </w:r>
    </w:p>
    <w:p>
      <w:pPr>
        <w:spacing w:before="80" w:after="40"/>
      </w:pPr>
      <w:r>
        <w:rPr>
          <w:b/>
          <w:color w:val="007A4D"/>
        </w:rPr>
        <w:t>Are MongoDB transactions ACID?</w:t>
      </w:r>
    </w:p>
    <w:p>
      <w:pPr>
        <w:spacing w:after="60"/>
        <w:ind w:left="144"/>
      </w:pPr>
      <w:r>
        <w:t>MongoDB supports multi-document ACID transactions. However, single-document writes are atomic, so good document modelling can often keep common invariants inside one aggregate. I would use multi-document transactions when the business invariant genuinely spans documents rather than reproducing a relational model by default.</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Topic</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What to remember</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Transaction cost</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More coordination, locks/resources and failure handling than single-document operations; use deliberately.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Idempotency</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Retries are normal. Stable operation/business keys prevent duplicate logical effects.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Change streams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Subscribe to real-time database changes without manually tailing the oplog.</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Resume tokens</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Consumers can resume after interruption; still design for retry and idempotent downstream handling.</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Ordering</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Understand the scope in which ordering matters; do not assume global ordering unless guaranteed by design.</w:t>
            </w:r>
          </w:p>
        </w:tc>
      </w:tr>
    </w:tbl>
    <w:p>
      <w:pPr>
        <w:spacing w:after="0"/>
      </w:pPr>
    </w:p>
    <w:tbl>
      <w:tblPr>
        <w:tblW w:type="auto" w:w="0"/>
        <w:tblLook w:firstColumn="1" w:firstRow="1" w:lastColumn="0" w:lastRow="0" w:noHBand="0" w:noVBand="1" w:val="04A0"/>
      </w:tblPr>
      <w:tblGrid>
        <w:gridCol w:w="10181"/>
      </w:tblGrid>
      <w:tr>
        <w:tc>
          <w:tcPr>
            <w:tcW w:type="dxa" w:w="10181"/>
            <w:shd w:fill="F4F6F6"/>
            <w:tcBorders>
              <w:top w:val="single" w:sz="4" w:color="DADADA"/>
              <w:left w:val="single" w:sz="4" w:color="DADADA"/>
              <w:bottom w:val="single" w:sz="4" w:color="DADADA"/>
              <w:right w:val="single" w:sz="4" w:color="DADADA"/>
              <w:insideH w:val="single" w:sz="4" w:color="DADADA"/>
              <w:insideV w:val="single" w:sz="4" w:color="DADADA"/>
            </w:tcBorders>
          </w:tcPr>
          <w:p>
            <w:pPr>
              <w:pStyle w:val="Code"/>
              <w:spacing w:after="30"/>
            </w:pPr>
            <w:r>
              <w:rPr>
                <w:rFonts w:ascii="Consolas" w:hAnsi="Consolas"/>
                <w:sz w:val="16"/>
              </w:rPr>
              <w:t>with collection.watch() as stream:</w:t>
              <w:br/>
            </w:r>
            <w:r>
              <w:rPr>
                <w:rFonts w:ascii="Consolas" w:hAnsi="Consolas"/>
                <w:sz w:val="16"/>
              </w:rPr>
              <w:t xml:space="preserve">    for change in stream:</w:t>
              <w:br/>
            </w:r>
            <w:r>
              <w:rPr>
                <w:rFonts w:ascii="Consolas" w:hAnsi="Consolas"/>
                <w:sz w:val="16"/>
              </w:rPr>
              <w:t xml:space="preserve">        handle_change_idempotently(change)</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DISTRIBUTED-SYSTEMS LINE</w:t>
            </w:r>
          </w:p>
          <w:p>
            <w:pPr>
              <w:spacing w:after="30"/>
            </w:pPr>
            <w:r>
              <w:rPr>
                <w:sz w:val="18"/>
              </w:rPr>
              <w:t>Exactly-once is usually a business effect you design for, not a magic transport property. Make retries safe and deduplicate by stable event/operation identity where needed.</w:t>
            </w:r>
          </w:p>
        </w:tc>
      </w:tr>
    </w:tbl>
    <w:p>
      <w:pPr>
        <w:spacing w:after="0"/>
      </w:pPr>
    </w:p>
    <w:p>
      <w:r>
        <w:br w:type="page"/>
      </w:r>
    </w:p>
    <w:p>
      <w:pPr>
        <w:pStyle w:val="Heading1"/>
      </w:pPr>
      <w:r>
        <w:rPr>
          <w:color w:val="202124"/>
        </w:rPr>
        <w:t>15. Atlas, Cloud, Security, Backup and DR</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Area</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Senior answer</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Atlas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Managed MongoDB platform across AWS/Azure/GCP; reduces operational burden but architecture choices still matter.</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Networking</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Prefer private connectivity where appropriate; diagnose DNS, routing, firewall/proxy and TLS separately.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Authentication/RBAC</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Separate human and service identities, least privilege, controlled admin roles.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Encryption</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TLS in transit; encryption at rest; customer-managed key choices when required.</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Secrets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Keep out of code/images; use managed secret stores and rotate.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Backups</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Start from RPO/RTO. Configure backup/PITR accordingly and prove restore.</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DR</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Topology/regions based on RPO, RTO, residency, latency and cost. Rehearse failover.</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Monitoring</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Latency, throughput, connections, cache/memory pressure, disk I/O, replication lag, query behaviour, error/retry rates.</w:t>
            </w:r>
          </w:p>
        </w:tc>
      </w:tr>
    </w:tbl>
    <w:p>
      <w:pPr>
        <w:spacing w:after="0"/>
      </w:pPr>
    </w:p>
    <w:p>
      <w:pPr>
        <w:spacing w:before="80" w:after="40"/>
      </w:pPr>
      <w:r>
        <w:rPr>
          <w:b/>
          <w:color w:val="007A4D"/>
        </w:rPr>
        <w:t>How would you secure a new Atlas deployment?</w:t>
      </w:r>
    </w:p>
    <w:p>
      <w:pPr>
        <w:spacing w:after="60"/>
        <w:ind w:left="144"/>
      </w:pPr>
      <w:r>
        <w:t>Define identities and least-privilege roles, private network path where justified, TLS, encryption/key requirements, secret management, audit requirements, backup/restore, IP/private endpoint controls, environment separation and monitoring. I would also validate data residency and regulatory constraints before choosing regions.</w:t>
      </w:r>
    </w:p>
    <w:p>
      <w:r>
        <w:br w:type="page"/>
      </w:r>
    </w:p>
    <w:p>
      <w:pPr>
        <w:pStyle w:val="Heading1"/>
      </w:pPr>
      <w:r>
        <w:rPr>
          <w:color w:val="202124"/>
        </w:rPr>
        <w:t>16. Linux, Hardware and Networking - High-Return Revision</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Symptom</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Evidence/tools</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What you are distinguishing</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High CPU</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top/htop, pid/stat, profiler, query metrics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Real compute saturation vs spin/retry/GC/query inefficiency.</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Memory pressure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free, vmstat, process RSS, DB cache metrics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Working set/cache pressure vs leak vs OS reclaim/swapping.</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Disk slow</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iostat, latency/queue depth, df, IOPS metrics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Capacity vs latency vs throughput bottleneck.</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Network issue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ss, ping where allowed, traceroute, DNS lookup, TLS test, packet/error metrics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DNS/routing/firewall/TLS/connection-pool problem.</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Too many connections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ss, driver pool metrics, DB connections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Pool sizing/leak/storm vs server limit.</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Container issue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kubectl describe/logs/top, requests/limits, probes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App failure vs OOMKill/throttling/network/storage.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File descriptor exhaustion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ulimit, lsof, process metrics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Resource leak or insufficient OS limits.</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HARDWARE MENTAL MODEL</w:t>
            </w:r>
          </w:p>
          <w:p>
            <w:pPr>
              <w:spacing w:after="30"/>
            </w:pPr>
            <w:r>
              <w:rPr>
                <w:sz w:val="18"/>
              </w:rPr>
              <w:t>Databases are ultimately constrained by CPU, memory hierarchy, disk latency/IOPS/throughput and network. Working-set locality matters. A query plan that looks acceptable at small scale may collapse when random I/O or cache miss rate rises.</w:t>
            </w:r>
          </w:p>
        </w:tc>
      </w:tr>
    </w:tbl>
    <w:p>
      <w:pPr>
        <w:spacing w:after="0"/>
      </w:pPr>
    </w:p>
    <w:p>
      <w:pPr>
        <w:spacing w:before="80" w:after="40"/>
      </w:pPr>
      <w:r>
        <w:rPr>
          <w:b/>
          <w:color w:val="007A4D"/>
        </w:rPr>
        <w:t>Database latency increased but CPU is low. What next?</w:t>
      </w:r>
    </w:p>
    <w:p>
      <w:pPr>
        <w:spacing w:after="60"/>
        <w:ind w:left="144"/>
      </w:pPr>
      <w:r>
        <w:t>Check disk latency/queueing, memory/cache pressure causing reads from storage, network latency, lock/transaction wait, connection-pool waits, replication/sharding effects, and the specific query plan. Low CPU does not mean the database is healthy.</w:t>
      </w:r>
    </w:p>
    <w:p>
      <w:r>
        <w:br w:type="page"/>
      </w:r>
    </w:p>
    <w:p>
      <w:pPr>
        <w:pStyle w:val="Heading1"/>
      </w:pPr>
      <w:r>
        <w:rPr>
          <w:color w:val="202124"/>
        </w:rPr>
        <w:t>17. Software Engineering - Python, Java and API Topics</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Topic</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Senior answer</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Python GIL</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CPython allows one thread to execute Python bytecode at a time; threads still help I/O-bound work. Use multiprocessing/native/distributed compute for CPU-heavy Python.</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asyncio</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Single-threaded cooperative concurrency for high I/O concurrency; best when libraries are async and work is mostly waiting.</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Threads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Good for blocking I/O and libraries releasing GIL; need synchronization for shared state.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Processes</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Separate interpreters/processes; useful for CPU-bound work at IPC/startup/memory cost.</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Generator</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Lazy iteration; reduces memory and can express streaming pipelines.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Context manager</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Deterministic acquire/release for files, DB connections, locks, transactions.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Exceptions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Catch expected types, preserve context, classify retryable vs permanent; never silently swallow.</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Type hints</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Improve interfaces/tooling/readability; runtime validation is separate (e.g. Pydantic).</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Java GC</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Managed heap; pauses/throughput depend on collector/workload. Diagnose before tuning.</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Immutability</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Reduces shared-state bugs and simplifies concurrency/reasoning.</w:t>
            </w:r>
          </w:p>
        </w:tc>
      </w:tr>
    </w:tbl>
    <w:p>
      <w:pPr>
        <w:spacing w:after="0"/>
      </w:pPr>
    </w:p>
    <w:p>
      <w:pPr>
        <w:spacing w:before="80" w:after="40"/>
      </w:pPr>
      <w:r>
        <w:rPr>
          <w:b/>
          <w:color w:val="007A4D"/>
        </w:rPr>
        <w:t>Threads vs async vs multiprocessing?</w:t>
      </w:r>
    </w:p>
    <w:p>
      <w:pPr>
        <w:spacing w:after="60"/>
        <w:ind w:left="144"/>
      </w:pPr>
      <w:r>
        <w:t>Threads for blocking I/O or libraries where threading fits; async for very high concurrency with non-blocking I/O and cooperative control; multiprocessing for CPU-bound Python. I choose from workload and ecosystem rather than ideology.</w:t>
      </w:r>
    </w:p>
    <w:p>
      <w:pPr>
        <w:spacing w:before="80" w:after="40"/>
      </w:pPr>
      <w:r>
        <w:rPr>
          <w:b/>
          <w:color w:val="007A4D"/>
        </w:rPr>
        <w:t>How would you design a robust REST API?</w:t>
      </w:r>
    </w:p>
    <w:p>
      <w:pPr>
        <w:spacing w:after="60"/>
        <w:ind w:left="144"/>
      </w:pPr>
      <w:r>
        <w:t>Clear resource/contract semantics, schema validation, authn/authz, pagination, timeouts, idempotency where retries can occur, consistent error contracts, observability, rate limits, versioning strategy, automated tests and backward-compatible deployment.</w:t>
      </w:r>
    </w:p>
    <w:p>
      <w:pPr>
        <w:spacing w:before="80" w:after="40"/>
      </w:pPr>
      <w:r>
        <w:rPr>
          <w:b/>
          <w:color w:val="007A4D"/>
        </w:rPr>
        <w:t>A service calls MongoDB and sometimes times out. What do you inspect?</w:t>
      </w:r>
    </w:p>
    <w:p>
      <w:pPr>
        <w:spacing w:after="60"/>
        <w:ind w:left="144"/>
      </w:pPr>
      <w:r>
        <w:t>Application timeout settings, connection-pool wait time, server-selection/DNS/TLS/network path, query latency/explain plan, cluster resource state and retry behaviour. I want to determine whether the timeout is queueing before the query, execution inside MongoDB, or the network/driver path.</w:t>
      </w:r>
    </w:p>
    <w:p>
      <w:r>
        <w:br w:type="page"/>
      </w:r>
    </w:p>
    <w:p>
      <w:pPr>
        <w:pStyle w:val="Heading1"/>
      </w:pPr>
      <w:r>
        <w:rPr>
          <w:color w:val="202124"/>
        </w:rPr>
        <w:t>18. Data Structures, Complexity and Coding Reasoning</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Concept</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What to know</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Hash map</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Average O(1) lookup/insert; collisions and memory overhead; useful for dedup/caches/index-like structures.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List/array</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O(1) indexed access, O(n) search; append amortized O(1) in dynamic arrays.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Set</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Hash-based uniqueness/membership; average O(1) membership.</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Heap</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O(log n) push/pop; useful for top-k/priority scheduling.</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Queue/deque</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FIFO; deque gives O(1) append/pop from both ends.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Tree/B-tree</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Ordered access; B-tree variants are storage/index friendly due high branching factor.</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Sorting</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Typical comparison sort O(n log n); know concept, not implementation trivia.</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Streaming</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Process incrementally instead of materialising entire dataset; reduce memory.</w:t>
            </w:r>
          </w:p>
        </w:tc>
      </w:tr>
    </w:tbl>
    <w:p>
      <w:pPr>
        <w:spacing w:after="0"/>
      </w:pPr>
    </w:p>
    <w:tbl>
      <w:tblPr>
        <w:tblW w:type="auto" w:w="0"/>
        <w:tblLook w:firstColumn="1" w:firstRow="1" w:lastColumn="0" w:lastRow="0" w:noHBand="0" w:noVBand="1" w:val="04A0"/>
      </w:tblPr>
      <w:tblGrid>
        <w:gridCol w:w="10181"/>
      </w:tblGrid>
      <w:tr>
        <w:tc>
          <w:tcPr>
            <w:tcW w:type="dxa" w:w="10181"/>
            <w:shd w:fill="F4F6F6"/>
            <w:tcBorders>
              <w:top w:val="single" w:sz="4" w:color="DADADA"/>
              <w:left w:val="single" w:sz="4" w:color="DADADA"/>
              <w:bottom w:val="single" w:sz="4" w:color="DADADA"/>
              <w:right w:val="single" w:sz="4" w:color="DADADA"/>
              <w:insideH w:val="single" w:sz="4" w:color="DADADA"/>
              <w:insideV w:val="single" w:sz="4" w:color="DADADA"/>
            </w:tcBorders>
          </w:tcPr>
          <w:p>
            <w:pPr>
              <w:pStyle w:val="Code"/>
              <w:spacing w:after="30"/>
            </w:pPr>
            <w:r>
              <w:rPr>
                <w:rFonts w:ascii="Consolas" w:hAnsi="Consolas"/>
                <w:sz w:val="16"/>
              </w:rPr>
              <w:t>from collections.abc import Iterable, Iterator</w:t>
              <w:br/>
            </w:r>
            <w:r>
              <w:rPr>
                <w:rFonts w:ascii="Consolas" w:hAnsi="Consolas"/>
                <w:sz w:val="16"/>
              </w:rPr>
              <w:t>from itertools import islice</w:t>
              <w:br/>
            </w:r>
            <w:r>
              <w:rPr>
                <w:rFonts w:ascii="Consolas" w:hAnsi="Consolas"/>
                <w:sz w:val="16"/>
              </w:rPr>
              <w:t>from typing import TypeVar</w:t>
              <w:br/>
            </w:r>
            <w:r>
              <w:rPr>
                <w:rFonts w:ascii="Consolas" w:hAnsi="Consolas"/>
                <w:sz w:val="16"/>
              </w:rPr>
              <w:br/>
            </w:r>
            <w:r>
              <w:rPr>
                <w:rFonts w:ascii="Consolas" w:hAnsi="Consolas"/>
                <w:sz w:val="16"/>
              </w:rPr>
              <w:t>T = TypeVar("T")</w:t>
              <w:br/>
            </w:r>
            <w:r>
              <w:rPr>
                <w:rFonts w:ascii="Consolas" w:hAnsi="Consolas"/>
                <w:sz w:val="16"/>
              </w:rPr>
              <w:br/>
            </w:r>
            <w:r>
              <w:rPr>
                <w:rFonts w:ascii="Consolas" w:hAnsi="Consolas"/>
                <w:sz w:val="16"/>
              </w:rPr>
              <w:t>def batched(items: Iterable[T], size: int) -&gt; Iterator[list[T]]:</w:t>
              <w:br/>
            </w:r>
            <w:r>
              <w:rPr>
                <w:rFonts w:ascii="Consolas" w:hAnsi="Consolas"/>
                <w:sz w:val="16"/>
              </w:rPr>
              <w:t xml:space="preserve">    iterator = iter(items)</w:t>
              <w:br/>
            </w:r>
            <w:r>
              <w:rPr>
                <w:rFonts w:ascii="Consolas" w:hAnsi="Consolas"/>
                <w:sz w:val="16"/>
              </w:rPr>
              <w:t xml:space="preserve">    while batch := list(islice(iterator, size)):</w:t>
              <w:br/>
            </w:r>
            <w:r>
              <w:rPr>
                <w:rFonts w:ascii="Consolas" w:hAnsi="Consolas"/>
                <w:sz w:val="16"/>
              </w:rPr>
              <w:t xml:space="preserve">        yield batch</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IF ASKED TO CODE</w:t>
            </w:r>
          </w:p>
          <w:p>
            <w:pPr>
              <w:spacing w:after="30"/>
            </w:pPr>
            <w:r>
              <w:rPr>
                <w:sz w:val="18"/>
              </w:rPr>
              <w:t>Clarify input/edge cases first, state complexity, write the simplest correct version, then discuss production concerns (validation, memory, concurrency, tests). Do not rush into cleverness.</w:t>
            </w:r>
          </w:p>
        </w:tc>
      </w:tr>
    </w:tbl>
    <w:p>
      <w:pPr>
        <w:spacing w:after="0"/>
      </w:pPr>
    </w:p>
    <w:p>
      <w:r>
        <w:br w:type="page"/>
      </w:r>
    </w:p>
    <w:p>
      <w:pPr>
        <w:pStyle w:val="Heading1"/>
      </w:pPr>
      <w:r>
        <w:rPr>
          <w:color w:val="202124"/>
        </w:rPr>
        <w:t>19. Distributed Systems - Concepts That Make You Sound Senior</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Concept</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Interview explanation</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CAP</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During a network partition, a distributed system must choose how to trade consistency and availability for affected operations; real systems make nuanced choices.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PACELC</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Even without partition, systems trade latency vs consistency; useful extension of CAP thinking.</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Idempotency</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Repeating same logical operation produces same logical state; essential for safe retries.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Backoff + jitter</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Avoid synchronized retry storms; bound retries and classify errors.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Timeout budget</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End-to-end latency budget should be divided across dependencies; infinite timeouts hide failure.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Circuit breaker</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Stop hammering a failing dependency temporarily; fail fast and recover.</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Backpressure</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Prevent producers overwhelming consumers; queues/flow control/bounded concurrency.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At-least-once</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Messages may repeat; consumer must be idempotent/deduplicate when business effect requires.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Cache</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Latency/throughput gain at freshness/invalidation/complexity cost.</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Observability</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Logs, metrics, traces and business-level signals; monitoring should answer impact and where time is spent.</w:t>
            </w:r>
          </w:p>
        </w:tc>
      </w:tr>
    </w:tbl>
    <w:p>
      <w:pPr>
        <w:spacing w:after="0"/>
      </w:pPr>
    </w:p>
    <w:p>
      <w:pPr>
        <w:spacing w:before="80" w:after="40"/>
      </w:pPr>
      <w:r>
        <w:rPr>
          <w:b/>
          <w:color w:val="007A4D"/>
        </w:rPr>
        <w:t>Customer asks for 'strong consistency and zero latency'.</w:t>
      </w:r>
    </w:p>
    <w:p>
      <w:pPr>
        <w:spacing w:after="60"/>
        <w:ind w:left="144"/>
      </w:pPr>
      <w:r>
        <w:t>I would explain that correctness, latency and availability have trade-offs. I would identify which operations genuinely require the strongest guarantee and where bounded staleness or asynchronous propagation is acceptable. Then design semantics per use case rather than applying the most expensive setting globally.</w:t>
      </w:r>
    </w:p>
    <w:p>
      <w:r>
        <w:br w:type="page"/>
      </w:r>
    </w:p>
    <w:p>
      <w:pPr>
        <w:pStyle w:val="Heading1"/>
      </w:pPr>
      <w:r>
        <w:rPr>
          <w:color w:val="202124"/>
        </w:rPr>
        <w:t>20. Migration / Modernisation Whiteboard Scenario</w:t>
      </w:r>
    </w:p>
    <w:p>
      <w:pPr>
        <w:spacing w:before="0" w:after="100"/>
        <w:shd w:fill="00A66A"/>
      </w:pPr>
      <w:r>
        <w:rPr>
          <w:sz w:val="4"/>
        </w:rPr>
        <w:t xml:space="preserve"> </w:t>
      </w:r>
    </w:p>
    <w:p>
      <w:r>
        <w:t>Scenario: a customer has a large SQL Server application and wants to modernise onto MongoDB Atlas.</w:t>
      </w:r>
    </w:p>
    <w:p>
      <w:pPr>
        <w:spacing w:after="0"/>
      </w:pPr>
      <w:r>
        <w:t>1.  Clarify why migrate: developer velocity, cloud strategy, scaling, availability, cost, data-model agility? Define measurable success.</w:t>
      </w:r>
    </w:p>
    <w:p>
      <w:pPr>
        <w:spacing w:after="0"/>
      </w:pPr>
      <w:r>
        <w:t>2.  Inventory applications, query patterns, stored procedures, joins, transaction boundaries, data volumes/growth, SLAs and reporting dependencies.</w:t>
      </w:r>
    </w:p>
    <w:p>
      <w:pPr>
        <w:spacing w:after="0"/>
      </w:pPr>
      <w:r>
        <w:t>3.  Prioritise candidate domains; do not migrate everything at once.</w:t>
      </w:r>
    </w:p>
    <w:p>
      <w:pPr>
        <w:spacing w:after="0"/>
      </w:pPr>
      <w:r>
        <w:t>4.  Redesign data model from access patterns and aggregate boundaries; avoid table-for-table translation.</w:t>
      </w:r>
    </w:p>
    <w:p>
      <w:pPr>
        <w:spacing w:after="0"/>
      </w:pPr>
      <w:r>
        <w:t>5.  Choose Atlas topology, regions, network/security, backup and operational model.</w:t>
      </w:r>
    </w:p>
    <w:p>
      <w:pPr>
        <w:spacing w:after="0"/>
      </w:pPr>
      <w:r>
        <w:t>6.  Build representative schema and indexes; test critical workloads early.</w:t>
      </w:r>
    </w:p>
    <w:p>
      <w:pPr>
        <w:spacing w:after="0"/>
      </w:pPr>
      <w:r>
        <w:t>7.  Choose migration method based on downtime tolerance: bulk + catch-up/CDC, dual-write or staged cutover.</w:t>
      </w:r>
    </w:p>
    <w:p>
      <w:pPr>
        <w:spacing w:after="0"/>
      </w:pPr>
      <w:r>
        <w:t>8.  Validate counts plus business invariants and query results; migration-tool success is not enough.</w:t>
      </w:r>
    </w:p>
    <w:p>
      <w:pPr>
        <w:spacing w:after="0"/>
      </w:pPr>
      <w:r>
        <w:t>9.  Rehearse cutover and rollback; freeze/change-control as required.</w:t>
      </w:r>
    </w:p>
    <w:p>
      <w:pPr>
        <w:spacing w:after="0"/>
      </w:pPr>
      <w:r>
        <w:t>10.  Monitor post-cutover and transfer runbooks/knowledge to the customer.</w:t>
      </w: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CONSULTING DIFFERENTIATOR</w:t>
            </w:r>
          </w:p>
          <w:p>
            <w:pPr>
              <w:spacing w:after="30"/>
            </w:pPr>
            <w:r>
              <w:rPr>
                <w:sz w:val="18"/>
              </w:rPr>
              <w:t>Always connect the technical design to downtime tolerance, RPO/RTO, customer risk, operational ownership, training and time-to-value.</w:t>
            </w:r>
          </w:p>
        </w:tc>
      </w:tr>
    </w:tbl>
    <w:p>
      <w:pPr>
        <w:spacing w:after="0"/>
      </w:pPr>
    </w:p>
    <w:p>
      <w:pPr>
        <w:spacing w:before="80" w:after="40"/>
      </w:pPr>
      <w:r>
        <w:rPr>
          <w:b/>
          <w:color w:val="007A4D"/>
        </w:rPr>
        <w:t>What if the customer has complex cross-entity transactions?</w:t>
      </w:r>
    </w:p>
    <w:p>
      <w:pPr>
        <w:spacing w:after="60"/>
        <w:ind w:left="144"/>
      </w:pPr>
      <w:r>
        <w:t>I would identify which invariants genuinely require atomic multi-document updates. MongoDB supports transactions, but if every workflow needs large relational-style transactions and joins, I would challenge whether the chosen domain/model is the best migration candidate rather than forcing it.</w:t>
      </w:r>
    </w:p>
    <w:p>
      <w:r>
        <w:br w:type="page"/>
      </w:r>
    </w:p>
    <w:p>
      <w:pPr>
        <w:pStyle w:val="Heading1"/>
      </w:pPr>
      <w:r>
        <w:rPr>
          <w:color w:val="202124"/>
        </w:rPr>
        <w:t>21. Troubleshooting Drills - Practise Saying These Aloud</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288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Scenario</w:t>
            </w:r>
          </w:p>
        </w:tc>
        <w:tc>
          <w:tcPr>
            <w:tcW w:type="dxa" w:w="7776"/>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Your response</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MongoDB query suddenly 10x slower</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Capture exact query and p95/p99; compare explain execution stats with known-good; check query shape/index changes/data growth/distribution; inspect docs/keys examined, sort/lookup cost; then cluster CPU/cache/disk/network; test smallest fix and validate under load.</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Replication lag rising</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Check which secondaries, lag trend and oplog window; disk/CPU/network saturation; long-running operations; write-rate spike; secondary resource differences; maintenance/backup activity. Protect RPO/stale-read consumers while diagnosing.</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Many connection timeouts</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Separate DNS/TLS/network/server-selection from pool exhaustion and slow queries. Inspect client pool wait, connection count, network path and DB latency. Avoid increasing pool size blindly if the server is already saturated.</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High CPU after deployment</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Correlate release and query/workload changes; identify hottest operation; profiler/explain; check retry loops/N+1 patterns/serialization; compare before/after; rollback if impact is material.</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Disk usage growing unexpectedly</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Data growth vs index growth vs oplog/logs/backups/temp; retention/TTL; document/index design; compression behaviour; capacity trend. Do not delete before establishing ownership and recovery requirements.</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Shard imbalance / hotspot</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Inspect key distribution, write concentration, chunk/range distribution, targeted vs scatter/gather queries, balancer state; determine whether shard-key choice or workload skew is the underlying issue.</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Customer says 'MongoDB lost data'</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Treat as critical. Establish exact missing business IDs/time range, write concern/acknowledgement evidence, application retry/error logs, failover/election timeline, source-of-truth comparison and restore/backup options. Do not speculate about cause.</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Slow API but DB queries look fast</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Trace end-to-end: pool wait, network, serialization, application CPU, downstream calls, retries, thread/event-loop saturation. Database may not be the bottleneck.</w:t>
            </w:r>
          </w:p>
        </w:tc>
      </w:tr>
    </w:tbl>
    <w:p>
      <w:pPr>
        <w:spacing w:after="0"/>
      </w:pPr>
    </w:p>
    <w:p>
      <w:r>
        <w:br w:type="page"/>
      </w:r>
    </w:p>
    <w:p>
      <w:pPr>
        <w:pStyle w:val="Heading1"/>
      </w:pPr>
      <w:r>
        <w:rPr>
          <w:color w:val="202124"/>
        </w:rPr>
        <w:t>22. Consulting Scenarios - Technical + Customer Judgement</w:t>
      </w:r>
    </w:p>
    <w:p>
      <w:pPr>
        <w:spacing w:before="0" w:after="100"/>
        <w:shd w:fill="00A66A"/>
      </w:pPr>
      <w:r>
        <w:rPr>
          <w:sz w:val="4"/>
        </w:rPr>
        <w:t xml:space="preserve"> </w:t>
      </w:r>
    </w:p>
    <w:p>
      <w:pPr>
        <w:spacing w:before="80" w:after="40"/>
      </w:pPr>
      <w:r>
        <w:rPr>
          <w:b/>
          <w:color w:val="007A4D"/>
        </w:rPr>
        <w:t>Customer insists on a design you think is wrong.</w:t>
      </w:r>
    </w:p>
    <w:p>
      <w:pPr>
        <w:spacing w:after="60"/>
        <w:ind w:left="144"/>
      </w:pPr>
      <w:r>
        <w:t>First understand the constraint behind their preference. Agree decision criteria - latency, consistency, cost, operational complexity, migration risk. Compare options using evidence. Make a clear recommendation. If their choice is safe but not my preference, document the trade-off and support it. If it creates material security/data-integrity/reliability risk, be explicit and escalate appropriately.</w:t>
      </w:r>
    </w:p>
    <w:p>
      <w:pPr>
        <w:spacing w:before="80" w:after="40"/>
      </w:pPr>
      <w:r>
        <w:rPr>
          <w:b/>
          <w:color w:val="007A4D"/>
        </w:rPr>
        <w:t>Customer asks a question you do not know.</w:t>
      </w:r>
    </w:p>
    <w:p>
      <w:pPr>
        <w:spacing w:after="60"/>
        <w:ind w:left="144"/>
      </w:pPr>
      <w:r>
        <w:t>I would not improvise a confident answer. I would state what I know, identify the uncertain part, and tell them how I will validate it. I would use official documentation, a small reproduction or an internal specialist, then come back with a concise answer and evidence. Protecting trust matters more than appearing omniscient.</w:t>
      </w:r>
    </w:p>
    <w:p>
      <w:pPr>
        <w:spacing w:before="80" w:after="40"/>
      </w:pPr>
      <w:r>
        <w:rPr>
          <w:b/>
          <w:color w:val="007A4D"/>
        </w:rPr>
        <w:t>The engagement is running out of time.</w:t>
      </w:r>
    </w:p>
    <w:p>
      <w:pPr>
        <w:spacing w:after="60"/>
        <w:ind w:left="144"/>
      </w:pPr>
      <w:r>
        <w:t>Reconfirm the business outcome, separate must-have from nice-to-have, make risks and dependencies visible, and agree a revised scope. Deliver a safe validated core plus a clear follow-up plan rather than a broad half-finished solution. Surface scope risk early, not on the final day.</w:t>
      </w:r>
    </w:p>
    <w:p>
      <w:pPr>
        <w:spacing w:before="80" w:after="40"/>
      </w:pPr>
      <w:r>
        <w:rPr>
          <w:b/>
          <w:color w:val="007A4D"/>
        </w:rPr>
        <w:t>How do you handle an unhappy customer?</w:t>
      </w:r>
    </w:p>
    <w:p>
      <w:pPr>
        <w:spacing w:after="60"/>
        <w:ind w:left="144"/>
      </w:pPr>
      <w:r>
        <w:t>Acknowledge the impact, take ownership of the next steps without prematurely admitting an unproven cause, establish facts, set an update cadence, provide workaround vs root-cause paths, and close with prevention plus a written summary.</w:t>
      </w:r>
    </w:p>
    <w:p>
      <w:pPr>
        <w:spacing w:before="80" w:after="40"/>
      </w:pPr>
      <w:r>
        <w:rPr>
          <w:b/>
          <w:color w:val="007A4D"/>
        </w:rPr>
        <w:t>How do you write a useful consulting report?</w:t>
      </w:r>
    </w:p>
    <w:p>
      <w:pPr>
        <w:spacing w:after="60"/>
        <w:ind w:left="144"/>
      </w:pPr>
      <w:r>
        <w:t>Executive summary and outcome first; current state/evidence; findings; options and trade-offs; clear recommendation; implementation steps; risks/assumptions; validation evidence; operational runbook/follow-ups; owners. The customer should be able to act on it after I leave.</w:t>
      </w:r>
    </w:p>
    <w:p>
      <w:r>
        <w:br w:type="page"/>
      </w:r>
    </w:p>
    <w:p>
      <w:pPr>
        <w:pStyle w:val="Heading1"/>
      </w:pPr>
      <w:r>
        <w:rPr>
          <w:color w:val="202124"/>
        </w:rPr>
        <w:t>23. Behavioural - Collaboration and Ownership</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Question</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Best story</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What to emphasise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Owned a difficult outcome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illio AWS platform / Pemberton platform</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You clarified, designed, implemented, tested, deployed and stayed accountable.</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Cross-team collaboration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BlackRock security / model platform</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Shared outcome, dependencies, communication, standards, no ego.</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Difficult customer</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GoldenSource Professional Services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Listen, clarify concern, options/trade-offs, expectation management.</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Ambiguous requirement</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Pemberton Excel-to-platform</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Translate workflow into concrete contracts/models, iterate with users.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Technical disagreement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BlackRock architecture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Decision criteria and evidence; commit after decision.</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Production incident</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EDF/Brevan real incident you can defend</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Impact -&gt; evidence -&gt; fix -&gt; prevention; no invented numbers.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Mentoring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BlackRock / illio</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Pair/review first, increase autonomy, explain why not just what.</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Learning quickly</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Airflow -&gt; Dagster -&gt; Prefect / technology transitions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Mental model, official docs, small experiment, production use, teach-back.</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STAR RULE</w:t>
            </w:r>
          </w:p>
          <w:p>
            <w:pPr>
              <w:spacing w:after="30"/>
            </w:pPr>
            <w:r>
              <w:rPr>
                <w:sz w:val="18"/>
              </w:rPr>
              <w:t>Situation and Task should be short. Spend most time on YOUR Action, then Result/Learning. Use 'I'. If you do not have a measured result, describe the operational/business outcome without inventing a number.</w:t>
            </w:r>
          </w:p>
        </w:tc>
      </w:tr>
    </w:tbl>
    <w:p>
      <w:pPr>
        <w:spacing w:after="0"/>
      </w:pPr>
    </w:p>
    <w:p>
      <w:r>
        <w:br w:type="page"/>
      </w:r>
    </w:p>
    <w:p>
      <w:pPr>
        <w:pStyle w:val="Heading1"/>
      </w:pPr>
      <w:r>
        <w:rPr>
          <w:color w:val="202124"/>
        </w:rPr>
        <w:t>24. Values - Keep Ready Even in a Technical Round</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MongoDB value</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Your evidence / angle</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Think Big, Go Far</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illio: build data function/platform; Pemberton: replace fragmented Excel models.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Build Together</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BlackRock cross-team delivery and mentoring; collaborate with PMs/traders/analysts/engineers.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Embrace the Power of Differences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Multi-disciplinary work across investment, energy, consulting and ESA; invite perspectives before converging.</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Make it Matter</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Build systems tied to front-office/customer outcomes, not technology for its own sake.</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Own What You Do</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End-to-end delivery plus production support/monitoring; follow through after release.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Be Intellectually Honest</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Evidence over ego; distinguish known/assumed/unknown; update recommendation when data changes.</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BEST VALUES FOR YOU</w:t>
            </w:r>
          </w:p>
          <w:p>
            <w:pPr>
              <w:spacing w:after="30"/>
            </w:pPr>
            <w:r>
              <w:rPr>
                <w:sz w:val="18"/>
              </w:rPr>
              <w:t>Be Intellectually Honest + Own What You Do. Both naturally reinforce the way a credible Consulting Engineer should troubleshoot and advise customers.</w:t>
            </w:r>
          </w:p>
        </w:tc>
      </w:tr>
    </w:tbl>
    <w:p>
      <w:pPr>
        <w:spacing w:after="0"/>
      </w:pPr>
    </w:p>
    <w:p>
      <w:r>
        <w:br w:type="page"/>
      </w:r>
    </w:p>
    <w:p>
      <w:pPr>
        <w:pStyle w:val="Heading1"/>
      </w:pPr>
      <w:r>
        <w:rPr>
          <w:color w:val="202124"/>
        </w:rPr>
        <w:t>25. AI / Vector Search - Optional but Useful With This Interviewer</w:t>
      </w:r>
    </w:p>
    <w:p>
      <w:pPr>
        <w:spacing w:before="0" w:after="100"/>
        <w:shd w:fill="00A66A"/>
      </w:pPr>
      <w:r>
        <w:rPr>
          <w:sz w:val="4"/>
        </w:rPr>
        <w:t xml:space="preserve"> </w:t>
      </w:r>
    </w:p>
    <w:p>
      <w:r>
        <w:t>Erling's recent public activity includes MongoDB 8.3, Vector Search, Voyage AI embeddings and Claude-related MongoDB tooling. Treat this as a light signal only. If AI comes up, you have a credible bridge from your Microsoft AI/ML certifications, UCL ML background and recent AI-assisted engineering.</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Topic</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What to say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Embeddings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Dense vectors representing semantic characteristics; retrieval compares vector similarity.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Vector Search</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Indexes embeddings for nearest-neighbour retrieval; useful for semantic search/RAG/recommendations.</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Hybrid search</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Combine lexical/text relevance with vector similarity and filters where that improves quality.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RAG</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Retrieve relevant context then provide it to an LLM; evaluate retrieval separately from generation.</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Production trade-offs</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Retrieval quality, latency, update freshness, filtering, index cost, embedding model/version, observability.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Your stance</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Do not recommend vector search because 'AI'. Define evaluation dataset/quality metric and latency/cost target.</w:t>
            </w:r>
          </w:p>
        </w:tc>
      </w:tr>
    </w:tbl>
    <w:p>
      <w:pPr>
        <w:spacing w:after="0"/>
      </w:pPr>
    </w:p>
    <w:p>
      <w:pPr>
        <w:spacing w:before="80" w:after="40"/>
      </w:pPr>
      <w:r>
        <w:rPr>
          <w:b/>
          <w:color w:val="007A4D"/>
        </w:rPr>
        <w:t>What interests you about MongoDB's AI direction?</w:t>
      </w:r>
    </w:p>
    <w:p>
      <w:pPr>
        <w:spacing w:after="60"/>
        <w:ind w:left="144"/>
      </w:pPr>
      <w:r>
        <w:t>I like the possibility of keeping operational application data close to search/vector capabilities, which can reduce architectural fragmentation for some use cases. But I would evaluate it like any other production system: retrieval quality, filtering, freshness, latency, cost and operational simplicity. My AI background helps me discuss the model side, while my engineering background keeps the focus on reliable production delivery.</w:t>
      </w:r>
    </w:p>
    <w:p>
      <w:r>
        <w:br w:type="page"/>
      </w:r>
    </w:p>
    <w:p>
      <w:pPr>
        <w:pStyle w:val="Heading1"/>
      </w:pPr>
      <w:r>
        <w:rPr>
          <w:color w:val="202124"/>
        </w:rPr>
        <w:t>26. 100 High-Probability Questions - Technical #1</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328"/>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5"/>
              </w:rPr>
              <w:t># / Question</w:t>
            </w:r>
          </w:p>
        </w:tc>
        <w:tc>
          <w:tcPr>
            <w:tcW w:type="dxa" w:w="5328"/>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5"/>
              </w:rPr>
              <w:t># / Question</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 Walk me through your technical background.</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 What did you personally build at Brevan Howard?</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 Why did Brevan Howard end?</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 Why MongoDB now?</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 Why Consulting Engineering?</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 How much MongoDB have you used hands-on?</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 What databases have you worked with?</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 Relational vs document database?</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 How would you model an order and order lines?</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10. Embedding vs referencing?</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11. What is BSON?</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12. Why is document size relevant?</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13. What is an index?</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14. How do compound indexes work?</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15. Explain ESR.</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16. What does selectivity mean?</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17. How do you investigate a slow MongoDB query?</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18. What does explain("executionStats") tell you?</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19. What is a covered query?</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20. What is a multikey index?</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21. When would you use a partial index?</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22. What is a TTL index?</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23. Why can too many indexes be bad?</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24. What is an aggregation pipeline?</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25. What does $unwind do?</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26. When is $lookup appropriate?</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27. Why can $lookup be expensive?</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28. What is a replica set?</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29. What happens if primary fails?</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30. What is the oplog?</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31. What is replication lag?</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32. Read preference vs read concern?</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33. What is write concern?</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34. w:1 vs majority?</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35. What is sharding?</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36. What does mongos do?</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37. What are config servers?</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38. How do you choose a shard key?</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39. Hashed vs ranged sharding?</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40. What is scatter/gather?</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41. When should you not shard?</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42. What does the balancer do?</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43. Are MongoDB transactions ACID?</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44. When would you use a multi-document transaction?</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45. What are change streams?</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46. How would you build an idempotent change-stream consumer?</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47. What is Atlas?</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48. How would you secure Atlas?</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49. How do you think about RPO/RTO?</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50. How do you prove backups work?</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51. How would you migrate SQL Server to MongoDB?</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52. How do you validate a migration?</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53. How do you modernise a monolith?</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54. What is your microservices experience?</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55. What makes a good REST API?</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56. How do you version an API?</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57. How do you handle retries?</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58. How do you decide whether an error is retryable?</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59. What is idempotency?</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60. What is backpressure?</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61. How do you choose timeouts?</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62. What is connection pooling?</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63. What causes a connection storm?</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64. How do you diagnose DNS/TLS vs DB problems?</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65. What Linux tools do you use?</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66. How do you diagnose high CPU?</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67. How do you diagnose high disk latency?</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68. How do you diagnose memory pressure?</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69. What is the Python GIL?</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70. Threading vs multiprocessing vs async?</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71. What is a generator?</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72. What is a context manager?</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73. How do you structure exceptions?</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74. What is immutable data and why useful?</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75. What is a hash table?</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76. What is Big-O and why do you care?</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77. How would you process a dataset larger than memory?</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78. How would you design a cache?</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79. What is CAP?</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80. What does eventual consistency mean?</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81. What does 'exactly once' really mean?</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82. How do you prevent duplicate side effects?</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83. Tell me about a distributed system you built.</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84. Tell me about a production incident.</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85. How do you troubleshoot something you have never seen?</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86. What if your first hypothesis is wrong?</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87. How do you communicate during an incident?</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88. How do you handle a difficult customer?</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89. What if the customer disagrees with you?</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90. What if the customer asks something you do not know?</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91. How do you manage scope?</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92. How do you present to an executive?</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93. How do you present to an engineer?</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94. How do you write a technical recommendation?</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95. Tell me about a technical disagreement.</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96. Tell me about cross-team collaboration.</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97. Tell me about a time you owned a failure.</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98. How do you mentor engineers?</w:t>
            </w:r>
          </w:p>
        </w:tc>
      </w:tr>
      <w:tr>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99. What technology have you learned recently?</w:t>
            </w:r>
          </w:p>
        </w:tc>
        <w:tc>
          <w:tcPr>
            <w:tcW w:type="dxa" w:w="5328"/>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100. Which MongoDB value resonates most?</w:t>
            </w:r>
          </w:p>
        </w:tc>
      </w:tr>
      <w:tr>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101. What questions do you have for me?</w:t>
            </w:r>
          </w:p>
        </w:tc>
        <w:tc>
          <w:tcPr>
            <w:tcW w:type="dxa" w:w="5328"/>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102. What would you want to learn first if you joined?</w:t>
            </w:r>
          </w:p>
        </w:tc>
      </w:tr>
    </w:tbl>
    <w:p>
      <w:pPr>
        <w:spacing w:after="0"/>
      </w:pPr>
    </w:p>
    <w:p>
      <w:r>
        <w:br w:type="page"/>
      </w:r>
    </w:p>
    <w:p>
      <w:pPr>
        <w:pStyle w:val="Heading1"/>
      </w:pPr>
      <w:r>
        <w:rPr>
          <w:color w:val="202124"/>
        </w:rPr>
        <w:t>27. Model Answers to Questions Most Likely to Decide the Round</w:t>
      </w:r>
    </w:p>
    <w:p>
      <w:pPr>
        <w:spacing w:before="0" w:after="100"/>
        <w:shd w:fill="00A66A"/>
      </w:pPr>
      <w:r>
        <w:rPr>
          <w:sz w:val="4"/>
        </w:rPr>
        <w:t xml:space="preserve"> </w:t>
      </w:r>
    </w:p>
    <w:p>
      <w:pPr>
        <w:spacing w:before="80" w:after="40"/>
      </w:pPr>
      <w:r>
        <w:rPr>
          <w:b/>
          <w:color w:val="007A4D"/>
        </w:rPr>
        <w:t>How do you troubleshoot something unfamiliar?</w:t>
      </w:r>
    </w:p>
    <w:p>
      <w:pPr>
        <w:spacing w:after="60"/>
        <w:ind w:left="144"/>
      </w:pPr>
      <w:r>
        <w:t>I reduce the problem before I try to solve it. I define the symptom and impact, establish what changed, split the system into layers and collect evidence at each boundary. I keep facts, assumptions and unknowns separate, rank hypotheses by likelihood and cost-to-test, then test the highest-signal ones first. If product-specific knowledge is missing, I use official documentation or an internal specialist, but I still own the problem and customer communication.</w:t>
      </w:r>
    </w:p>
    <w:p>
      <w:pPr>
        <w:spacing w:before="80" w:after="40"/>
      </w:pPr>
      <w:r>
        <w:rPr>
          <w:b/>
          <w:color w:val="007A4D"/>
        </w:rPr>
        <w:t>What makes you strong in databases?</w:t>
      </w:r>
    </w:p>
    <w:p>
      <w:pPr>
        <w:spacing w:after="60"/>
        <w:ind w:left="144"/>
      </w:pPr>
      <w:r>
        <w:t>I have worked across databases from application and data-platform perspectives rather than only writing SQL. I have designed schemas and services on SQL Server/PostgreSQL, used Snowflake for analytical workloads, worked with MongoDB/NoSQL in production, and built large-scale data pipelines. I think in terms of workload, access patterns, correctness, indexes, transactions, failure modes and operational ownership rather than treating the database as a black box.</w:t>
      </w:r>
    </w:p>
    <w:p>
      <w:pPr>
        <w:spacing w:before="80" w:after="40"/>
      </w:pPr>
      <w:r>
        <w:rPr>
          <w:b/>
          <w:color w:val="007A4D"/>
        </w:rPr>
        <w:t>What makes you a good consultant?</w:t>
      </w:r>
    </w:p>
    <w:p>
      <w:pPr>
        <w:spacing w:after="60"/>
        <w:ind w:left="144"/>
      </w:pPr>
      <w:r>
        <w:t>I combine technical depth with discovery and communication. At GoldenSource Professional Services I had to understand customer requirements, advise on architecture, manage delivery and communicate with different stakeholders. I am comfortable challenging assumptions, but I am not dogmatic: I explain evidence and trade-offs, make a recommendation, and stay accountable through implementation, validation and knowledge transfer.</w:t>
      </w:r>
    </w:p>
    <w:p>
      <w:pPr>
        <w:spacing w:before="80" w:after="40"/>
      </w:pPr>
      <w:r>
        <w:rPr>
          <w:b/>
          <w:color w:val="007A4D"/>
        </w:rPr>
        <w:t>What if MongoDB is not the right solution?</w:t>
      </w:r>
    </w:p>
    <w:p>
      <w:pPr>
        <w:spacing w:after="60"/>
        <w:ind w:left="144"/>
      </w:pPr>
      <w:r>
        <w:t>I would say so. A trusted advisor should optimize for the customer's outcome, not force every workload into the product. I would explain which requirements are creating the mismatch, whether the issue can be addressed through design, and where another technology may be more appropriate. Intellectual honesty builds long-term trust.</w:t>
      </w:r>
    </w:p>
    <w:p>
      <w:pPr>
        <w:spacing w:before="80" w:after="40"/>
      </w:pPr>
      <w:r>
        <w:rPr>
          <w:b/>
          <w:color w:val="007A4D"/>
        </w:rPr>
        <w:t>How hands-on are you?</w:t>
      </w:r>
    </w:p>
    <w:p>
      <w:pPr>
        <w:spacing w:after="60"/>
        <w:ind w:left="144"/>
      </w:pPr>
      <w:r>
        <w:t>Very hands-on. My recent roles have involved production Python, SQL, APIs, data pipelines, testing, deployments and operational troubleshooting. I have led teams and architecture, but I still prefer to inspect code, query plans and production evidence myself rather than operating only at presentation level.</w:t>
      </w:r>
    </w:p>
    <w:p>
      <w:pPr>
        <w:spacing w:before="80" w:after="40"/>
      </w:pPr>
      <w:r>
        <w:rPr>
          <w:b/>
          <w:color w:val="007A4D"/>
        </w:rPr>
        <w:t>Why should MongoDB hire you if you are not already a MongoDB expert?</w:t>
      </w:r>
    </w:p>
    <w:p>
      <w:pPr>
        <w:spacing w:after="60"/>
        <w:ind w:left="144"/>
      </w:pPr>
      <w:r>
        <w:t>Because the role requires more than product recall. I bring deep software/database/cloud fundamentals, years of production problem solving, customer-facing Professional Services experience, and evidence that I can move across technologies quickly. I am also precise about what I do not know. That gives MongoDB someone who can become deep in the product without having to learn consulting judgement, engineering discipline and customer communication from scratch.</w:t>
      </w:r>
    </w:p>
    <w:p>
      <w:r>
        <w:br w:type="page"/>
      </w:r>
    </w:p>
    <w:p>
      <w:pPr>
        <w:pStyle w:val="Heading1"/>
      </w:pPr>
      <w:r>
        <w:rPr>
          <w:color w:val="202124"/>
        </w:rPr>
        <w:t>28. Full 90-Minute Mock Technical Interview</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Time</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Likely focus</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Your target</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0-5</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Introductions / technical background</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90-second intro; lead with software + databases + consulting.</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5-15</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Deep dive on recent system</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Brevan or EDF; architecture, data model, failure modes, what YOU did.</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15-30</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Database modelling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Relational vs document, embed/reference, index design, transactions.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30-45</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MongoDB operations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Replica sets, read/write semantics, sharding, slow query.</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45-58</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Software / systems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Python/Java, concurrency, APIs, retries, Linux/networking.</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58-70</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Problem-solving scenario</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Clarify -&gt; evidence -&gt; hypotheses -&gt; smallest safe change -&gt; validate.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70-80</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Consulting/customer scenario</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Disagreement/unknown/scope; clear communication and ownership.</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80-86</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Values / learning</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Intellectual honesty, ownership, technical curiosity.</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86-90</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Your questions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Ask technical/customer questions, not generic culture questions.</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HOW TO BEHAVE IN PROBLEM SOLVING</w:t>
            </w:r>
          </w:p>
          <w:p>
            <w:pPr>
              <w:spacing w:after="30"/>
            </w:pPr>
            <w:r>
              <w:rPr>
                <w:sz w:val="18"/>
              </w:rPr>
              <w:t>Think aloud, but keep structure. Ask clarifying questions. Write down assumptions if needed. Do not fill silence with guesses. If Erling challenges an assumption, thank him for the new constraint and update your design.</w:t>
            </w:r>
          </w:p>
        </w:tc>
      </w:tr>
    </w:tbl>
    <w:p>
      <w:pPr>
        <w:spacing w:after="0"/>
      </w:pPr>
    </w:p>
    <w:p>
      <w:r>
        <w:br w:type="page"/>
      </w:r>
    </w:p>
    <w:p>
      <w:pPr>
        <w:pStyle w:val="Heading1"/>
      </w:pPr>
      <w:r>
        <w:rPr>
          <w:color w:val="202124"/>
        </w:rPr>
        <w:t>29. Questions to Ask Erling</w:t>
      </w:r>
    </w:p>
    <w:p>
      <w:pPr>
        <w:spacing w:before="0" w:after="100"/>
        <w:shd w:fill="00A66A"/>
      </w:pPr>
      <w:r>
        <w:rPr>
          <w:sz w:val="4"/>
        </w:rPr>
        <w:t xml:space="preserve"> </w:t>
      </w:r>
    </w:p>
    <w:p>
      <w:pPr>
        <w:pStyle w:val="ListBullet"/>
        <w:spacing w:after="40"/>
        <w:ind w:left="259" w:hanging="173"/>
      </w:pPr>
      <w:r>
        <w:t>What types of technical problems do Senior Consulting Engineers in the UK spend the most time on today - schema/application design, performance, migration, Atlas operations, or something else?</w:t>
      </w:r>
    </w:p>
    <w:p>
      <w:pPr>
        <w:pStyle w:val="ListBullet"/>
        <w:spacing w:after="40"/>
        <w:ind w:left="259" w:hanging="173"/>
      </w:pPr>
      <w:r>
        <w:t>When you are interviewing a Senior CE, what distinguishes someone who is technically strong from someone you would trust immediately in front of a difficult customer?</w:t>
      </w:r>
    </w:p>
    <w:p>
      <w:pPr>
        <w:pStyle w:val="ListBullet"/>
        <w:spacing w:after="40"/>
        <w:ind w:left="259" w:hanging="173"/>
      </w:pPr>
      <w:r>
        <w:t>How deep are CEs expected to go into application code and operating-system/network diagnosis versus MongoDB-specific internals?</w:t>
      </w:r>
    </w:p>
    <w:p>
      <w:pPr>
        <w:pStyle w:val="ListBullet"/>
        <w:spacing w:after="40"/>
        <w:ind w:left="259" w:hanging="173"/>
      </w:pPr>
      <w:r>
        <w:t>How do you typically approach a case where the customer's original diagnosis is wrong and the root cause sits outside MongoDB?</w:t>
      </w:r>
    </w:p>
    <w:p>
      <w:pPr>
        <w:pStyle w:val="ListBullet"/>
        <w:spacing w:after="40"/>
        <w:ind w:left="259" w:hanging="173"/>
      </w:pPr>
      <w:r>
        <w:t>What does the hand-off between Consulting Engineering, Support, Solutions Architecture and Product Engineering look like on a difficult engagement?</w:t>
      </w:r>
    </w:p>
    <w:p>
      <w:pPr>
        <w:pStyle w:val="ListBullet"/>
        <w:spacing w:after="40"/>
        <w:ind w:left="259" w:hanging="173"/>
      </w:pPr>
      <w:r>
        <w:t>Which MongoDB technical areas have changed most in the last year and require the most continuous learning from the CE team?</w:t>
      </w:r>
    </w:p>
    <w:p>
      <w:pPr>
        <w:pStyle w:val="ListBullet"/>
        <w:spacing w:after="40"/>
        <w:ind w:left="259" w:hanging="173"/>
      </w:pPr>
      <w:r>
        <w:t>Given my background in Python/data platforms and production systems, which MongoDB areas would you expect me to deepen first?</w:t>
      </w:r>
    </w:p>
    <w:p>
      <w:pPr>
        <w:pStyle w:val="ListBullet"/>
        <w:spacing w:after="40"/>
        <w:ind w:left="259" w:hanging="173"/>
      </w:pPr>
      <w:r>
        <w:t>How are field learnings turned into reusable guidance or product feedback inside Professional Services?</w:t>
      </w: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BEST FINAL QUESTION</w:t>
            </w:r>
          </w:p>
          <w:p>
            <w:pPr>
              <w:spacing w:after="30"/>
            </w:pPr>
            <w:r>
              <w:rPr>
                <w:sz w:val="18"/>
              </w:rPr>
              <w:t>If I joined and you worked with me on a customer engagement six months from now, what would I need to demonstrate for you to consider me a very strong Senior Consulting Engineer?</w:t>
            </w:r>
          </w:p>
        </w:tc>
      </w:tr>
    </w:tbl>
    <w:p>
      <w:pPr>
        <w:spacing w:after="0"/>
      </w:pPr>
    </w:p>
    <w:p>
      <w:r>
        <w:br w:type="page"/>
      </w:r>
    </w:p>
    <w:p>
      <w:pPr>
        <w:pStyle w:val="Heading1"/>
      </w:pPr>
      <w:r>
        <w:rPr>
          <w:color w:val="202124"/>
        </w:rPr>
        <w:t>30. Revision Plan - Tonight and Tomorrow Morning</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Time</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Focus</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Action</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60 min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MongoDB core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Schema, embed/reference, indexing/ESR/explain, replication, read/write concern, sharding.</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45 min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Troubleshooting</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Say 5 drills aloud: slow query, lag, connections, high CPU, customer says data missing.</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35 min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Software/systems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Python concurrency, API/retries/idempotency, Linux CPU/memory/disk/network.</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30 min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Relational DB</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Indexes, joins, transactions/isolation, normalization/denormalization, query plans.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30 min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Stories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GoldenSource, BlackRock Core Data, illio, one genuine production incident.</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20 min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Consulting</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Unknown answer, disagreement, unhappy customer, scope overrun.</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15 min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AI optional</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Vector Search/RAG basics and production trade-offs.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15 min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Questions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Choose 4 questions for Erling.</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Morning 25 min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Flash review</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Use final flash cards only - no new topics.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10 min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Logistics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Zoom, camera, audio, CV + one-page sheet; join early.</w:t>
            </w:r>
          </w:p>
        </w:tc>
      </w:tr>
    </w:tbl>
    <w:p>
      <w:pPr>
        <w:spacing w:after="0"/>
      </w:pP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DO NOT CRAM OBSCURE COMMANDS</w:t>
            </w:r>
          </w:p>
          <w:p>
            <w:pPr>
              <w:spacing w:after="30"/>
            </w:pPr>
            <w:r>
              <w:rPr>
                <w:sz w:val="18"/>
              </w:rPr>
              <w:t>At this stage, clear mental models and evidence-driven reasoning are higher value than memorising server parameters. Know enough product detail to reason; focus on how you think.</w:t>
            </w:r>
          </w:p>
        </w:tc>
      </w:tr>
    </w:tbl>
    <w:p>
      <w:pPr>
        <w:spacing w:after="0"/>
      </w:pPr>
    </w:p>
    <w:p>
      <w:r>
        <w:br w:type="page"/>
      </w:r>
    </w:p>
    <w:p>
      <w:pPr>
        <w:pStyle w:val="Heading1"/>
      </w:pPr>
      <w:r>
        <w:rPr>
          <w:color w:val="202124"/>
        </w:rPr>
        <w:t>31. Final Flash Cards</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2880"/>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Prompt</w:t>
            </w:r>
          </w:p>
        </w:tc>
        <w:tc>
          <w:tcPr>
            <w:tcW w:type="dxa" w:w="7776"/>
            <w:shd w:fill="00A66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30"/>
              <w:jc w:val="left"/>
            </w:pPr>
            <w:r>
              <w:rPr>
                <w:b/>
                <w:color w:val="FFFFFF"/>
                <w:sz w:val="16"/>
              </w:rPr>
              <w:t>Answer</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Schema design starts with</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Access patterns/workload, relationships, growth and atomicity requirements.</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Embed when</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Read together, bounded growth, shared lifecycle, single-document atomicity helps.</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Reference when</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Independent lifecycle, many-to-many/large, frequent shared updates, harmful duplication.</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Document max size</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16 MiB.</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Index first principle</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Design from real query shape; verify with explain.</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ESR</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Equality -&gt; Sort -&gt; Range as a useful guideline, not a law.</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Slow query</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Exact query + explain + docs/keys examined + sort/join cost + resources + app/network.</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Replica set</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Primary + secondaries + elections for HA.</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Read preference</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Where reads go.</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Read concern</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Consistency/isolation semantics of reads.</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Write concern</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Acknowledgement/durability requirement.</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Replication lag</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Secondary behind primary; diagnose resource/network/write rate/oplog window.</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Sharding</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Horizontal partitioning by shard key.</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Bad shard key</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Low cardinality/skew/hotspot/poor query targeting.</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mongos</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Query router.</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Transactions</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Multi-document ACID supported; use where invariant genuinely spans documents.</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Change streams</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Subscribe to database changes; design resume/retry/idempotency.</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RPO</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Maximum acceptable data loss.</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RTO</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Maximum acceptable recovery time.</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Idempotency</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Retrying same logical operation does not duplicate logical effect.</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Retries</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Only transient failures; bounded backoff+jitter; safe semantics.</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Linux triage</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CPU -&gt; memory -&gt; disk -&gt; network -&gt; process/container -&gt; app/query.</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Unknown answer</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State known/unknown, validate, return with evidence.</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Consulting first step</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Clarify outcome and measurable symptom before prescribing technology.</w:t>
            </w:r>
          </w:p>
        </w:tc>
      </w:tr>
      <w:tr>
        <w:tc>
          <w:tcPr>
            <w:tcW w:type="dxa" w:w="288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Trusted advisor</w:t>
            </w:r>
          </w:p>
        </w:tc>
        <w:tc>
          <w:tcPr>
            <w:tcW w:type="dxa" w:w="7776"/>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Evidence + clear recommendation + accountability, not product cheerleading.</w:t>
            </w:r>
          </w:p>
        </w:tc>
      </w:tr>
      <w:tr>
        <w:tc>
          <w:tcPr>
            <w:tcW w:type="dxa" w:w="288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Best values</w:t>
            </w:r>
          </w:p>
        </w:tc>
        <w:tc>
          <w:tcPr>
            <w:tcW w:type="dxa" w:w="7776"/>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6"/>
              </w:rPr>
              <w:t>Be Intellectually Honest + Own What You Do.</w:t>
            </w:r>
          </w:p>
        </w:tc>
      </w:tr>
    </w:tbl>
    <w:p>
      <w:pPr>
        <w:spacing w:after="0"/>
      </w:pPr>
    </w:p>
    <w:p>
      <w:r>
        <w:br w:type="page"/>
      </w:r>
    </w:p>
    <w:p>
      <w:pPr>
        <w:pStyle w:val="Heading1"/>
      </w:pPr>
      <w:r>
        <w:rPr>
          <w:color w:val="202124"/>
        </w:rPr>
        <w:t>32. What Not to Overclaim</w:t>
      </w:r>
    </w:p>
    <w:p>
      <w:pPr>
        <w:spacing w:before="0" w:after="100"/>
        <w:shd w:fill="00A66A"/>
      </w:pPr>
      <w:r>
        <w:rPr>
          <w:sz w:val="4"/>
        </w:rPr>
        <w:t xml:space="preserve"> </w:t>
      </w:r>
    </w:p>
    <w:p>
      <w:pPr>
        <w:pStyle w:val="ListBullet"/>
        <w:spacing w:after="40"/>
        <w:ind w:left="259" w:hanging="173"/>
      </w:pPr>
      <w:r>
        <w:t>Do not claim years of MongoDB cluster administration. Your CV supports production MongoDB exposure, not specialist fleet ownership.</w:t>
      </w:r>
    </w:p>
    <w:p>
      <w:pPr>
        <w:pStyle w:val="ListBullet"/>
        <w:spacing w:after="40"/>
        <w:ind w:left="259" w:hanging="173"/>
      </w:pPr>
      <w:r>
        <w:t>Do not say MongoDB is categorically better/faster than relational databases.</w:t>
      </w:r>
    </w:p>
    <w:p>
      <w:pPr>
        <w:pStyle w:val="ListBullet"/>
        <w:spacing w:after="40"/>
        <w:ind w:left="259" w:hanging="173"/>
      </w:pPr>
      <w:r>
        <w:t>Do not claim Linux sysadmin depth. You have strong practical engineering/production use and diagnostics.</w:t>
      </w:r>
    </w:p>
    <w:p>
      <w:pPr>
        <w:pStyle w:val="ListBullet"/>
        <w:spacing w:after="40"/>
        <w:ind w:left="259" w:hanging="173"/>
      </w:pPr>
      <w:r>
        <w:t>Do not invent production volumes, latencies, incident metrics or customer outcomes.</w:t>
      </w:r>
    </w:p>
    <w:p>
      <w:pPr>
        <w:pStyle w:val="ListBullet"/>
        <w:spacing w:after="40"/>
        <w:ind w:left="259" w:hanging="173"/>
      </w:pPr>
      <w:r>
        <w:t>Do not imply every example in this pack happened exactly as written; use only incidents and details you can defend.</w:t>
      </w:r>
    </w:p>
    <w:p>
      <w:pPr>
        <w:pStyle w:val="ListBullet"/>
        <w:spacing w:after="40"/>
        <w:ind w:left="259" w:hanging="173"/>
      </w:pPr>
      <w:r>
        <w:t>Do not make financial markets the centre of every answer. Use them as evidence of demanding production environments.</w:t>
      </w:r>
    </w:p>
    <w:p>
      <w:pPr>
        <w:pStyle w:val="ListBullet"/>
        <w:spacing w:after="40"/>
        <w:ind w:left="259" w:hanging="173"/>
      </w:pPr>
      <w:r>
        <w:t>Do not say you dislike production support. Say you expect to own what you build; your Brevan decision was about balance of role scope.</w:t>
      </w:r>
    </w:p>
    <w:p>
      <w:pPr>
        <w:pStyle w:val="ListBullet"/>
        <w:spacing w:after="40"/>
        <w:ind w:left="259" w:hanging="173"/>
      </w:pPr>
      <w:r>
        <w:t>Do not answer a customer disagreement as 'I convinced them I was right'. Use criteria, evidence, recommendation and shared outcome.</w:t>
      </w:r>
    </w:p>
    <w:p>
      <w:pPr>
        <w:pStyle w:val="ListBullet"/>
        <w:spacing w:after="40"/>
        <w:ind w:left="259" w:hanging="173"/>
      </w:pPr>
      <w:r>
        <w:t>Do not hide uncertainty. The role explicitly values learning and adaptability; intellectual honesty is a competitive advantage.</w:t>
      </w:r>
    </w:p>
    <w:tbl>
      <w:tblPr>
        <w:tblW w:type="auto" w:w="0"/>
        <w:jc w:val="center"/>
        <w:tblLayout w:type="autofit"/>
        <w:tblLook w:firstColumn="1" w:firstRow="1" w:lastColumn="0" w:lastRow="0" w:noHBand="0" w:noVBand="1" w:val="04A0"/>
      </w:tblPr>
      <w:tblGrid>
        <w:gridCol w:w="10181"/>
      </w:tblGrid>
      <w:tr>
        <w:tc>
          <w:tcPr>
            <w:tcW w:type="dxa" w:w="10181"/>
            <w:shd w:fill="FFF4D6"/>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IF YOU GET STUCK</w:t>
            </w:r>
          </w:p>
          <w:p>
            <w:pPr>
              <w:spacing w:after="30"/>
            </w:pPr>
            <w:r>
              <w:rPr>
                <w:sz w:val="18"/>
              </w:rPr>
              <w:t>Pause, restate the problem, list what you know, ask one clarifying question, and propose how you would gather evidence. A strong Consulting Engineer does not need to know every answer instantly.</w:t>
            </w:r>
          </w:p>
        </w:tc>
      </w:tr>
    </w:tbl>
    <w:p>
      <w:pPr>
        <w:spacing w:after="0"/>
      </w:pPr>
    </w:p>
    <w:p>
      <w:r>
        <w:br w:type="page"/>
      </w:r>
    </w:p>
    <w:p>
      <w:pPr>
        <w:pStyle w:val="Heading1"/>
      </w:pPr>
      <w:r>
        <w:rPr>
          <w:color w:val="202124"/>
        </w:rPr>
        <w:t>33. Closing Statement</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CLOSE</w:t>
            </w:r>
          </w:p>
          <w:p>
            <w:pPr>
              <w:spacing w:after="30"/>
            </w:pPr>
            <w:r>
              <w:rPr>
                <w:sz w:val="18"/>
              </w:rPr>
              <w:t>The discussion has reinforced why the role interests me. It combines the parts of my background I most enjoy: hands-on software and database engineering, architecture, production problem solving and working directly with people to get to the right outcome. I think I bring mature engineering and consulting judgement from complex production environments, while also being genuinely motivated to become much deeper in MongoDB. I would be excited to bring that experience into Professional Services and keep developing as a field expert.</w:t>
            </w:r>
          </w:p>
        </w:tc>
      </w:tr>
    </w:tbl>
    <w:p>
      <w:pPr>
        <w:spacing w:after="0"/>
      </w:pPr>
    </w:p>
    <w:p>
      <w:pPr>
        <w:spacing w:before="200"/>
      </w:pPr>
      <w:r>
        <w:rPr>
          <w:b/>
          <w:color w:val="007A4D"/>
        </w:rPr>
        <w:t>FINAL 10-MINUTE CHECK</w:t>
      </w:r>
    </w:p>
    <w:p>
      <w:pPr>
        <w:pStyle w:val="ListBullet"/>
        <w:spacing w:after="40"/>
        <w:ind w:left="259" w:hanging="173"/>
      </w:pPr>
      <w:r>
        <w:t>Say your 90-second intro once.</w:t>
      </w:r>
    </w:p>
    <w:p>
      <w:pPr>
        <w:pStyle w:val="ListBullet"/>
        <w:spacing w:after="40"/>
        <w:ind w:left="259" w:hanging="173"/>
      </w:pPr>
      <w:r>
        <w:t>Say your MongoDB-depth answer once.</w:t>
      </w:r>
    </w:p>
    <w:p>
      <w:pPr>
        <w:pStyle w:val="ListBullet"/>
        <w:spacing w:after="40"/>
        <w:ind w:left="259" w:hanging="173"/>
      </w:pPr>
      <w:r>
        <w:t>Say your Brevan leaving answer once.</w:t>
      </w:r>
    </w:p>
    <w:p>
      <w:pPr>
        <w:pStyle w:val="ListBullet"/>
        <w:spacing w:after="40"/>
        <w:ind w:left="259" w:hanging="173"/>
      </w:pPr>
      <w:r>
        <w:t>Review embed/reference + indexes + replica/read-write + sharding.</w:t>
      </w:r>
    </w:p>
    <w:p>
      <w:pPr>
        <w:pStyle w:val="ListBullet"/>
        <w:spacing w:after="40"/>
        <w:ind w:left="259" w:hanging="173"/>
      </w:pPr>
      <w:r>
        <w:t>Have one genuine production incident ready.</w:t>
      </w:r>
    </w:p>
    <w:p>
      <w:pPr>
        <w:pStyle w:val="ListBullet"/>
        <w:spacing w:after="40"/>
        <w:ind w:left="259" w:hanging="173"/>
      </w:pPr>
      <w:r>
        <w:t>Have GoldenSource consulting story ready.</w:t>
      </w:r>
    </w:p>
    <w:p>
      <w:pPr>
        <w:pStyle w:val="ListBullet"/>
        <w:spacing w:after="40"/>
        <w:ind w:left="259" w:hanging="173"/>
      </w:pPr>
      <w:r>
        <w:t>Choose 4 questions for Erling.</w:t>
      </w:r>
    </w:p>
    <w:p>
      <w:pPr>
        <w:pStyle w:val="ListBullet"/>
        <w:spacing w:after="40"/>
        <w:ind w:left="259" w:hanging="173"/>
      </w:pPr>
      <w:r>
        <w:t>Join Zoom 10 minutes early. Speak a little slower than usual.</w:t>
      </w:r>
    </w:p>
    <w:p>
      <w:r>
        <w:br w:type="page"/>
      </w:r>
    </w:p>
    <w:p>
      <w:pPr>
        <w:pStyle w:val="Heading1"/>
      </w:pPr>
      <w:r>
        <w:rPr>
          <w:color w:val="202124"/>
        </w:rPr>
        <w:t>35. TechPrep 2026 Signals - How This Changes Your Preparation</w:t>
      </w:r>
    </w:p>
    <w:p>
      <w:pPr>
        <w:spacing w:before="0" w:after="100"/>
        <w:shd w:fill="00A66A"/>
      </w:pPr>
      <w:r>
        <w:rPr>
          <w:sz w:val="4"/>
        </w:rPr>
        <w:t xml:space="preserve"> </w:t>
      </w:r>
    </w:p>
    <w:p>
      <w:r>
        <w:t>TechPrep is a third-party interview-preparation site, not MongoDB. Its 2026 article summarizes reported MongoDB software-engineering interviews across levels. It is useful for broadening contingency preparation, but it should not override your role-specific MongoDB candidate portal or MongoDB's official Consulting Engineer interview guidance.</w:t>
      </w:r>
    </w:p>
    <w:tbl>
      <w:tblPr>
        <w:tblW w:type="auto" w:w="0"/>
        <w:jc w:val="center"/>
        <w:tblLook w:firstColumn="1" w:firstRow="1" w:lastColumn="0" w:lastRow="0" w:noHBand="0" w:noVBand="1" w:val="04A0"/>
      </w:tblPr>
      <w:tblGrid>
        <w:gridCol w:w="10181"/>
      </w:tblGrid>
      <w:tr>
        <w:tc>
          <w:tcPr>
            <w:tcW w:type="dxa" w:w="10181"/>
            <w:shd w:fill="FFF4D6"/>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MOST USEFUL NEW SIGNAL</w:t>
            </w:r>
          </w:p>
          <w:p>
            <w:pPr>
              <w:spacing w:after="30"/>
            </w:pPr>
            <w:r>
              <w:rPr>
                <w:sz w:val="18"/>
              </w:rPr>
              <w:t>Prepare for practical implementation and concurrency, not just verbal database discussion. TechPrep reports that MongoDB engineering interviews often add a real-world or thread-safety twist to otherwise standard coding problems.</w:t>
            </w:r>
          </w:p>
        </w:tc>
      </w:tr>
    </w:tbl>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TechPrep signal</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Reported examples</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How much weight for YOUR CE round</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DSA / practical coding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Union iterator over sorted inputs; versioned datastore; Word Break; Group Anagrams; Text Justification.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Medium contingency. Practise clean Python and explain complexity; do not make LeetCode your main prep.</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Low-level design / working code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In-memory key-value store, query parser, thread-safe rate limiter, concurrent blocking queue, high-concurrency LRU cache, inverted index.</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High-value contingency because it tests software + database thinking + concurrency.</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System design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Distributed logging, database migration platform, disaster recovery; sharding/hot shards/replication.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High. This aligns strongly with the CE role and official problem-solving focus.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Database/query depth</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Aggregation pipeline, explain(), schema design, SQL equivalents, storage-engine/index concepts.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Very high. Directly relevant to CE.</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Behavioral technical depth</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Difficult bug, conflict, technical ownership; deep project follow-ups.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High. Your portal explicitly includes collaboration/ownership.</w:t>
            </w:r>
          </w:p>
        </w:tc>
      </w:tr>
    </w:tbl>
    <w:tbl>
      <w:tblPr>
        <w:tblW w:type="auto" w:w="0"/>
        <w:jc w:val="center"/>
        <w:tblLook w:firstColumn="1" w:firstRow="1" w:lastColumn="0" w:lastRow="0" w:noHBand="0" w:noVBand="1" w:val="04A0"/>
      </w:tblPr>
      <w:tblGrid>
        <w:gridCol w:w="10181"/>
      </w:tblGrid>
      <w:tr>
        <w:tc>
          <w:tcPr>
            <w:tcW w:type="dxa" w:w="10181"/>
            <w:shd w:fill="FDECEC"/>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IMPORTANT CAUTION</w:t>
            </w:r>
          </w:p>
          <w:p>
            <w:pPr>
              <w:spacing w:after="30"/>
            </w:pPr>
            <w:r>
              <w:rPr>
                <w:sz w:val="18"/>
              </w:rPr>
              <w:t>The TechPrep article describes MongoDB software-engineer interviews generally, including SDE screens/on-sites. It does not establish that Erling will ask these exact questions in your Senior Consulting Engineer Technical #1. Use the examples to strengthen breadth, not to predict the script.</w:t>
            </w:r>
          </w:p>
        </w:tc>
      </w:tr>
    </w:tbl>
    <w:p>
      <w:r>
        <w:br w:type="page"/>
      </w:r>
    </w:p>
    <w:p>
      <w:pPr>
        <w:pStyle w:val="Heading1"/>
      </w:pPr>
      <w:r>
        <w:rPr>
          <w:color w:val="202124"/>
        </w:rPr>
        <w:t>36. Practical Coding and Low-Level Design Drills</w:t>
      </w:r>
    </w:p>
    <w:p>
      <w:pPr>
        <w:spacing w:before="0" w:after="100"/>
        <w:shd w:fill="00A66A"/>
      </w:pPr>
      <w:r>
        <w:rPr>
          <w:sz w:val="4"/>
        </w:rPr>
        <w:t xml:space="preserve"> </w:t>
      </w:r>
    </w:p>
    <w:p>
      <w:r>
        <w:t>If Erling turns the discussion into a live implementation exercise, optimise for correctness, clarity, tests and iteration. TechPrep says MongoDB practical rounds often care more about a working solution and real-world constraints than a theoretically perfect answer.</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Drill</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Core design</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Likely follow-up</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Versioned datastore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PUT(key,value,timestamp); GET(key,t) returns latest version at or before t. Store versions sorted by timestamp; binary-search reads.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Concurrency, overwrite semantics, memory growth, persistence, compaction.</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Merge K sorted streams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Heap of current head from each iterator; pop smallest and advance that iterator.</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Lazy iteration, duplicate values, huge/infinite streams, thread safety.</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Thread-safe rate limiter</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Token bucket or sliding window; define key, capacity, refill/window, clock, locking.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Distributed deployment, clock issues, Redis/DB backing, fairness.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Blocking queue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Condition variable around bounded deque; wait on empty/full; notify producers/consumers.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Shutdown semantics, spurious wakeups, starvation, timeouts.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High-concurrency LRU cache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Hash map + doubly-linked list; lock strategy around mutation; O(1) get/put.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Lock contention, sharding locks, TTL, memory limits, persistence.</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Inverted index</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term -&gt; document IDs/postings; tokenize/normalize, add/remove documents.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Ranking, memory, persistence, concurrency, updates.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In-memory key-value store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get/put/delete, optional TTL/versioning, clear contract.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Transactions, durability, eviction, indexes, concurrent readers/writers.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Basic query parser</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Tokenize -&gt; parse simple predicates -&gt; AST/evaluator; explicit grammar.</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Operator precedence, invalid input, extensibility, injection/security.</w:t>
            </w:r>
          </w:p>
        </w:tc>
      </w:tr>
    </w:tbl>
    <w:tbl>
      <w:tblPr>
        <w:tblW w:type="auto" w:w="0"/>
        <w:jc w:val="center"/>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CODING INTERVIEW ROUTINE</w:t>
            </w:r>
          </w:p>
          <w:p>
            <w:pPr>
              <w:spacing w:after="30"/>
            </w:pPr>
            <w:r>
              <w:rPr>
                <w:sz w:val="18"/>
              </w:rPr>
              <w:t>1) Restate contract. 2) Clarify edge cases. 3) Choose data structures. 4) State complexity. 5) Implement simplest correct solution. 6) Test with examples. 7) Add thread-safety/scale only when requested. 8) Explain what changes in production.</w:t>
            </w:r>
          </w:p>
        </w:tc>
      </w:tr>
    </w:tbl>
    <w:tbl>
      <w:tblPr>
        <w:tblW w:type="auto" w:w="0"/>
        <w:tblLook w:firstColumn="1" w:firstRow="1" w:lastColumn="0" w:lastRow="0" w:noHBand="0" w:noVBand="1" w:val="04A0"/>
      </w:tblPr>
      <w:tblGrid>
        <w:gridCol w:w="10181"/>
      </w:tblGrid>
      <w:tr>
        <w:tc>
          <w:tcPr>
            <w:tcW w:type="dxa" w:w="10181"/>
            <w:shd w:fill="F4F6F6"/>
            <w:tcBorders>
              <w:top w:val="single" w:sz="4" w:color="DADADA"/>
              <w:left w:val="single" w:sz="4" w:color="DADADA"/>
              <w:bottom w:val="single" w:sz="4" w:color="DADADA"/>
              <w:right w:val="single" w:sz="4" w:color="DADADA"/>
              <w:insideH w:val="single" w:sz="4" w:color="DADADA"/>
              <w:insideV w:val="single" w:sz="4" w:color="DADADA"/>
            </w:tcBorders>
          </w:tcPr>
          <w:p>
            <w:pPr>
              <w:pStyle w:val="Code"/>
              <w:spacing w:after="30"/>
            </w:pPr>
            <w:r>
              <w:rPr>
                <w:rFonts w:ascii="Consolas" w:hAnsi="Consolas"/>
                <w:sz w:val="16"/>
              </w:rPr>
              <w:t>from bisect import bisect_right</w:t>
              <w:br/>
            </w:r>
            <w:r>
              <w:rPr>
                <w:rFonts w:ascii="Consolas" w:hAnsi="Consolas"/>
                <w:sz w:val="16"/>
              </w:rPr>
              <w:t>from collections import defaultdict</w:t>
              <w:br/>
            </w:r>
            <w:r>
              <w:rPr>
                <w:rFonts w:ascii="Consolas" w:hAnsi="Consolas"/>
                <w:sz w:val="16"/>
              </w:rPr>
              <w:t>from dataclasses import dataclass</w:t>
              <w:br/>
            </w:r>
            <w:r>
              <w:rPr>
                <w:rFonts w:ascii="Consolas" w:hAnsi="Consolas"/>
                <w:sz w:val="16"/>
              </w:rPr>
              <w:br/>
            </w:r>
            <w:r>
              <w:rPr>
                <w:rFonts w:ascii="Consolas" w:hAnsi="Consolas"/>
                <w:sz w:val="16"/>
              </w:rPr>
              <w:t>@dataclass(frozen=True, order=True)</w:t>
              <w:br/>
            </w:r>
            <w:r>
              <w:rPr>
                <w:rFonts w:ascii="Consolas" w:hAnsi="Consolas"/>
                <w:sz w:val="16"/>
              </w:rPr>
              <w:t>class Version:</w:t>
              <w:br/>
            </w:r>
            <w:r>
              <w:rPr>
                <w:rFonts w:ascii="Consolas" w:hAnsi="Consolas"/>
                <w:sz w:val="16"/>
              </w:rPr>
              <w:t xml:space="preserve">    timestamp: int</w:t>
              <w:br/>
            </w:r>
            <w:r>
              <w:rPr>
                <w:rFonts w:ascii="Consolas" w:hAnsi="Consolas"/>
                <w:sz w:val="16"/>
              </w:rPr>
              <w:t xml:space="preserve">    value: str</w:t>
              <w:br/>
            </w:r>
            <w:r>
              <w:rPr>
                <w:rFonts w:ascii="Consolas" w:hAnsi="Consolas"/>
                <w:sz w:val="16"/>
              </w:rPr>
              <w:br/>
            </w:r>
            <w:r>
              <w:rPr>
                <w:rFonts w:ascii="Consolas" w:hAnsi="Consolas"/>
                <w:sz w:val="16"/>
              </w:rPr>
              <w:t>class VersionedStore:</w:t>
              <w:br/>
            </w:r>
            <w:r>
              <w:rPr>
                <w:rFonts w:ascii="Consolas" w:hAnsi="Consolas"/>
                <w:sz w:val="16"/>
              </w:rPr>
              <w:t xml:space="preserve">    def __init__(self) -&gt; None:</w:t>
              <w:br/>
            </w:r>
            <w:r>
              <w:rPr>
                <w:rFonts w:ascii="Consolas" w:hAnsi="Consolas"/>
                <w:sz w:val="16"/>
              </w:rPr>
              <w:t xml:space="preserve">        self._data: dict[str, list[Version]] = defaultdict(list)</w:t>
              <w:br/>
            </w:r>
            <w:r>
              <w:rPr>
                <w:rFonts w:ascii="Consolas" w:hAnsi="Consolas"/>
                <w:sz w:val="16"/>
              </w:rPr>
              <w:br/>
            </w:r>
            <w:r>
              <w:rPr>
                <w:rFonts w:ascii="Consolas" w:hAnsi="Consolas"/>
                <w:sz w:val="16"/>
              </w:rPr>
              <w:t xml:space="preserve">    def put(self, key: str, value: str, timestamp: int) -&gt; None:</w:t>
              <w:br/>
            </w:r>
            <w:r>
              <w:rPr>
                <w:rFonts w:ascii="Consolas" w:hAnsi="Consolas"/>
                <w:sz w:val="16"/>
              </w:rPr>
              <w:t xml:space="preserve">        versions = self._data[key]</w:t>
              <w:br/>
            </w:r>
            <w:r>
              <w:rPr>
                <w:rFonts w:ascii="Consolas" w:hAnsi="Consolas"/>
                <w:sz w:val="16"/>
              </w:rPr>
              <w:t xml:space="preserve">        # Assume monotonically increasing timestamps unless contract says otherwise.</w:t>
              <w:br/>
            </w:r>
            <w:r>
              <w:rPr>
                <w:rFonts w:ascii="Consolas" w:hAnsi="Consolas"/>
                <w:sz w:val="16"/>
              </w:rPr>
              <w:t xml:space="preserve">        versions.append(Version(timestamp, value))</w:t>
              <w:br/>
            </w:r>
            <w:r>
              <w:rPr>
                <w:rFonts w:ascii="Consolas" w:hAnsi="Consolas"/>
                <w:sz w:val="16"/>
              </w:rPr>
              <w:br/>
            </w:r>
            <w:r>
              <w:rPr>
                <w:rFonts w:ascii="Consolas" w:hAnsi="Consolas"/>
                <w:sz w:val="16"/>
              </w:rPr>
              <w:t xml:space="preserve">    def get(self, key: str, timestamp: int) -&gt; str | None:</w:t>
              <w:br/>
            </w:r>
            <w:r>
              <w:rPr>
                <w:rFonts w:ascii="Consolas" w:hAnsi="Consolas"/>
                <w:sz w:val="16"/>
              </w:rPr>
              <w:t xml:space="preserve">        versions = self._data.get(key, [])</w:t>
              <w:br/>
            </w:r>
            <w:r>
              <w:rPr>
                <w:rFonts w:ascii="Consolas" w:hAnsi="Consolas"/>
                <w:sz w:val="16"/>
              </w:rPr>
              <w:t xml:space="preserve">        i = bisect_right(versions, Version(timestamp, chr(0x10FFFF))) - 1</w:t>
              <w:br/>
            </w:r>
            <w:r>
              <w:rPr>
                <w:rFonts w:ascii="Consolas" w:hAnsi="Consolas"/>
                <w:sz w:val="16"/>
              </w:rPr>
              <w:t xml:space="preserve">        return versions[i].value if i &gt;= 0 else None</w:t>
            </w:r>
          </w:p>
        </w:tc>
      </w:tr>
    </w:tbl>
    <w:tbl>
      <w:tblPr>
        <w:tblW w:type="auto" w:w="0"/>
        <w:jc w:val="center"/>
        <w:tblLook w:firstColumn="1" w:firstRow="1" w:lastColumn="0" w:lastRow="0" w:noHBand="0" w:noVBand="1" w:val="04A0"/>
      </w:tblPr>
      <w:tblGrid>
        <w:gridCol w:w="10181"/>
      </w:tblGrid>
      <w:tr>
        <w:tc>
          <w:tcPr>
            <w:tcW w:type="dxa" w:w="10181"/>
            <w:shd w:fill="FFF4D6"/>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PUSH-BACK TO MAKE</w:t>
            </w:r>
          </w:p>
          <w:p>
            <w:pPr>
              <w:spacing w:after="30"/>
            </w:pPr>
            <w:r>
              <w:rPr>
                <w:sz w:val="18"/>
              </w:rPr>
              <w:t>Do not assume timestamps arrive in order unless the interviewer grants it. If they can arrive out of order, either insert in sorted position (costly) or use a different structure / periodic compaction. State the trade-off explicitly.</w:t>
            </w:r>
          </w:p>
        </w:tc>
      </w:tr>
    </w:tbl>
    <w:p>
      <w:r>
        <w:br w:type="page"/>
      </w:r>
    </w:p>
    <w:p>
      <w:pPr>
        <w:pStyle w:val="Heading1"/>
      </w:pPr>
      <w:r>
        <w:rPr>
          <w:color w:val="202124"/>
        </w:rPr>
        <w:t>37. Concurrency - Upgrade This Topic Before the Interview</w:t>
      </w:r>
    </w:p>
    <w:p>
      <w:pPr>
        <w:spacing w:before="0" w:after="100"/>
        <w:shd w:fill="00A66A"/>
      </w:pPr>
      <w:r>
        <w:rPr>
          <w:sz w:val="4"/>
        </w:rPr>
        <w:t xml:space="preserve"> </w:t>
      </w:r>
    </w:p>
    <w:p>
      <w:r>
        <w:t>TechPrep specifically highlights thread safety as a recurring MongoDB interview twist. This is especially relevant to you because you have Java/C#/low-latency trading experience and can use that background as evidence.</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Concept</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What to know</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Senior comment</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Race condition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Outcome depends on unsafe interleaving of operations.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Protect invariants, not individual lines of code.</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Mutex/lock</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Mutual exclusion around critical section.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Keep critical sections small; avoid holding lock during slow I/O.</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Condition variable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Threads wait for a state predicate; producer signals changes.</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Always re-check predicate in a loop.</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Deadlock</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Circular wait among locks/resources.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Consistent lock ordering, fewer locks, timeouts/diagnostics.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Read/write lock</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Concurrent readers, exclusive writer.</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Only useful if read-heavy and implementation contention really improves.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Atomic operation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Indivisible operation at relevant abstraction.</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A thread-safe method does not automatically make a multi-step workflow atomic.</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Optimistic concurrency</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Assume low conflict; detect version/change and retry.</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Good when conflicts are rare and retry is cheap.</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Lock striping</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Partition state across multiple locks.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Reduce contention in high-concurrency maps/caches.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Python GIL</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One CPython thread executes Python bytecode at a time.</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Does not make compound operations logically thread-safe; I/O threads still useful.</w:t>
            </w:r>
          </w:p>
        </w:tc>
      </w:tr>
    </w:tbl>
    <w:p>
      <w:pPr>
        <w:spacing w:before="80" w:after="40"/>
      </w:pPr>
      <w:r>
        <w:rPr>
          <w:b/>
          <w:color w:val="007A4D"/>
        </w:rPr>
        <w:t>Make an LRU cache thread-safe - what would you say first?</w:t>
      </w:r>
    </w:p>
    <w:p>
      <w:pPr>
        <w:spacing w:after="60"/>
        <w:ind w:left="144"/>
      </w:pPr>
      <w:r>
        <w:t>I would first define the required concurrency semantics. get() mutates recency, so even reads are not purely read-only. The simplest correct design is one lock protecting both the hash map and linked-list invariant. If profiling later shows lock contention, I would consider partitioned caches or a different policy rather than prematurely introducing complex fine-grained locking.</w:t>
      </w:r>
    </w:p>
    <w:p>
      <w:pPr>
        <w:spacing w:before="80" w:after="40"/>
      </w:pPr>
      <w:r>
        <w:rPr>
          <w:b/>
          <w:color w:val="007A4D"/>
        </w:rPr>
        <w:t>How does your low-latency background help?</w:t>
      </w:r>
    </w:p>
    <w:p>
      <w:pPr>
        <w:spacing w:after="60"/>
        <w:ind w:left="144"/>
      </w:pPr>
      <w:r>
        <w:t>At Rapid Addition and ICAP I worked with real-time market connectivity and low-latency Java/C# systems. That experience makes me comfortable reasoning about shared state, sequencing, replay, throughput, latency and failure behavior - even though I would still validate the exact concurrency primitives for the language/runtime in front of me.</w:t>
      </w:r>
    </w:p>
    <w:p>
      <w:r>
        <w:br w:type="page"/>
      </w:r>
    </w:p>
    <w:p>
      <w:pPr>
        <w:pStyle w:val="Heading1"/>
      </w:pPr>
      <w:r>
        <w:rPr>
          <w:color w:val="202124"/>
        </w:rPr>
        <w:t>38. System Design Drills Added from TechPrep Signals</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Prompt</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Answer structure</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Distributed logging system</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Requirements/retention/throughput -&gt; producers -&gt; partitioning key -&gt; durable log/storage -&gt; indexing/query -&gt; replication -&gt; backpressure -&gt; retention -&gt; observability/security.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Database migration platform</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Source connectors -&gt; snapshot/bulk load -&gt; CDC -&gt; transformation/schema mapping -&gt; checkpoints -&gt; validation/reconciliation -&gt; cutover/rollback -&gt; observability.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Disaster recovery service</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RPO/RTO -&gt; failure domains -&gt; replication/backup -&gt; region strategy -&gt; failover/failback -&gt; consistency -&gt; restore testing -&gt; runbooks/chaos drills.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Sharding balancer</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Measure distribution/size/load -&gt; choose move unit -&gt; avoid thrash -&gt; rate-limit migrations -&gt; respect zones/locality -&gt; maintain availability -&gt; observability.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Replica-set election mechanism</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Membership/heartbeats -&gt; failure detection -&gt; quorum/term -&gt; candidate eligibility -&gt; vote safety -&gt; leader announcement -&gt; split-brain prevention -&gt; recovery.</w:t>
            </w:r>
          </w:p>
        </w:tc>
      </w:tr>
    </w:tbl>
    <w:tbl>
      <w:tblPr>
        <w:tblW w:type="auto" w:w="0"/>
        <w:jc w:val="center"/>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SYSTEM DESIGN FORMULA</w:t>
            </w:r>
          </w:p>
          <w:p>
            <w:pPr>
              <w:spacing w:after="30"/>
            </w:pPr>
            <w:r>
              <w:rPr>
                <w:sz w:val="18"/>
              </w:rPr>
              <w:t>Clarify scope -&gt; state scale/SLA -&gt; identify invariants -&gt; high-level components -&gt; data model/partitioning -&gt; failure modes -&gt; consistency -&gt; operations/security -&gt; bottlenecks/trade-offs -&gt; evolution. For a CE, add migration/adoption and customer-operability.</w:t>
            </w:r>
          </w:p>
        </w:tc>
      </w:tr>
    </w:tbl>
    <w:p>
      <w:pPr>
        <w:spacing w:before="80" w:after="40"/>
      </w:pPr>
      <w:r>
        <w:rPr>
          <w:b/>
          <w:color w:val="007A4D"/>
        </w:rPr>
        <w:t>Hot shard scenario</w:t>
      </w:r>
    </w:p>
    <w:p>
      <w:pPr>
        <w:spacing w:after="60"/>
        <w:ind w:left="144"/>
      </w:pPr>
      <w:r>
        <w:t>First prove skew: shard targeting, write distribution and key-frequency data. Then determine whether the hotspot comes from monotonic keys, a dominant tenant, or query routing. Options can include a better compound/hashed key, bucketing, tenant isolation, workload redesign or capacity changes. The right answer depends on access patterns and locality requirements.</w:t>
      </w:r>
    </w:p>
    <w:p>
      <w:r>
        <w:br w:type="page"/>
      </w:r>
    </w:p>
    <w:p>
      <w:pPr>
        <w:pStyle w:val="Heading1"/>
      </w:pPr>
      <w:r>
        <w:rPr>
          <w:color w:val="202124"/>
        </w:rPr>
        <w:t>39. Database Internals: WiredTiger, SQL Equivalents and Query Knowledge</w:t>
      </w:r>
    </w:p>
    <w:p>
      <w:pPr>
        <w:spacing w:before="0" w:after="100"/>
        <w:shd w:fill="00A66A"/>
      </w:pPr>
      <w:r>
        <w:rPr>
          <w:sz w:val="4"/>
        </w:rPr>
        <w:t xml:space="preserve"> </w:t>
      </w:r>
    </w:p>
    <w:p>
      <w:r>
        <w:t>TechPrep reports that candidates who understand BSON, indexes, query plans and the WiredTiger storage engine tend to be better prepared. You do not need storage-engine implementation depth, but add this mental model.</w:t>
      </w:r>
    </w:p>
    <w:tbl>
      <w:tblPr>
        <w:tblW w:type="auto" w:w="0"/>
        <w:jc w:val="center"/>
        <w:tblLayout w:type="autofit"/>
        <w:tblLook w:firstColumn="1" w:firstRow="1" w:lastColumn="0" w:lastRow="0" w:noHBand="0" w:noVBand="1" w:val="04A0"/>
      </w:tblPr>
      <w:tblGrid>
        <w:gridCol w:w="5090"/>
        <w:gridCol w:w="5090"/>
      </w:tblGrid>
      <w:tr>
        <w:trPr>
          <w:tblHeader w:val="true"/>
        </w:trPr>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Topic</w:t>
            </w:r>
          </w:p>
        </w:tc>
        <w:tc>
          <w:tcPr>
            <w:tcW w:type="dxa" w:w="5090"/>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Interview-level answer</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WiredTiger</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MongoDB's primary storage engine. Uses a cache plus OS filesystem cache; supports document-level concurrency and compression/checkpoint/journaling mechanisms. Diagnose workload and metrics rather than tuning blindly.</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Cache pressure</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Working set does not fit efficiently; more reads reach storage and latency can rise. Look at cache eviction/read I/O and workload locality.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Journaling</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Durability mechanism that records write intent/changes so recovery can replay committed work after crash; exact guarantees also depend on write concern/settings.</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Checkpoint</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Periodically creates a consistent on-disk point for recovery; works with journaling for crash recovery.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BSON</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Binary JSON-like representation with richer native types; not just text JSON.</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DDL</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Defines structures in relational systems (CREATE/ALTER/DROP). MongoDB analogues are collection/index/schema-validation administration rather than a 1:1 SQL category.</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DML</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Manipulates data (SELECT/INSERT/UPDATE/DELETE); maps conceptually to find/aggregate/insert/update/delete.</w:t>
            </w:r>
          </w:p>
        </w:tc>
      </w:tr>
      <w:tr>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DCL</w:t>
            </w:r>
          </w:p>
        </w:tc>
        <w:tc>
          <w:tcPr>
            <w:tcW w:type="dxa" w:w="5090"/>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Controls access (GRANT/REVOKE); conceptually maps to users/roles/privileges/RBAC.</w:t>
            </w:r>
          </w:p>
        </w:tc>
      </w:tr>
      <w:tr>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JOIN / $lookup</w:t>
            </w:r>
          </w:p>
        </w:tc>
        <w:tc>
          <w:tcPr>
            <w:tcW w:type="dxa" w:w="5090"/>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$lookup provides join-like aggregation, but repeated large joins may be a schema-design signal in a document model.</w:t>
            </w:r>
          </w:p>
        </w:tc>
      </w:tr>
    </w:tbl>
    <w:p>
      <w:pPr>
        <w:spacing w:before="80" w:after="40"/>
      </w:pPr>
      <w:r>
        <w:rPr>
          <w:b/>
          <w:color w:val="007A4D"/>
        </w:rPr>
        <w:t>Nth highest salary - why might they ask SQL in a MongoDB interview?</w:t>
      </w:r>
    </w:p>
    <w:p>
      <w:pPr>
        <w:spacing w:after="60"/>
        <w:ind w:left="144"/>
      </w:pPr>
      <w:r>
        <w:t>It tests general database fluency and whether you can map relational concepts to document/query thinking. I would solve it cleanly in SQL using DENSE_RANK or ORDER BY/DISTINCT and then explain the equivalent aggregation approach if asked.</w:t>
      </w:r>
    </w:p>
    <w:tbl>
      <w:tblPr>
        <w:tblW w:type="auto" w:w="0"/>
        <w:tblLook w:firstColumn="1" w:firstRow="1" w:lastColumn="0" w:lastRow="0" w:noHBand="0" w:noVBand="1" w:val="04A0"/>
      </w:tblPr>
      <w:tblGrid>
        <w:gridCol w:w="10181"/>
      </w:tblGrid>
      <w:tr>
        <w:tc>
          <w:tcPr>
            <w:tcW w:type="dxa" w:w="10181"/>
            <w:shd w:fill="F4F6F6"/>
            <w:tcBorders>
              <w:top w:val="single" w:sz="4" w:color="DADADA"/>
              <w:left w:val="single" w:sz="4" w:color="DADADA"/>
              <w:bottom w:val="single" w:sz="4" w:color="DADADA"/>
              <w:right w:val="single" w:sz="4" w:color="DADADA"/>
              <w:insideH w:val="single" w:sz="4" w:color="DADADA"/>
              <w:insideV w:val="single" w:sz="4" w:color="DADADA"/>
            </w:tcBorders>
          </w:tcPr>
          <w:p>
            <w:pPr>
              <w:pStyle w:val="Code"/>
              <w:spacing w:after="30"/>
            </w:pPr>
            <w:r>
              <w:rPr>
                <w:rFonts w:ascii="Consolas" w:hAnsi="Consolas"/>
                <w:sz w:val="16"/>
              </w:rPr>
              <w:t>SELECT salary</w:t>
              <w:br/>
            </w:r>
            <w:r>
              <w:rPr>
                <w:rFonts w:ascii="Consolas" w:hAnsi="Consolas"/>
                <w:sz w:val="16"/>
              </w:rPr>
              <w:t>FROM (</w:t>
              <w:br/>
            </w:r>
            <w:r>
              <w:rPr>
                <w:rFonts w:ascii="Consolas" w:hAnsi="Consolas"/>
                <w:sz w:val="16"/>
              </w:rPr>
              <w:t xml:space="preserve">    SELECT DISTINCT salary,</w:t>
              <w:br/>
            </w:r>
            <w:r>
              <w:rPr>
                <w:rFonts w:ascii="Consolas" w:hAnsi="Consolas"/>
                <w:sz w:val="16"/>
              </w:rPr>
              <w:t xml:space="preserve">           DENSE_RANK() OVER (ORDER BY salary DESC) AS rnk</w:t>
              <w:br/>
            </w:r>
            <w:r>
              <w:rPr>
                <w:rFonts w:ascii="Consolas" w:hAnsi="Consolas"/>
                <w:sz w:val="16"/>
              </w:rPr>
              <w:t xml:space="preserve">    FROM employee</w:t>
              <w:br/>
            </w:r>
            <w:r>
              <w:rPr>
                <w:rFonts w:ascii="Consolas" w:hAnsi="Consolas"/>
                <w:sz w:val="16"/>
              </w:rPr>
              <w:t>) s</w:t>
              <w:br/>
            </w:r>
            <w:r>
              <w:rPr>
                <w:rFonts w:ascii="Consolas" w:hAnsi="Consolas"/>
                <w:sz w:val="16"/>
              </w:rPr>
              <w:t>WHERE rnk = :n;</w:t>
            </w:r>
          </w:p>
        </w:tc>
      </w:tr>
    </w:tbl>
    <w:p>
      <w:pPr>
        <w:spacing w:before="80" w:after="40"/>
      </w:pPr>
      <w:r>
        <w:rPr>
          <w:b/>
          <w:color w:val="007A4D"/>
        </w:rPr>
        <w:t>What should you say about WiredTiger if pressed beyond your depth?</w:t>
      </w:r>
    </w:p>
    <w:p>
      <w:pPr>
        <w:spacing w:after="60"/>
        <w:ind w:left="144"/>
      </w:pPr>
      <w:r>
        <w:t>I understand the high-level storage-engine responsibilities and operational implications, but I have not been a MongoDB storage-engine specialist. I would avoid inventing internals; I would use MongoDB documentation and diagnostic metrics to validate any tuning recommendation before making it to a customer.</w:t>
      </w:r>
    </w:p>
    <w:p>
      <w:r>
        <w:br w:type="page"/>
      </w:r>
    </w:p>
    <w:p>
      <w:pPr>
        <w:pStyle w:val="Heading1"/>
      </w:pPr>
      <w:r>
        <w:rPr>
          <w:color w:val="202124"/>
        </w:rPr>
        <w:t>40. Updated Priority Plan After TechPrep Review</w:t>
      </w:r>
    </w:p>
    <w:p>
      <w:pPr>
        <w:spacing w:before="0" w:after="100"/>
        <w:shd w:fill="00A66A"/>
      </w:pPr>
      <w:r>
        <w:rPr>
          <w:sz w:val="4"/>
        </w:rPr>
        <w:t xml:space="preserve"> </w:t>
      </w:r>
    </w:p>
    <w:tbl>
      <w:tblPr>
        <w:tblW w:type="auto" w:w="0"/>
        <w:jc w:val="center"/>
        <w:tblLayout w:type="autofit"/>
        <w:tblLook w:firstColumn="1" w:firstRow="1" w:lastColumn="0" w:lastRow="0" w:noHBand="0" w:noVBand="1" w:val="04A0"/>
      </w:tblPr>
      <w:tblGrid>
        <w:gridCol w:w="3394"/>
        <w:gridCol w:w="3394"/>
        <w:gridCol w:w="3394"/>
      </w:tblGrid>
      <w:tr>
        <w:trPr>
          <w:tblHeader w:val="true"/>
        </w:trPr>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Priority</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Topic</w:t>
            </w:r>
          </w:p>
        </w:tc>
        <w:tc>
          <w:tcPr>
            <w:tcW w:type="dxa" w:w="3394"/>
            <w:shd w:fill="00A66A"/>
            <w:tcBorders>
              <w:top w:val="single" w:sz="4" w:color="FFFFFF"/>
              <w:left w:val="single" w:sz="4" w:color="FFFFFF"/>
              <w:bottom w:val="single" w:sz="4" w:color="FFFFFF"/>
              <w:right w:val="single" w:sz="4" w:color="FFFFFF"/>
              <w:insideH w:val="single" w:sz="4" w:color="FFFFFF"/>
              <w:insideV w:val="single" w:sz="4" w:color="FFFFFF"/>
            </w:tcBorders>
          </w:tcPr>
          <w:p>
            <w:pPr>
              <w:spacing w:after="30"/>
            </w:pPr>
            <w:r>
              <w:rPr>
                <w:b/>
                <w:color w:val="FFFFFF"/>
                <w:sz w:val="15"/>
              </w:rPr>
              <w:t>Why</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1 - Must know</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Schema/indexes/explain + replication/read-write semantics + sharding</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Directly relevant to CE and supported by both official and third-party signals.</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2 - Must practise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Troubleshooting aloud + customer consulting scenarios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Your specific interview says technical discussion/problem solving; CE role depends on diagnosis and communication.</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3 - Upgrade tonight</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Concurrency + one LLD implementation</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TechPrep reports recurring thread-safety/practical coding twists; good insurance for a 90-minute technical round.</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4 - Practise</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One system design: migration platform or distributed logging</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Strong overlap with CE modernisation/migration work and reported MongoDB engineering interviews.</w:t>
            </w:r>
          </w:p>
        </w:tc>
      </w:tr>
      <w:tr>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5 - Review</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Relational fundamentals + SQL + WiredTiger high-level mental model</w:t>
            </w:r>
          </w:p>
        </w:tc>
        <w:tc>
          <w:tcPr>
            <w:tcW w:type="dxa" w:w="3394"/>
            <w:shd w:fill="F5FAF8"/>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Broad database credibility; prevents being perceived as only a Python/data engineer.</w:t>
            </w:r>
          </w:p>
        </w:tc>
      </w:tr>
      <w:tr>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6 - Light contingency</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Classic DSA patterns</w:t>
            </w:r>
          </w:p>
        </w:tc>
        <w:tc>
          <w:tcPr>
            <w:tcW w:type="dxa" w:w="3394"/>
            <w:shd w:fill="FFFFFF"/>
            <w:tcBorders>
              <w:top w:val="single" w:sz="4" w:color="D9E0DD"/>
              <w:left w:val="single" w:sz="4" w:color="D9E0DD"/>
              <w:bottom w:val="single" w:sz="4" w:color="D9E0DD"/>
              <w:right w:val="single" w:sz="4" w:color="D9E0DD"/>
              <w:insideH w:val="single" w:sz="4" w:color="D9E0DD"/>
              <w:insideV w:val="single" w:sz="4" w:color="D9E0DD"/>
            </w:tcBorders>
            <w:vAlign w:val="top"/>
          </w:tcPr>
          <w:p>
            <w:pPr>
              <w:spacing w:after="30"/>
            </w:pPr>
            <w:r>
              <w:rPr>
                <w:sz w:val="15"/>
              </w:rPr>
              <w:t>TechPrep reports Easy/Medium problems, but this is not the dominant signal for your role-specific CE round.</w:t>
            </w:r>
          </w:p>
        </w:tc>
      </w:tr>
    </w:tbl>
    <w:tbl>
      <w:tblPr>
        <w:tblW w:type="auto" w:w="0"/>
        <w:jc w:val="center"/>
        <w:tblLook w:firstColumn="1" w:firstRow="1" w:lastColumn="0" w:lastRow="0" w:noHBand="0" w:noVBand="1" w:val="04A0"/>
      </w:tblPr>
      <w:tblGrid>
        <w:gridCol w:w="10181"/>
      </w:tblGrid>
      <w:tr>
        <w:tc>
          <w:tcPr>
            <w:tcW w:type="dxa" w:w="10181"/>
            <w:shd w:fill="FFF4D6"/>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BEST FINAL PREP SPLIT</w:t>
            </w:r>
          </w:p>
          <w:p>
            <w:pPr>
              <w:spacing w:after="30"/>
            </w:pPr>
            <w:r>
              <w:rPr>
                <w:sz w:val="18"/>
              </w:rPr>
              <w:t>45% MongoDB/database + 20% troubleshooting/consulting + 15% concurrency/LLD + 10% system design + 10% behavioral/values. If you have only one extra hour, spend 25 min on concurrency/LLD, 20 min on one design scenario and 15 min on WiredTiger/query fundamentals.</w:t>
            </w:r>
          </w:p>
        </w:tc>
      </w:tr>
    </w:tbl>
    <w:p>
      <w:r>
        <w:br w:type="page"/>
      </w:r>
    </w:p>
    <w:p>
      <w:pPr>
        <w:pStyle w:val="Heading1"/>
      </w:pPr>
      <w:r>
        <w:t>41. Sources / Basis</w:t>
      </w:r>
    </w:p>
    <w:p>
      <w:pPr>
        <w:spacing w:before="0" w:after="100"/>
        <w:shd w:fill="00A66A"/>
      </w:pPr>
      <w:r>
        <w:rPr>
          <w:sz w:val="4"/>
        </w:rPr>
        <w:t xml:space="preserve"> </w:t>
      </w:r>
    </w:p>
    <w:p>
      <w:r>
        <w:t>Primary user-supplied material:</w:t>
      </w:r>
    </w:p>
    <w:p>
      <w:pPr>
        <w:pStyle w:val="ListBullet"/>
        <w:spacing w:after="40"/>
        <w:ind w:left="259" w:hanging="173"/>
      </w:pPr>
      <w:r>
        <w:t>MongoDB candidate portal / interview invitation supplied in this conversation: Technical Interview #1, 10 September 2026, Erling Austvoll, 90 minutes.</w:t>
      </w:r>
    </w:p>
    <w:p>
      <w:pPr>
        <w:pStyle w:val="ListBullet"/>
        <w:spacing w:after="40"/>
        <w:ind w:left="259" w:hanging="173"/>
      </w:pPr>
      <w:r>
        <w:t>Latest CV supplied by Abrar Sharif Mudhir, updated 09-Sep-2026.</w:t>
      </w:r>
    </w:p>
    <w:p>
      <w:pPr>
        <w:pStyle w:val="ListBullet"/>
        <w:spacing w:after="40"/>
        <w:ind w:left="259" w:hanging="173"/>
      </w:pPr>
      <w:r>
        <w:t>Prior MongoDB Senior Consulting Engineer Hiring Manager Interview Preparation Pack supplied as the structural/content baseline.</w:t>
      </w:r>
    </w:p>
    <w:p>
      <w:r>
        <w:t>Public sources used for current role/interview context:</w:t>
      </w:r>
    </w:p>
    <w:p>
      <w:pPr>
        <w:pStyle w:val="ListBullet"/>
        <w:spacing w:after="40"/>
        <w:ind w:left="259" w:hanging="173"/>
      </w:pPr>
      <w:r>
        <w:t>MongoDB - Preparing for Your Consulting Engineer Interview at MongoDB: https://www.mongodb.com/company/blog/culture/recruiting-tips/preparing-your-consulting-engineer-interview-mongodb</w:t>
      </w:r>
    </w:p>
    <w:p>
      <w:pPr>
        <w:pStyle w:val="ListBullet"/>
        <w:spacing w:after="40"/>
        <w:ind w:left="259" w:hanging="173"/>
      </w:pPr>
      <w:r>
        <w:t>MongoDB - Consulting / Professional Services: https://www.mongodb.com/services/consulting</w:t>
      </w:r>
    </w:p>
    <w:p>
      <w:pPr>
        <w:pStyle w:val="ListBullet"/>
        <w:spacing w:after="40"/>
        <w:ind w:left="259" w:hanging="173"/>
      </w:pPr>
      <w:r>
        <w:t>MongoDB - Flex Consulting: https://www.mongodb.com/services/consulting/flex-consulting</w:t>
      </w:r>
    </w:p>
    <w:p>
      <w:pPr>
        <w:pStyle w:val="ListBullet"/>
        <w:spacing w:after="40"/>
        <w:ind w:left="259" w:hanging="173"/>
      </w:pPr>
      <w:r>
        <w:t>MongoDB - Relational Migration Methodology: https://www.mongodb.com/services/consulting/relational-migration-methodology</w:t>
      </w:r>
    </w:p>
    <w:p>
      <w:pPr>
        <w:pStyle w:val="ListBullet"/>
        <w:spacing w:after="40"/>
        <w:ind w:left="259" w:hanging="173"/>
      </w:pPr>
      <w:r>
        <w:t>MongoDB London careers / Senior Consulting Engineer role (current role listing visible September 2026): https://www.mongodb.com/company/careers/locations/london</w:t>
      </w:r>
    </w:p>
    <w:p>
      <w:pPr>
        <w:pStyle w:val="ListBullet"/>
        <w:spacing w:after="40"/>
        <w:ind w:left="259" w:hanging="173"/>
      </w:pPr>
      <w:r>
        <w:t>Erling Austvoll public LinkedIn profile: https://www.linkedin.com/in/erling-austvoll-1a667128/</w:t>
      </w:r>
    </w:p>
    <w:p>
      <w:pPr>
        <w:pStyle w:val="ListBullet"/>
        <w:spacing w:after="40"/>
        <w:ind w:left="259" w:hanging="173"/>
      </w:pPr>
      <w:r>
        <w:t>MongoDB documentation: https://www.mongodb.com/docs/</w:t>
      </w:r>
    </w:p>
    <w:tbl>
      <w:tblPr>
        <w:tblW w:type="auto" w:w="0"/>
        <w:jc w:val="center"/>
        <w:tblLayout w:type="autofit"/>
        <w:tblLook w:firstColumn="1" w:firstRow="1" w:lastColumn="0" w:lastRow="0" w:noHBand="0" w:noVBand="1" w:val="04A0"/>
      </w:tblPr>
      <w:tblGrid>
        <w:gridCol w:w="10181"/>
      </w:tblGrid>
      <w:tr>
        <w:tc>
          <w:tcPr>
            <w:tcW w:type="dxa" w:w="10181"/>
            <w:shd w:fill="EAF6F1"/>
            <w:tcBorders>
              <w:top w:val="single" w:sz="4" w:color="C6DDD3"/>
              <w:left w:val="single" w:sz="4" w:color="C6DDD3"/>
              <w:bottom w:val="single" w:sz="4" w:color="C6DDD3"/>
              <w:right w:val="single" w:sz="4" w:color="C6DDD3"/>
              <w:insideH w:val="single" w:sz="4" w:color="C6DDD3"/>
              <w:insideV w:val="single" w:sz="4" w:color="C6DDD3"/>
            </w:tcBorders>
          </w:tcPr>
          <w:p>
            <w:pPr>
              <w:spacing w:after="30"/>
            </w:pPr>
            <w:r>
              <w:rPr>
                <w:b/>
                <w:color w:val="007A4D"/>
                <w:sz w:val="18"/>
              </w:rPr>
              <w:t>SOURCE CAUTION</w:t>
            </w:r>
          </w:p>
          <w:p>
            <w:pPr>
              <w:spacing w:after="30"/>
            </w:pPr>
            <w:r>
              <w:rPr>
                <w:sz w:val="18"/>
              </w:rPr>
              <w:t>Public profile observations about Erling are signals only; they do not reveal his interview questions. MongoDB-specific technical sections are preparation material, not claims that you have personally implemented every feature described.</w:t>
            </w:r>
          </w:p>
          <w:p>
            <w:pPr>
              <w:spacing w:after="30"/>
            </w:pPr>
            <w:r>
              <w:t>TechPrep observations are third-party reports about broader MongoDB software-engineering interviews. They are treated as contingency preparation, not as proof of the format or exact questions in Abrar's Consulting Engineer interview.</w:t>
            </w:r>
          </w:p>
        </w:tc>
      </w:tr>
    </w:tbl>
    <w:p>
      <w:pPr>
        <w:spacing w:after="0"/>
      </w:pPr>
    </w:p>
    <w:p>
      <w:pPr>
        <w:pStyle w:val="ListBullet"/>
        <w:spacing w:after="40"/>
      </w:pPr>
      <w:r>
        <w:t>TechPrep - MongoDB's Interview Process (2026): https://www.techprep.app/blog/mongodb-interview-process (third-party candidate-report summary; used as a secondary signal, not as official MongoDB guidance).</w:t>
      </w:r>
    </w:p>
    <w:sectPr w:rsidR="00FC693F" w:rsidRPr="0006063C" w:rsidSect="00034616">
      <w:footerReference w:type="default" r:id="rId9"/>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 xml:space="preserve">Abrar Sharif Mudhir   |   MongoDB Senior Consulting Engineer   |   Technical Interview #1   |   </w:t>
    </w:r>
    <w:r>
      <w:rPr>
        <w:color w:val="666666"/>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202124"/>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7A4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A6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007A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rial" w:hAnsi="Arial"/>
      <w:color w:val="666666"/>
      <w:sz w:val="16"/>
    </w:rPr>
  </w:style>
  <w:style w:type="paragraph" w:customStyle="1" w:styleId="Code">
    <w:name w:val="Code"/>
    <w:pPr>
      <w:spacing w:before="40" w:after="8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