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0F6B78"/>
          <w:sz w:val="28"/>
        </w:rPr>
        <w:t>HEXAWARE TECHNOLOGIES</w:t>
      </w:r>
    </w:p>
    <w:p>
      <w:pPr>
        <w:spacing w:after="0"/>
      </w:pPr>
      <w:r>
        <w:rPr>
          <w:rFonts w:ascii="Arial" w:hAnsi="Arial"/>
          <w:b/>
          <w:color w:val="17365D"/>
          <w:sz w:val="56"/>
        </w:rPr>
        <w:t>Senior Data Engineer / Big Data Lead</w:t>
      </w:r>
    </w:p>
    <w:p>
      <w:pPr>
        <w:spacing w:after="40"/>
      </w:pPr>
      <w:r>
        <w:rPr>
          <w:rFonts w:ascii="Arial" w:hAnsi="Arial"/>
          <w:b/>
          <w:color w:val="1F4E79"/>
          <w:sz w:val="36"/>
        </w:rPr>
        <w:t>Technical Interview Preparation Pack</w:t>
      </w:r>
    </w:p>
    <w:p>
      <w:r>
        <w:rPr>
          <w:rFonts w:ascii="Arial" w:hAnsi="Arial"/>
          <w:b/>
          <w:color w:val="555555"/>
          <w:sz w:val="24"/>
        </w:rPr>
        <w:t>Abrar Sharif Mudhir</w:t>
      </w:r>
    </w:p>
    <w:tbl>
      <w:tblPr>
        <w:tblW w:type="auto" w:w="0"/>
        <w:jc w:val="center"/>
        <w:tblLayout w:type="fixed"/>
        <w:tblLook w:firstColumn="1" w:firstRow="1" w:lastColumn="0" w:lastRow="0" w:noHBand="0" w:noVBand="1" w:val="04A0"/>
      </w:tblPr>
      <w:tblGrid>
        <w:gridCol w:w="5018"/>
        <w:gridCol w:w="5018"/>
      </w:tblGrid>
      <w:tr>
        <w:tc>
          <w:tcPr>
            <w:tcW w:type="dxa" w:w="2304"/>
            <w:tcMar>
              <w:top w:w="70" w:type="dxa"/>
              <w:start w:w="85" w:type="dxa"/>
              <w:bottom w:w="70" w:type="dxa"/>
              <w:end w:w="85" w:type="dxa"/>
            </w:tcMar>
            <w:vAlign w:val="center"/>
            <w:shd w:fill="17365D"/>
          </w:tcPr>
          <w:p>
            <w:pPr>
              <w:spacing w:after="0" w:before="0" w:line="240" w:lineRule="auto"/>
            </w:pPr>
            <w:r>
              <w:rPr>
                <w:rFonts w:ascii="Arial" w:hAnsi="Arial"/>
                <w:b/>
                <w:color w:val="FFFFFF"/>
                <w:sz w:val="17"/>
              </w:rPr>
              <w:t>Interview detail</w:t>
            </w:r>
          </w:p>
        </w:tc>
        <w:tc>
          <w:tcPr>
            <w:tcW w:type="dxa" w:w="7920"/>
            <w:tcMar>
              <w:top w:w="70" w:type="dxa"/>
              <w:start w:w="85" w:type="dxa"/>
              <w:bottom w:w="70" w:type="dxa"/>
              <w:end w:w="85" w:type="dxa"/>
            </w:tcMar>
            <w:vAlign w:val="center"/>
            <w:shd w:fill="17365D"/>
          </w:tcPr>
          <w:p>
            <w:pPr>
              <w:spacing w:after="0" w:before="0" w:line="240" w:lineRule="auto"/>
            </w:pPr>
            <w:r>
              <w:rPr>
                <w:rFonts w:ascii="Arial" w:hAnsi="Arial"/>
                <w:b/>
                <w:color w:val="FFFFFF"/>
                <w:sz w:val="17"/>
              </w:rPr>
              <w:t>Preparation</w:t>
            </w:r>
          </w:p>
        </w:tc>
      </w:tr>
      <w:tr>
        <w:tc>
          <w:tcPr>
            <w:tcW w:type="dxa" w:w="2304"/>
            <w:tcMar>
              <w:top w:w="70" w:type="dxa"/>
              <w:start w:w="85" w:type="dxa"/>
              <w:bottom w:w="70" w:type="dxa"/>
              <w:end w:w="85" w:type="dxa"/>
            </w:tcMar>
            <w:vAlign w:val="center"/>
          </w:tcPr>
          <w:p>
            <w:pPr>
              <w:spacing w:after="0" w:before="0" w:line="240" w:lineRule="auto"/>
            </w:pPr>
            <w:r>
              <w:rPr>
                <w:rFonts w:ascii="Arial" w:hAnsi="Arial"/>
                <w:b/>
                <w:sz w:val="17"/>
              </w:rPr>
              <w:t>Employer / interviewer</w:t>
            </w:r>
          </w:p>
        </w:tc>
        <w:tc>
          <w:tcPr>
            <w:tcW w:type="dxa" w:w="7920"/>
            <w:tcMar>
              <w:top w:w="70" w:type="dxa"/>
              <w:start w:w="85" w:type="dxa"/>
              <w:bottom w:w="70" w:type="dxa"/>
              <w:end w:w="85" w:type="dxa"/>
            </w:tcMar>
            <w:vAlign w:val="center"/>
          </w:tcPr>
          <w:p>
            <w:pPr>
              <w:spacing w:after="0" w:before="0" w:line="240" w:lineRule="auto"/>
            </w:pPr>
            <w:r>
              <w:rPr>
                <w:rFonts w:ascii="Arial" w:hAnsi="Arial"/>
                <w:sz w:val="17"/>
              </w:rPr>
              <w:t>Hexaware Technologies - L1 Video Interview via GLIDER.ai</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b/>
                <w:sz w:val="17"/>
              </w:rPr>
              <w:t>Role</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7"/>
              </w:rPr>
              <w:t>Senior Data Engineer; GLIDER title: Big Data Lead</w:t>
            </w:r>
          </w:p>
        </w:tc>
      </w:tr>
      <w:tr>
        <w:tc>
          <w:tcPr>
            <w:tcW w:type="dxa" w:w="2304"/>
            <w:tcMar>
              <w:top w:w="70" w:type="dxa"/>
              <w:start w:w="85" w:type="dxa"/>
              <w:bottom w:w="70" w:type="dxa"/>
              <w:end w:w="85" w:type="dxa"/>
            </w:tcMar>
            <w:vAlign w:val="center"/>
          </w:tcPr>
          <w:p>
            <w:pPr>
              <w:spacing w:after="0" w:before="0" w:line="240" w:lineRule="auto"/>
            </w:pPr>
            <w:r>
              <w:rPr>
                <w:rFonts w:ascii="Arial" w:hAnsi="Arial"/>
                <w:b/>
                <w:sz w:val="17"/>
              </w:rPr>
              <w:t>Date / time</w:t>
            </w:r>
          </w:p>
        </w:tc>
        <w:tc>
          <w:tcPr>
            <w:tcW w:type="dxa" w:w="7920"/>
            <w:tcMar>
              <w:top w:w="70" w:type="dxa"/>
              <w:start w:w="85" w:type="dxa"/>
              <w:bottom w:w="70" w:type="dxa"/>
              <w:end w:w="85" w:type="dxa"/>
            </w:tcMar>
            <w:vAlign w:val="center"/>
          </w:tcPr>
          <w:p>
            <w:pPr>
              <w:spacing w:after="0" w:before="0" w:line="240" w:lineRule="auto"/>
            </w:pPr>
            <w:r>
              <w:rPr>
                <w:rFonts w:ascii="Arial" w:hAnsi="Arial"/>
                <w:sz w:val="17"/>
              </w:rPr>
              <w:t>Friday 18 September 2026, 11:00-12:00 UK time</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b/>
                <w:sz w:val="17"/>
              </w:rPr>
              <w:t>Employment</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7"/>
              </w:rPr>
              <w:t>1-year fixed-term contract; London hybrid, 2 days client office / 3 remote</w:t>
            </w:r>
          </w:p>
        </w:tc>
      </w:tr>
      <w:tr>
        <w:tc>
          <w:tcPr>
            <w:tcW w:type="dxa" w:w="2304"/>
            <w:tcMar>
              <w:top w:w="70" w:type="dxa"/>
              <w:start w:w="85" w:type="dxa"/>
              <w:bottom w:w="70" w:type="dxa"/>
              <w:end w:w="85" w:type="dxa"/>
            </w:tcMar>
            <w:vAlign w:val="center"/>
          </w:tcPr>
          <w:p>
            <w:pPr>
              <w:spacing w:after="0" w:before="0" w:line="240" w:lineRule="auto"/>
            </w:pPr>
            <w:r>
              <w:rPr>
                <w:rFonts w:ascii="Arial" w:hAnsi="Arial"/>
                <w:b/>
                <w:sz w:val="17"/>
              </w:rPr>
              <w:t>Mandatory stack</w:t>
            </w:r>
          </w:p>
        </w:tc>
        <w:tc>
          <w:tcPr>
            <w:tcW w:type="dxa" w:w="7920"/>
            <w:tcMar>
              <w:top w:w="70" w:type="dxa"/>
              <w:start w:w="85" w:type="dxa"/>
              <w:bottom w:w="70" w:type="dxa"/>
              <w:end w:w="85" w:type="dxa"/>
            </w:tcMar>
            <w:vAlign w:val="center"/>
          </w:tcPr>
          <w:p>
            <w:pPr>
              <w:spacing w:after="0" w:before="0" w:line="240" w:lineRule="auto"/>
            </w:pPr>
            <w:r>
              <w:rPr>
                <w:rFonts w:ascii="Arial" w:hAnsi="Arial"/>
                <w:sz w:val="17"/>
              </w:rPr>
              <w:t>Python, SQL, Snowflake, dbt, Dremio, AWS Glue, Apache Iceberg, AWS</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b/>
                <w:sz w:val="17"/>
              </w:rPr>
              <w:t>Supporting stack</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7"/>
              </w:rPr>
              <w:t>Lambda, Step Functions, ECS, Spark, Lake Formation, EMR, EventBridge, Athena, metadata/catalogue tools, PostgreSQL</w:t>
            </w:r>
          </w:p>
        </w:tc>
      </w:tr>
      <w:tr>
        <w:tc>
          <w:tcPr>
            <w:tcW w:type="dxa" w:w="2304"/>
            <w:tcMar>
              <w:top w:w="70" w:type="dxa"/>
              <w:start w:w="85" w:type="dxa"/>
              <w:bottom w:w="70" w:type="dxa"/>
              <w:end w:w="85" w:type="dxa"/>
            </w:tcMar>
            <w:vAlign w:val="center"/>
          </w:tcPr>
          <w:p>
            <w:pPr>
              <w:spacing w:after="0" w:before="0" w:line="240" w:lineRule="auto"/>
            </w:pPr>
            <w:r>
              <w:rPr>
                <w:rFonts w:ascii="Arial" w:hAnsi="Arial"/>
                <w:b/>
                <w:sz w:val="17"/>
              </w:rPr>
              <w:t>Industry emphasis</w:t>
            </w:r>
          </w:p>
        </w:tc>
        <w:tc>
          <w:tcPr>
            <w:tcW w:type="dxa" w:w="7920"/>
            <w:tcMar>
              <w:top w:w="70" w:type="dxa"/>
              <w:start w:w="85" w:type="dxa"/>
              <w:bottom w:w="70" w:type="dxa"/>
              <w:end w:w="85" w:type="dxa"/>
            </w:tcMar>
            <w:vAlign w:val="center"/>
          </w:tcPr>
          <w:p>
            <w:pPr>
              <w:spacing w:after="0" w:before="0" w:line="240" w:lineRule="auto"/>
            </w:pPr>
            <w:r>
              <w:rPr>
                <w:rFonts w:ascii="Arial" w:hAnsi="Arial"/>
                <w:sz w:val="17"/>
              </w:rPr>
              <w:t>Financial services / asset management / enterprise data platforms</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b/>
                <w:sz w:val="17"/>
              </w:rPr>
              <w:t>Unknowns</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7"/>
              </w:rPr>
              <w:t>End client, exact proprietary architecture and interviewer names were not supplied.</w:t>
            </w:r>
          </w:p>
        </w:tc>
      </w:tr>
    </w:tbl>
    <w:p/>
    <w:tbl>
      <w:tblPr>
        <w:tblW w:type="auto" w:w="0"/>
        <w:jc w:val="center"/>
        <w:tblLayout w:type="fixed"/>
        <w:tblLook w:firstColumn="1" w:firstRow="1" w:lastColumn="0" w:lastRow="0" w:noHBand="0" w:noVBand="1" w:val="04A0"/>
      </w:tblPr>
      <w:tblGrid>
        <w:gridCol w:w="10080"/>
      </w:tblGrid>
      <w:tr>
        <w:tc>
          <w:tcPr>
            <w:tcW w:type="dxa" w:w="10037"/>
            <w:shd w:fill="EAF2F8"/>
            <w:tcMar>
              <w:top w:w="100" w:type="dxa"/>
              <w:start w:w="130" w:type="dxa"/>
              <w:bottom w:w="100" w:type="dxa"/>
              <w:end w:w="130" w:type="dxa"/>
            </w:tcMar>
          </w:tcPr>
          <w:p>
            <w:pPr>
              <w:spacing w:after="40"/>
            </w:pPr>
            <w:r>
              <w:rPr>
                <w:rFonts w:ascii="Arial" w:hAnsi="Arial"/>
                <w:b/>
                <w:color w:val="17365D"/>
                <w:sz w:val="19"/>
              </w:rPr>
              <w:t>CORE POSITIONING</w:t>
            </w:r>
          </w:p>
          <w:p>
            <w:pPr>
              <w:spacing w:after="0"/>
            </w:pPr>
            <w:r>
              <w:rPr>
                <w:rFonts w:ascii="Arial" w:hAnsi="Arial"/>
                <w:sz w:val="18"/>
              </w:rPr>
              <w:t>Hands-on senior data engineer with deep financial-services experience and strong overlap across Python, SQL, AWS, Snowflake, Glue, Spark, orchestration, data modelling, APIs, testing and production ownership. Your strongest evidence is illio for AWS/Glue/Airflow architecture, Brevan Howard and BlackRock for Snowflake/investment data, BlackRock for PySpark/scale/leadership, and Pemberton for end-to-end platform ownership. Be precise about direct depth in Dremio, dbt, Iceberg and dedicated metadata-catalogue products if those were not core production tools in your prior roles.</w:t>
            </w:r>
          </w:p>
        </w:tc>
      </w:tr>
    </w:tbl>
    <w:p/>
    <w:p>
      <w:pPr>
        <w:pStyle w:val="SmallGrey"/>
        <w:spacing w:after="40"/>
      </w:pPr>
      <w:r>
        <w:rPr>
          <w:rFonts w:ascii="Arial" w:hAnsi="Arial"/>
          <w:color w:val="646464"/>
          <w:sz w:val="15"/>
        </w:rPr>
        <w:t>Prepared from the role description and interview invitation supplied by you, your existing interview-prep document, your career history, and current official documentation for Hexaware, Snowflake, AWS and Apache Iceberg. Use this pack to prepare before the interview, not as a script during the live assessment.</w:t>
      </w:r>
    </w:p>
    <w:p>
      <w:r>
        <w:br w:type="page"/>
      </w:r>
    </w:p>
    <w:p>
      <w:pPr>
        <w:pStyle w:val="Heading1"/>
        <w:spacing w:after="100"/>
      </w:pPr>
      <w:r>
        <w:t>1. One-Page Interview Cheat Sheet</w:t>
      </w:r>
    </w:p>
    <w:tbl>
      <w:tblPr>
        <w:tblW w:type="auto" w:w="0"/>
        <w:jc w:val="center"/>
        <w:tblLayout w:type="fixed"/>
        <w:tblLook w:firstColumn="1" w:firstRow="1" w:lastColumn="0" w:lastRow="0" w:noHBand="0" w:noVBand="1" w:val="04A0"/>
      </w:tblPr>
      <w:tblGrid>
        <w:gridCol w:w="10080"/>
      </w:tblGrid>
      <w:tr>
        <w:tc>
          <w:tcPr>
            <w:tcW w:type="dxa" w:w="10037"/>
            <w:shd w:fill="EAF2F8"/>
            <w:tcMar>
              <w:top w:w="100" w:type="dxa"/>
              <w:start w:w="130" w:type="dxa"/>
              <w:bottom w:w="100" w:type="dxa"/>
              <w:end w:w="130" w:type="dxa"/>
            </w:tcMar>
          </w:tcPr>
          <w:p>
            <w:pPr>
              <w:spacing w:after="40"/>
            </w:pPr>
            <w:r>
              <w:rPr>
                <w:rFonts w:ascii="Arial" w:hAnsi="Arial"/>
                <w:b/>
                <w:color w:val="17365D"/>
                <w:sz w:val="19"/>
              </w:rPr>
              <w:t>YOUR CORE PITCH</w:t>
            </w:r>
          </w:p>
          <w:p>
            <w:pPr>
              <w:spacing w:after="0"/>
            </w:pPr>
            <w:r>
              <w:rPr>
                <w:rFonts w:ascii="Arial" w:hAnsi="Arial"/>
                <w:sz w:val="18"/>
              </w:rPr>
              <w:t>Python + SQL + AWS + Snowflake + Glue + Spark + orchestration + financial-services data + senior engineering judgement. The panel should leave believing that you can design the platform, write and debug the code, model the data, diagnose failures, control cost, and raise engineering standards without losing delivery pace.</w:t>
            </w:r>
          </w:p>
        </w:tc>
      </w:tr>
    </w:tbl>
    <w:p/>
    <w:tbl>
      <w:tblPr>
        <w:tblW w:type="auto" w:w="0"/>
        <w:jc w:val="center"/>
        <w:tblLayout w:type="fixed"/>
        <w:tblLook w:firstColumn="1" w:firstRow="1" w:lastColumn="0" w:lastRow="0" w:noHBand="0" w:noVBand="1" w:val="04A0"/>
      </w:tblPr>
      <w:tblGrid>
        <w:gridCol w:w="5018"/>
        <w:gridCol w:w="5018"/>
      </w:tblGrid>
      <w:tr>
        <w:tc>
          <w:tcPr>
            <w:tcW w:type="dxa" w:w="216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Topic</w:t>
            </w:r>
          </w:p>
        </w:tc>
        <w:tc>
          <w:tcPr>
            <w:tcW w:type="dxa" w:w="806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say</w:t>
            </w:r>
          </w:p>
        </w:tc>
      </w:tr>
      <w:tr>
        <w:tc>
          <w:tcPr>
            <w:tcW w:type="dxa" w:w="2160"/>
            <w:tcMar>
              <w:top w:w="70" w:type="dxa"/>
              <w:start w:w="85" w:type="dxa"/>
              <w:bottom w:w="70" w:type="dxa"/>
              <w:end w:w="85" w:type="dxa"/>
            </w:tcMar>
            <w:vAlign w:val="center"/>
          </w:tcPr>
          <w:p>
            <w:pPr>
              <w:spacing w:after="0" w:before="0" w:line="240" w:lineRule="auto"/>
            </w:pPr>
            <w:r>
              <w:rPr>
                <w:rFonts w:ascii="Arial" w:hAnsi="Arial"/>
                <w:b/>
                <w:sz w:val="16"/>
              </w:rPr>
              <w:t>illio</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Best AWS/Glue ownership story: S3 data lake, Glue ETL/catalogue, Airflow orchestration, Lambda/API Gateway, PostgreSQL, Docker/Kubernetes and AWS CDK. Also initial Databricks PoC for options data before moving to Glue.</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b/>
                <w:sz w:val="16"/>
              </w:rPr>
              <w:t>Brevan Howard</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Most recent production Snowflake/AWS story: Python backend/data services and front-office analytics, data quality, CI/CD, deployment, monitoring and production support.</w:t>
            </w:r>
          </w:p>
        </w:tc>
      </w:tr>
      <w:tr>
        <w:tc>
          <w:tcPr>
            <w:tcW w:type="dxa" w:w="2160"/>
            <w:tcMar>
              <w:top w:w="70" w:type="dxa"/>
              <w:start w:w="85" w:type="dxa"/>
              <w:bottom w:w="70" w:type="dxa"/>
              <w:end w:w="85" w:type="dxa"/>
            </w:tcMar>
            <w:vAlign w:val="center"/>
          </w:tcPr>
          <w:p>
            <w:pPr>
              <w:spacing w:after="0" w:before="0" w:line="240" w:lineRule="auto"/>
            </w:pPr>
            <w:r>
              <w:rPr>
                <w:rFonts w:ascii="Arial" w:hAnsi="Arial"/>
                <w:b/>
                <w:sz w:val="16"/>
              </w:rPr>
              <w:t>BlackRock</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Best scale and leadership story: Aladdin Core Data, PySpark/Scala/Hadoop, Python services, Snowflake integration, modelling platform and leadership of senior quant engineers.</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b/>
                <w:sz w:val="16"/>
              </w:rPr>
              <w:t>EDF Trading</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Best pipeline/reliability story: Python, SQL, Spark/Hadoop, time-series data, Dagster, Gas/Power/LNG and operational resilience.</w:t>
            </w:r>
          </w:p>
        </w:tc>
      </w:tr>
      <w:tr>
        <w:tc>
          <w:tcPr>
            <w:tcW w:type="dxa" w:w="2160"/>
            <w:tcMar>
              <w:top w:w="70" w:type="dxa"/>
              <w:start w:w="85" w:type="dxa"/>
              <w:bottom w:w="70" w:type="dxa"/>
              <w:end w:w="85" w:type="dxa"/>
            </w:tcMar>
            <w:vAlign w:val="center"/>
          </w:tcPr>
          <w:p>
            <w:pPr>
              <w:spacing w:after="0" w:before="0" w:line="240" w:lineRule="auto"/>
            </w:pPr>
            <w:r>
              <w:rPr>
                <w:rFonts w:ascii="Arial" w:hAnsi="Arial"/>
                <w:b/>
                <w:sz w:val="16"/>
              </w:rPr>
              <w:t>Pemberton</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Best end-to-end product story: moved about 20 spreadsheet models into Python/FastAPI/SQL Server/Dash with validation and tests; private credit context.</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b/>
                <w:sz w:val="16"/>
              </w:rPr>
              <w:t>Snowflake</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Query Profile, pruning, warehouses, workload isolation, RBAC, MERGE, cost, Streams/Tasks, Iceberg interoperability.</w:t>
            </w:r>
          </w:p>
        </w:tc>
      </w:tr>
      <w:tr>
        <w:tc>
          <w:tcPr>
            <w:tcW w:type="dxa" w:w="2160"/>
            <w:tcMar>
              <w:top w:w="70" w:type="dxa"/>
              <w:start w:w="85" w:type="dxa"/>
              <w:bottom w:w="70" w:type="dxa"/>
              <w:end w:w="85" w:type="dxa"/>
            </w:tcMar>
            <w:vAlign w:val="center"/>
          </w:tcPr>
          <w:p>
            <w:pPr>
              <w:spacing w:after="0" w:before="0" w:line="240" w:lineRule="auto"/>
            </w:pPr>
            <w:r>
              <w:rPr>
                <w:rFonts w:ascii="Arial" w:hAnsi="Arial"/>
                <w:b/>
                <w:sz w:val="16"/>
              </w:rPr>
              <w:t>Iceberg</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Table format, snapshots, manifests, schema/partition evolution, hidden partitioning, time travel, optimistic commits, compaction and catalogue integration.</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b/>
                <w:sz w:val="16"/>
              </w:rPr>
              <w:t>Dremio</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Lakehouse query/semantic layer; sources, physical/virtual datasets, query pushdown, reflections, Iceberg support, governed self-service analytics.</w:t>
            </w:r>
          </w:p>
        </w:tc>
      </w:tr>
      <w:tr>
        <w:tc>
          <w:tcPr>
            <w:tcW w:type="dxa" w:w="2160"/>
            <w:tcMar>
              <w:top w:w="70" w:type="dxa"/>
              <w:start w:w="85" w:type="dxa"/>
              <w:bottom w:w="70" w:type="dxa"/>
              <w:end w:w="85" w:type="dxa"/>
            </w:tcMar>
            <w:vAlign w:val="center"/>
          </w:tcPr>
          <w:p>
            <w:pPr>
              <w:spacing w:after="0" w:before="0" w:line="240" w:lineRule="auto"/>
            </w:pPr>
            <w:r>
              <w:rPr>
                <w:rFonts w:ascii="Arial" w:hAnsi="Arial"/>
                <w:b/>
                <w:sz w:val="16"/>
              </w:rPr>
              <w:t>dbt</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SQL transformation framework: models, ref/source, tests, docs, materialisations, incremental models, snapshots, Jinja/macros, CI.</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b/>
                <w:sz w:val="16"/>
              </w:rPr>
              <w:t>Golden senior line</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Start with business grain, SLA and failure/recovery requirements. Make pipelines replayable and idempotent, then prove correctness with reconciliation, not only successful job status.</w:t>
            </w:r>
          </w:p>
        </w:tc>
      </w:tr>
    </w:tbl>
    <w:p/>
    <w:p>
      <w:r>
        <w:br w:type="page"/>
      </w:r>
    </w:p>
    <w:p>
      <w:pPr>
        <w:pStyle w:val="Heading1"/>
        <w:spacing w:after="100"/>
      </w:pPr>
      <w:r>
        <w:t>2. What the Role Is Really Asking For</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1728"/>
            <w:tcMar>
              <w:top w:w="70" w:type="dxa"/>
              <w:start w:w="85" w:type="dxa"/>
              <w:bottom w:w="70" w:type="dxa"/>
              <w:end w:w="85" w:type="dxa"/>
            </w:tcMar>
            <w:vAlign w:val="center"/>
            <w:shd w:fill="17365D"/>
          </w:tcPr>
          <w:p>
            <w:pPr>
              <w:spacing w:after="0" w:before="0" w:line="240" w:lineRule="auto"/>
            </w:pPr>
            <w:r>
              <w:rPr>
                <w:rFonts w:ascii="Arial" w:hAnsi="Arial"/>
                <w:b/>
                <w:color w:val="FFFFFF"/>
                <w:sz w:val="15"/>
              </w:rPr>
              <w:t>Requirement</w:t>
            </w:r>
          </w:p>
        </w:tc>
        <w:tc>
          <w:tcPr>
            <w:tcW w:type="dxa" w:w="1440"/>
            <w:tcMar>
              <w:top w:w="70" w:type="dxa"/>
              <w:start w:w="85" w:type="dxa"/>
              <w:bottom w:w="70" w:type="dxa"/>
              <w:end w:w="85" w:type="dxa"/>
            </w:tcMar>
            <w:vAlign w:val="center"/>
            <w:shd w:fill="17365D"/>
          </w:tcPr>
          <w:p>
            <w:pPr>
              <w:spacing w:after="0" w:before="0" w:line="240" w:lineRule="auto"/>
            </w:pPr>
            <w:r>
              <w:rPr>
                <w:rFonts w:ascii="Arial" w:hAnsi="Arial"/>
                <w:b/>
                <w:color w:val="FFFFFF"/>
                <w:sz w:val="15"/>
              </w:rPr>
              <w:t>Fit</w:t>
            </w:r>
          </w:p>
        </w:tc>
        <w:tc>
          <w:tcPr>
            <w:tcW w:type="dxa" w:w="3096"/>
            <w:tcMar>
              <w:top w:w="70" w:type="dxa"/>
              <w:start w:w="85" w:type="dxa"/>
              <w:bottom w:w="70" w:type="dxa"/>
              <w:end w:w="85" w:type="dxa"/>
            </w:tcMar>
            <w:vAlign w:val="center"/>
            <w:shd w:fill="17365D"/>
          </w:tcPr>
          <w:p>
            <w:pPr>
              <w:spacing w:after="0" w:before="0" w:line="240" w:lineRule="auto"/>
            </w:pPr>
            <w:r>
              <w:rPr>
                <w:rFonts w:ascii="Arial" w:hAnsi="Arial"/>
                <w:b/>
                <w:color w:val="FFFFFF"/>
                <w:sz w:val="15"/>
              </w:rPr>
              <w:t>Your evidence</w:t>
            </w:r>
          </w:p>
        </w:tc>
        <w:tc>
          <w:tcPr>
            <w:tcW w:type="dxa" w:w="4104"/>
            <w:tcMar>
              <w:top w:w="70" w:type="dxa"/>
              <w:start w:w="85" w:type="dxa"/>
              <w:bottom w:w="70" w:type="dxa"/>
              <w:end w:w="85" w:type="dxa"/>
            </w:tcMar>
            <w:vAlign w:val="center"/>
            <w:shd w:fill="17365D"/>
          </w:tcPr>
          <w:p>
            <w:pPr>
              <w:spacing w:after="0" w:before="0" w:line="240" w:lineRule="auto"/>
            </w:pPr>
            <w:r>
              <w:rPr>
                <w:rFonts w:ascii="Arial" w:hAnsi="Arial"/>
                <w:b/>
                <w:color w:val="FFFFFF"/>
                <w:sz w:val="15"/>
              </w:rPr>
              <w:t>Interview treatment</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Python</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Excellent</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Primary language across recent roles</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Expect design/coding questions. Discuss maintainable modules, typing, logging, testing, packaging, generators and concurrency.</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SQL</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Excellent</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Snowflake, SQL Server, PostgreSQL, financial data</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State grain first. Be ready for window functions, dedupe, SCD2, MERGE, joins, incremental loads and performance.</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AWS</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Strong</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illio + Brevan Howard</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Use illio as the direct architecture story. Know IAM/KMS, S3, Lambda, Glue, EventBridge, ECS, Step Functions, Lake Formation and Athena.</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AWS Glue</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Strong</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illio production ETL/catalogue</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Explain Glue Spark jobs, Data Catalog, crawlers, bookmarks, DynamicFrame vs DataFrame, pushdown and failure handling.</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Snowflake</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Strong</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Brevan Howard + BlackRock</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Deep dive Query Profile, micro-partitions, pruning, warehouse sizing, RBAC, cost and Iceberg integration.</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Spark / PySpark</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Strong</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BlackRock + EDF Trading + Glue</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Discuss partitions, shuffle, skew, broadcast joins, cache, AQE concepts, file sizes and partition pruning.</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dbt</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Transferable / prepare carefully</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Strong SQL modelling/testing/CI principles</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Do not overclaim if not production-heavy. Show exact understanding of models, tests, docs, refs, materialisations and incremental strategy.</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Dremio</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Transferable / prepare carefully</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Adjacent lakehouse/query-engine knowledge</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Explain Dremio role in querying heterogeneous lakehouse data, virtual datasets, reflections and Iceberg interoperability.</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Apache Iceberg</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Transferable / prepare deeply</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Spark/lake/data-platform experience</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Know table metadata architecture, snapshots, manifests, partition evolution, time travel, compaction and catalogue patterns cold.</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Metadata tools</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Conceptually strong</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Data Catalog, lineage/governance principles</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Explain ownership, lineage, glossary, classification, discovery and impact analysis; map tools such as DataHub/Atlas/Marquez.</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5"/>
              </w:rPr>
              <w:t>Financial services</w:t>
            </w:r>
          </w:p>
        </w:tc>
        <w:tc>
          <w:tcPr>
            <w:tcW w:type="dxa" w:w="1440"/>
            <w:tcMar>
              <w:top w:w="70" w:type="dxa"/>
              <w:start w:w="85" w:type="dxa"/>
              <w:bottom w:w="70" w:type="dxa"/>
              <w:end w:w="85" w:type="dxa"/>
            </w:tcMar>
            <w:vAlign w:val="center"/>
          </w:tcPr>
          <w:p>
            <w:pPr>
              <w:spacing w:after="0" w:before="0" w:line="240" w:lineRule="auto"/>
            </w:pPr>
            <w:r>
              <w:rPr>
                <w:rFonts w:ascii="Arial" w:hAnsi="Arial"/>
                <w:sz w:val="15"/>
              </w:rPr>
              <w:t>Excellent</w:t>
            </w:r>
          </w:p>
        </w:tc>
        <w:tc>
          <w:tcPr>
            <w:tcW w:type="dxa" w:w="3096"/>
            <w:tcMar>
              <w:top w:w="70" w:type="dxa"/>
              <w:start w:w="85" w:type="dxa"/>
              <w:bottom w:w="70" w:type="dxa"/>
              <w:end w:w="85" w:type="dxa"/>
            </w:tcMar>
            <w:vAlign w:val="center"/>
          </w:tcPr>
          <w:p>
            <w:pPr>
              <w:spacing w:after="0" w:before="0" w:line="240" w:lineRule="auto"/>
            </w:pPr>
            <w:r>
              <w:rPr>
                <w:rFonts w:ascii="Arial" w:hAnsi="Arial"/>
                <w:sz w:val="15"/>
              </w:rPr>
              <w:t>BlackRock, Brevan, Pemberton, EDF, trading tech</w:t>
            </w:r>
          </w:p>
        </w:tc>
        <w:tc>
          <w:tcPr>
            <w:tcW w:type="dxa" w:w="4104"/>
            <w:tcMar>
              <w:top w:w="70" w:type="dxa"/>
              <w:start w:w="85" w:type="dxa"/>
              <w:bottom w:w="70" w:type="dxa"/>
              <w:end w:w="85" w:type="dxa"/>
            </w:tcMar>
            <w:vAlign w:val="center"/>
          </w:tcPr>
          <w:p>
            <w:pPr>
              <w:spacing w:after="0" w:before="0" w:line="240" w:lineRule="auto"/>
            </w:pPr>
            <w:r>
              <w:rPr>
                <w:rFonts w:ascii="Arial" w:hAnsi="Arial"/>
                <w:sz w:val="15"/>
              </w:rPr>
              <w:t>Use business-data correctness, auditability, lineage, controls and stakeholder trust as differentiators.</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5"/>
              </w:rPr>
              <w:t>Leadership</w:t>
            </w:r>
          </w:p>
        </w:tc>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5"/>
              </w:rPr>
              <w:t>Excellent</w:t>
            </w:r>
          </w:p>
        </w:tc>
        <w:tc>
          <w:tcPr>
            <w:tcW w:type="dxa" w:w="3096"/>
            <w:tcMar>
              <w:top w:w="70" w:type="dxa"/>
              <w:start w:w="85" w:type="dxa"/>
              <w:bottom w:w="70" w:type="dxa"/>
              <w:end w:w="85" w:type="dxa"/>
            </w:tcMar>
            <w:vAlign w:val="center"/>
            <w:shd w:fill="F7F9FC"/>
          </w:tcPr>
          <w:p>
            <w:pPr>
              <w:spacing w:after="0" w:before="0" w:line="240" w:lineRule="auto"/>
            </w:pPr>
            <w:r>
              <w:rPr>
                <w:rFonts w:ascii="Arial" w:hAnsi="Arial"/>
                <w:sz w:val="15"/>
              </w:rPr>
              <w:t>BlackRock VP lead + illio team build</w:t>
            </w:r>
          </w:p>
        </w:tc>
        <w:tc>
          <w:tcPr>
            <w:tcW w:type="dxa" w:w="4104"/>
            <w:tcMar>
              <w:top w:w="70" w:type="dxa"/>
              <w:start w:w="85" w:type="dxa"/>
              <w:bottom w:w="70" w:type="dxa"/>
              <w:end w:w="85" w:type="dxa"/>
            </w:tcMar>
            <w:vAlign w:val="center"/>
            <w:shd w:fill="F7F9FC"/>
          </w:tcPr>
          <w:p>
            <w:pPr>
              <w:spacing w:after="0" w:before="0" w:line="240" w:lineRule="auto"/>
            </w:pPr>
            <w:r>
              <w:rPr>
                <w:rFonts w:ascii="Arial" w:hAnsi="Arial"/>
                <w:sz w:val="15"/>
              </w:rPr>
              <w:t>Position as hands-on lead: architecture, code review, standards, mentoring, delivery, not management-only.</w:t>
            </w:r>
          </w:p>
        </w:tc>
      </w:tr>
    </w:tbl>
    <w:p/>
    <w:p>
      <w:r>
        <w:br w:type="page"/>
      </w:r>
    </w:p>
    <w:p>
      <w:pPr>
        <w:pStyle w:val="Heading1"/>
        <w:spacing w:after="100"/>
      </w:pPr>
      <w:r>
        <w:t>3. Interview Strategy for an L1 GLIDER Video Interview</w:t>
      </w:r>
    </w:p>
    <w:tbl>
      <w:tblPr>
        <w:tblW w:type="auto" w:w="0"/>
        <w:jc w:val="center"/>
        <w:tblLayout w:type="fixed"/>
        <w:tblLook w:firstColumn="1" w:firstRow="1" w:lastColumn="0" w:lastRow="0" w:noHBand="0" w:noVBand="1" w:val="04A0"/>
      </w:tblPr>
      <w:tblGrid>
        <w:gridCol w:w="10080"/>
      </w:tblGrid>
      <w:tr>
        <w:tc>
          <w:tcPr>
            <w:tcW w:type="dxa" w:w="10037"/>
            <w:shd w:fill="FFF2CC"/>
            <w:tcMar>
              <w:top w:w="100" w:type="dxa"/>
              <w:start w:w="130" w:type="dxa"/>
              <w:bottom w:w="100" w:type="dxa"/>
              <w:end w:w="130" w:type="dxa"/>
            </w:tcMar>
          </w:tcPr>
          <w:p>
            <w:pPr>
              <w:spacing w:after="40"/>
            </w:pPr>
            <w:r>
              <w:rPr>
                <w:rFonts w:ascii="Arial" w:hAnsi="Arial"/>
                <w:b/>
                <w:color w:val="17365D"/>
                <w:sz w:val="19"/>
              </w:rPr>
              <w:t>LIKELY FORMAT</w:t>
            </w:r>
          </w:p>
          <w:p>
            <w:pPr>
              <w:spacing w:after="0"/>
            </w:pPr>
            <w:r>
              <w:rPr>
                <w:rFonts w:ascii="Arial" w:hAnsi="Arial"/>
                <w:sz w:val="18"/>
              </w:rPr>
              <w:t>The invitation confirms a one-hour video interview and labels the role Big Data Lead / L1. The exact format is not supplied. Prepare for a human technical screening covering CV depth, architecture, SQL/Python, platform concepts and troubleshooting. Be ready for a shared-editor or whiteboard-style problem, but do not assume one will occur.</w:t>
            </w:r>
          </w:p>
        </w:tc>
      </w:tr>
    </w:tbl>
    <w:p/>
    <w:p>
      <w:pPr>
        <w:pStyle w:val="ListBullet"/>
        <w:spacing w:after="40"/>
      </w:pPr>
      <w:r>
        <w:rPr>
          <w:rFonts w:ascii="Arial" w:hAnsi="Arial"/>
          <w:sz w:val="18"/>
        </w:rPr>
        <w:t>Join 10-15 minutes early and complete the GLIDER compatibility check before the session.</w:t>
      </w:r>
    </w:p>
    <w:p>
      <w:pPr>
        <w:pStyle w:val="ListBullet"/>
        <w:spacing w:after="40"/>
      </w:pPr>
      <w:r>
        <w:rPr>
          <w:rFonts w:ascii="Arial" w:hAnsi="Arial"/>
          <w:sz w:val="18"/>
        </w:rPr>
        <w:t>Use Chrome or Firefox as recommended in the invitation. Avoid incognito mode.</w:t>
      </w:r>
    </w:p>
    <w:p>
      <w:pPr>
        <w:pStyle w:val="ListBullet"/>
        <w:spacing w:after="40"/>
      </w:pPr>
      <w:r>
        <w:rPr>
          <w:rFonts w:ascii="Arial" w:hAnsi="Arial"/>
          <w:sz w:val="18"/>
        </w:rPr>
        <w:t>Have a concise 90-second introduction and a two-minute illio AWS architecture story ready.</w:t>
      </w:r>
    </w:p>
    <w:p>
      <w:pPr>
        <w:pStyle w:val="ListBullet"/>
        <w:spacing w:after="40"/>
      </w:pPr>
      <w:r>
        <w:rPr>
          <w:rFonts w:ascii="Arial" w:hAnsi="Arial"/>
          <w:sz w:val="18"/>
        </w:rPr>
        <w:t>Answer senior questions in the order: clarify requirement -&gt; state assumptions -&gt; design -&gt; failure modes -&gt; security/governance -&gt; cost -&gt; trade-offs.</w:t>
      </w:r>
    </w:p>
    <w:p>
      <w:pPr>
        <w:pStyle w:val="ListBullet"/>
        <w:spacing w:after="40"/>
      </w:pPr>
      <w:r>
        <w:rPr>
          <w:rFonts w:ascii="Arial" w:hAnsi="Arial"/>
          <w:sz w:val="18"/>
        </w:rPr>
        <w:t>When a technology is a gap, be explicit. Explain what you understand, how it maps to adjacent experience, and how you would validate platform-specific behaviour before implementing.</w:t>
      </w:r>
    </w:p>
    <w:p>
      <w:pPr>
        <w:pStyle w:val="ListBullet"/>
        <w:spacing w:after="40"/>
      </w:pPr>
      <w:r>
        <w:rPr>
          <w:rFonts w:ascii="Arial" w:hAnsi="Arial"/>
          <w:sz w:val="18"/>
        </w:rPr>
        <w:t>Do not use AI assistance during the live interview unless the interviewer explicitly permits it. The value of this pack is rehearsal before the call.</w:t>
      </w:r>
    </w:p>
    <w:p>
      <w:pPr>
        <w:pStyle w:val="Heading2"/>
        <w:spacing w:before="100" w:after="60"/>
      </w:pPr>
      <w:r>
        <w:t>If the interviewer asks rapid-fire questions</w:t>
      </w:r>
    </w:p>
    <w:p>
      <w:pPr>
        <w:spacing w:after="80" w:line="245" w:lineRule="auto"/>
      </w:pPr>
      <w:r>
        <w:rPr>
          <w:rFonts w:ascii="Arial" w:hAnsi="Arial"/>
          <w:sz w:val="19"/>
        </w:rPr>
        <w:t>Keep the first answer to 20-40 seconds, then offer to go deeper. This signals senior judgement and prevents a single topic from consuming the whole hour.</w:t>
      </w:r>
    </w:p>
    <w:p>
      <w:pPr>
        <w:pStyle w:val="Heading2"/>
        <w:spacing w:before="100" w:after="60"/>
      </w:pPr>
      <w:r>
        <w:t>If the interviewer asks a system-design question</w:t>
      </w:r>
    </w:p>
    <w:p>
      <w:pPr>
        <w:spacing w:after="80" w:line="245" w:lineRule="auto"/>
      </w:pPr>
      <w:r>
        <w:rPr>
          <w:rFonts w:ascii="Arial" w:hAnsi="Arial"/>
          <w:sz w:val="19"/>
        </w:rPr>
        <w:t>Do not start by naming AWS services. Ask about data sources, volume, latency, consumers, update/delete semantics, governance, replay, cost constraints and the authoritative source. Then choose services.</w:t>
      </w:r>
    </w:p>
    <w:p>
      <w:r>
        <w:br w:type="page"/>
      </w:r>
    </w:p>
    <w:p>
      <w:pPr>
        <w:pStyle w:val="Heading1"/>
        <w:spacing w:after="100"/>
      </w:pPr>
      <w:r>
        <w:t>4. Your 90-Second Introduction</w:t>
      </w:r>
    </w:p>
    <w:tbl>
      <w:tblPr>
        <w:tblW w:type="auto" w:w="0"/>
        <w:jc w:val="center"/>
        <w:tblLayout w:type="fixed"/>
        <w:tblLook w:firstColumn="1" w:firstRow="1" w:lastColumn="0" w:lastRow="0" w:noHBand="0" w:noVBand="1" w:val="04A0"/>
      </w:tblPr>
      <w:tblGrid>
        <w:gridCol w:w="10080"/>
      </w:tblGrid>
      <w:tr>
        <w:tc>
          <w:tcPr>
            <w:tcW w:type="dxa" w:w="10037"/>
            <w:shd w:fill="EAF2F8"/>
            <w:tcMar>
              <w:top w:w="100" w:type="dxa"/>
              <w:start w:w="130" w:type="dxa"/>
              <w:bottom w:w="100" w:type="dxa"/>
              <w:end w:w="130" w:type="dxa"/>
            </w:tcMar>
          </w:tcPr>
          <w:p>
            <w:pPr>
              <w:spacing w:after="40"/>
            </w:pPr>
            <w:r>
              <w:rPr>
                <w:rFonts w:ascii="Arial" w:hAnsi="Arial"/>
                <w:b/>
                <w:color w:val="17365D"/>
                <w:sz w:val="19"/>
              </w:rPr>
              <w:t>SUGGESTED ANSWER</w:t>
            </w:r>
          </w:p>
          <w:p>
            <w:pPr>
              <w:spacing w:after="0"/>
            </w:pPr>
            <w:r>
              <w:rPr>
                <w:rFonts w:ascii="Arial" w:hAnsi="Arial"/>
                <w:sz w:val="18"/>
              </w:rPr>
              <w:t>I am a senior software and data engineer with more than 15 years of experience building production systems, predominantly in financial services and trading. My strongest areas today are Python, SQL, cloud data engineering, data-platform architecture and taking data products from design through deployment and support. Most recently at Brevan Howard I worked on front-office Python data and analytics services using AWS, Snowflake and MongoDB. Before that at EDF Trading I built Python, SQL and Spark-based data products for Gas, Power and LNG. A particularly relevant role was illio, where I led the architecture of an AWS data platform using S3, Glue, Airflow, Lambda, PostgreSQL and containerised services. Earlier at BlackRock I worked on large-scale PySpark and Hadoop pipelines in Aladdin Core Data and later led engineers in Fixed Income Alpha Generation, including Snowflake-backed capabilities. This role is attractive because it brings together that same combination of Python, SQL, AWS, Snowflake, Spark, data governance and platform engineering, while adding a modern lakehouse stack around Iceberg, Dremio and dbt.</w:t>
            </w:r>
          </w:p>
        </w:tc>
      </w:tr>
    </w:tbl>
    <w:p/>
    <w:p>
      <w:pPr>
        <w:pStyle w:val="Heading2"/>
        <w:spacing w:before="100" w:after="60"/>
      </w:pPr>
      <w:r>
        <w:t>Why this role?</w:t>
      </w:r>
    </w:p>
    <w:p>
      <w:pPr>
        <w:spacing w:after="80" w:line="245" w:lineRule="auto"/>
      </w:pPr>
      <w:r>
        <w:rPr>
          <w:rFonts w:ascii="Arial" w:hAnsi="Arial"/>
          <w:sz w:val="19"/>
        </w:rPr>
        <w:t>The role is appealing because it is broader than pure ETL. It combines architecture, integration, modelling, metadata, data quality, platform performance and hands-on engineering. That matches the type of work I have enjoyed most: understanding a business data problem, designing a maintainable platform, building it, and then owning reliability in production.</w:t>
      </w:r>
    </w:p>
    <w:p>
      <w:pPr>
        <w:pStyle w:val="Heading2"/>
        <w:spacing w:before="100" w:after="60"/>
      </w:pPr>
      <w:r>
        <w:t>Why Hexaware?</w:t>
      </w:r>
    </w:p>
    <w:p>
      <w:pPr>
        <w:spacing w:after="80" w:line="245" w:lineRule="auto"/>
      </w:pPr>
      <w:r>
        <w:rPr>
          <w:rFonts w:ascii="Arial" w:hAnsi="Arial"/>
          <w:sz w:val="19"/>
        </w:rPr>
        <w:t>Hexaware has a strong cloud and data-transformation business and works extensively with regulated financial-services clients. The attraction for me is the opportunity to bring hands-on engineering and investment-domain experience into a modern cloud data platform where AWS, Snowflake and open lakehouse technologies are all relevant.</w:t>
      </w:r>
    </w:p>
    <w:p>
      <w:r>
        <w:br w:type="page"/>
      </w:r>
    </w:p>
    <w:p>
      <w:pPr>
        <w:pStyle w:val="Heading1"/>
        <w:spacing w:after="100"/>
      </w:pPr>
      <w:r>
        <w:t>5. Your Evidence Bank - Which Role to Use for Which Question</w:t>
      </w:r>
    </w:p>
    <w:tbl>
      <w:tblPr>
        <w:tblW w:type="auto" w:w="0"/>
        <w:jc w:val="center"/>
        <w:tblLayout w:type="fixed"/>
        <w:tblLook w:firstColumn="1" w:firstRow="1" w:lastColumn="0" w:lastRow="0" w:noHBand="0" w:noVBand="1" w:val="04A0"/>
      </w:tblPr>
      <w:tblGrid>
        <w:gridCol w:w="3346"/>
        <w:gridCol w:w="3346"/>
        <w:gridCol w:w="3346"/>
      </w:tblGrid>
      <w:tr>
        <w:tc>
          <w:tcPr>
            <w:tcW w:type="dxa" w:w="223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Question theme</w:t>
            </w:r>
          </w:p>
        </w:tc>
        <w:tc>
          <w:tcPr>
            <w:tcW w:type="dxa" w:w="208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Best story</w:t>
            </w:r>
          </w:p>
        </w:tc>
        <w:tc>
          <w:tcPr>
            <w:tcW w:type="dxa" w:w="590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Evidence to emphasise</w:t>
            </w:r>
          </w:p>
        </w:tc>
      </w:tr>
      <w:tr>
        <w:tc>
          <w:tcPr>
            <w:tcW w:type="dxa" w:w="2232"/>
            <w:tcMar>
              <w:top w:w="70" w:type="dxa"/>
              <w:start w:w="85" w:type="dxa"/>
              <w:bottom w:w="70" w:type="dxa"/>
              <w:end w:w="85" w:type="dxa"/>
            </w:tcMar>
            <w:vAlign w:val="center"/>
          </w:tcPr>
          <w:p>
            <w:pPr>
              <w:spacing w:after="0" w:before="0" w:line="240" w:lineRule="auto"/>
            </w:pPr>
            <w:r>
              <w:rPr>
                <w:rFonts w:ascii="Arial" w:hAnsi="Arial"/>
                <w:sz w:val="16"/>
              </w:rPr>
              <w:t>AWS architecture</w:t>
            </w:r>
          </w:p>
        </w:tc>
        <w:tc>
          <w:tcPr>
            <w:tcW w:type="dxa" w:w="2088"/>
            <w:tcMar>
              <w:top w:w="70" w:type="dxa"/>
              <w:start w:w="85" w:type="dxa"/>
              <w:bottom w:w="70" w:type="dxa"/>
              <w:end w:w="85" w:type="dxa"/>
            </w:tcMar>
            <w:vAlign w:val="center"/>
          </w:tcPr>
          <w:p>
            <w:pPr>
              <w:spacing w:after="0" w:before="0" w:line="240" w:lineRule="auto"/>
            </w:pPr>
            <w:r>
              <w:rPr>
                <w:rFonts w:ascii="Arial" w:hAnsi="Arial"/>
                <w:sz w:val="16"/>
              </w:rPr>
              <w:t>illio</w:t>
            </w:r>
          </w:p>
        </w:tc>
        <w:tc>
          <w:tcPr>
            <w:tcW w:type="dxa" w:w="5904"/>
            <w:tcMar>
              <w:top w:w="70" w:type="dxa"/>
              <w:start w:w="85" w:type="dxa"/>
              <w:bottom w:w="70" w:type="dxa"/>
              <w:end w:w="85" w:type="dxa"/>
            </w:tcMar>
            <w:vAlign w:val="center"/>
          </w:tcPr>
          <w:p>
            <w:pPr>
              <w:spacing w:after="0" w:before="0" w:line="240" w:lineRule="auto"/>
            </w:pPr>
            <w:r>
              <w:rPr>
                <w:rFonts w:ascii="Arial" w:hAnsi="Arial"/>
                <w:sz w:val="16"/>
              </w:rPr>
              <w:t>S3, Glue, Airflow, Lambda/API Gateway, PostgreSQL/RDS, Docker/Kubernetes, AWS CDK, platform ownership.</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Snowflake</w:t>
            </w:r>
          </w:p>
        </w:tc>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Brevan Howard / BlackRock</w:t>
            </w:r>
          </w:p>
        </w:tc>
        <w:tc>
          <w:tcPr>
            <w:tcW w:type="dxa" w:w="5904"/>
            <w:tcMar>
              <w:top w:w="70" w:type="dxa"/>
              <w:start w:w="85" w:type="dxa"/>
              <w:bottom w:w="70" w:type="dxa"/>
              <w:end w:w="85" w:type="dxa"/>
            </w:tcMar>
            <w:vAlign w:val="center"/>
            <w:shd w:fill="F7F9FC"/>
          </w:tcPr>
          <w:p>
            <w:pPr>
              <w:spacing w:after="0" w:before="0" w:line="240" w:lineRule="auto"/>
            </w:pPr>
            <w:r>
              <w:rPr>
                <w:rFonts w:ascii="Arial" w:hAnsi="Arial"/>
                <w:sz w:val="16"/>
              </w:rPr>
              <w:t>Production investment datasets, SQL/data services, Snowflake integration and downstream users.</w:t>
            </w:r>
          </w:p>
        </w:tc>
      </w:tr>
      <w:tr>
        <w:tc>
          <w:tcPr>
            <w:tcW w:type="dxa" w:w="2232"/>
            <w:tcMar>
              <w:top w:w="70" w:type="dxa"/>
              <w:start w:w="85" w:type="dxa"/>
              <w:bottom w:w="70" w:type="dxa"/>
              <w:end w:w="85" w:type="dxa"/>
            </w:tcMar>
            <w:vAlign w:val="center"/>
          </w:tcPr>
          <w:p>
            <w:pPr>
              <w:spacing w:after="0" w:before="0" w:line="240" w:lineRule="auto"/>
            </w:pPr>
            <w:r>
              <w:rPr>
                <w:rFonts w:ascii="Arial" w:hAnsi="Arial"/>
                <w:sz w:val="16"/>
              </w:rPr>
              <w:t>Spark/PySpark scale</w:t>
            </w:r>
          </w:p>
        </w:tc>
        <w:tc>
          <w:tcPr>
            <w:tcW w:type="dxa" w:w="2088"/>
            <w:tcMar>
              <w:top w:w="70" w:type="dxa"/>
              <w:start w:w="85" w:type="dxa"/>
              <w:bottom w:w="70" w:type="dxa"/>
              <w:end w:w="85" w:type="dxa"/>
            </w:tcMar>
            <w:vAlign w:val="center"/>
          </w:tcPr>
          <w:p>
            <w:pPr>
              <w:spacing w:after="0" w:before="0" w:line="240" w:lineRule="auto"/>
            </w:pPr>
            <w:r>
              <w:rPr>
                <w:rFonts w:ascii="Arial" w:hAnsi="Arial"/>
                <w:sz w:val="16"/>
              </w:rPr>
              <w:t>BlackRock / EDF Trading</w:t>
            </w:r>
          </w:p>
        </w:tc>
        <w:tc>
          <w:tcPr>
            <w:tcW w:type="dxa" w:w="5904"/>
            <w:tcMar>
              <w:top w:w="70" w:type="dxa"/>
              <w:start w:w="85" w:type="dxa"/>
              <w:bottom w:w="70" w:type="dxa"/>
              <w:end w:w="85" w:type="dxa"/>
            </w:tcMar>
            <w:vAlign w:val="center"/>
          </w:tcPr>
          <w:p>
            <w:pPr>
              <w:spacing w:after="0" w:before="0" w:line="240" w:lineRule="auto"/>
            </w:pPr>
            <w:r>
              <w:rPr>
                <w:rFonts w:ascii="Arial" w:hAnsi="Arial"/>
                <w:sz w:val="16"/>
              </w:rPr>
              <w:t>PySpark/Scala/Hadoop pipelines; Spark-based trading data products and time-series workloads.</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Data product ownership</w:t>
            </w:r>
          </w:p>
        </w:tc>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Pemberton</w:t>
            </w:r>
          </w:p>
        </w:tc>
        <w:tc>
          <w:tcPr>
            <w:tcW w:type="dxa" w:w="5904"/>
            <w:tcMar>
              <w:top w:w="70" w:type="dxa"/>
              <w:start w:w="85" w:type="dxa"/>
              <w:bottom w:w="70" w:type="dxa"/>
              <w:end w:w="85" w:type="dxa"/>
            </w:tcMar>
            <w:vAlign w:val="center"/>
            <w:shd w:fill="F7F9FC"/>
          </w:tcPr>
          <w:p>
            <w:pPr>
              <w:spacing w:after="0" w:before="0" w:line="240" w:lineRule="auto"/>
            </w:pPr>
            <w:r>
              <w:rPr>
                <w:rFonts w:ascii="Arial" w:hAnsi="Arial"/>
                <w:sz w:val="16"/>
              </w:rPr>
              <w:t>About 20 spreadsheet models replaced by governed Python/FastAPI/SQL Server/Dash platform.</w:t>
            </w:r>
          </w:p>
        </w:tc>
      </w:tr>
      <w:tr>
        <w:tc>
          <w:tcPr>
            <w:tcW w:type="dxa" w:w="2232"/>
            <w:tcMar>
              <w:top w:w="70" w:type="dxa"/>
              <w:start w:w="85" w:type="dxa"/>
              <w:bottom w:w="70" w:type="dxa"/>
              <w:end w:w="85" w:type="dxa"/>
            </w:tcMar>
            <w:vAlign w:val="center"/>
          </w:tcPr>
          <w:p>
            <w:pPr>
              <w:spacing w:after="0" w:before="0" w:line="240" w:lineRule="auto"/>
            </w:pPr>
            <w:r>
              <w:rPr>
                <w:rFonts w:ascii="Arial" w:hAnsi="Arial"/>
                <w:sz w:val="16"/>
              </w:rPr>
              <w:t>Orchestration</w:t>
            </w:r>
          </w:p>
        </w:tc>
        <w:tc>
          <w:tcPr>
            <w:tcW w:type="dxa" w:w="2088"/>
            <w:tcMar>
              <w:top w:w="70" w:type="dxa"/>
              <w:start w:w="85" w:type="dxa"/>
              <w:bottom w:w="70" w:type="dxa"/>
              <w:end w:w="85" w:type="dxa"/>
            </w:tcMar>
            <w:vAlign w:val="center"/>
          </w:tcPr>
          <w:p>
            <w:pPr>
              <w:spacing w:after="0" w:before="0" w:line="240" w:lineRule="auto"/>
            </w:pPr>
            <w:r>
              <w:rPr>
                <w:rFonts w:ascii="Arial" w:hAnsi="Arial"/>
                <w:sz w:val="16"/>
              </w:rPr>
              <w:t>illio / EDF / Brevan</w:t>
            </w:r>
          </w:p>
        </w:tc>
        <w:tc>
          <w:tcPr>
            <w:tcW w:type="dxa" w:w="5904"/>
            <w:tcMar>
              <w:top w:w="70" w:type="dxa"/>
              <w:start w:w="85" w:type="dxa"/>
              <w:bottom w:w="70" w:type="dxa"/>
              <w:end w:w="85" w:type="dxa"/>
            </w:tcMar>
            <w:vAlign w:val="center"/>
          </w:tcPr>
          <w:p>
            <w:pPr>
              <w:spacing w:after="0" w:before="0" w:line="240" w:lineRule="auto"/>
            </w:pPr>
            <w:r>
              <w:rPr>
                <w:rFonts w:ascii="Arial" w:hAnsi="Arial"/>
                <w:sz w:val="16"/>
              </w:rPr>
              <w:t>Airflow, Dagster and Prefect; retries, backfills, dependencies, operational support.</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Financial markets</w:t>
            </w:r>
          </w:p>
        </w:tc>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BlackRock / Brevan / EDF / Rapid Addition</w:t>
            </w:r>
          </w:p>
        </w:tc>
        <w:tc>
          <w:tcPr>
            <w:tcW w:type="dxa" w:w="5904"/>
            <w:tcMar>
              <w:top w:w="70" w:type="dxa"/>
              <w:start w:w="85" w:type="dxa"/>
              <w:bottom w:w="70" w:type="dxa"/>
              <w:end w:w="85" w:type="dxa"/>
            </w:tcMar>
            <w:vAlign w:val="center"/>
            <w:shd w:fill="F7F9FC"/>
          </w:tcPr>
          <w:p>
            <w:pPr>
              <w:spacing w:after="0" w:before="0" w:line="240" w:lineRule="auto"/>
            </w:pPr>
            <w:r>
              <w:rPr>
                <w:rFonts w:ascii="Arial" w:hAnsi="Arial"/>
                <w:sz w:val="16"/>
              </w:rPr>
              <w:t>Fixed income, credit, market data, energy trading, FIX, front-office stakeholders.</w:t>
            </w:r>
          </w:p>
        </w:tc>
      </w:tr>
      <w:tr>
        <w:tc>
          <w:tcPr>
            <w:tcW w:type="dxa" w:w="2232"/>
            <w:tcMar>
              <w:top w:w="70" w:type="dxa"/>
              <w:start w:w="85" w:type="dxa"/>
              <w:bottom w:w="70" w:type="dxa"/>
              <w:end w:w="85" w:type="dxa"/>
            </w:tcMar>
            <w:vAlign w:val="center"/>
          </w:tcPr>
          <w:p>
            <w:pPr>
              <w:spacing w:after="0" w:before="0" w:line="240" w:lineRule="auto"/>
            </w:pPr>
            <w:r>
              <w:rPr>
                <w:rFonts w:ascii="Arial" w:hAnsi="Arial"/>
                <w:sz w:val="16"/>
              </w:rPr>
              <w:t>Data quality</w:t>
            </w:r>
          </w:p>
        </w:tc>
        <w:tc>
          <w:tcPr>
            <w:tcW w:type="dxa" w:w="2088"/>
            <w:tcMar>
              <w:top w:w="70" w:type="dxa"/>
              <w:start w:w="85" w:type="dxa"/>
              <w:bottom w:w="70" w:type="dxa"/>
              <w:end w:w="85" w:type="dxa"/>
            </w:tcMar>
            <w:vAlign w:val="center"/>
          </w:tcPr>
          <w:p>
            <w:pPr>
              <w:spacing w:after="0" w:before="0" w:line="240" w:lineRule="auto"/>
            </w:pPr>
            <w:r>
              <w:rPr>
                <w:rFonts w:ascii="Arial" w:hAnsi="Arial"/>
                <w:sz w:val="16"/>
              </w:rPr>
              <w:t>EDF / Pemberton / illio</w:t>
            </w:r>
          </w:p>
        </w:tc>
        <w:tc>
          <w:tcPr>
            <w:tcW w:type="dxa" w:w="5904"/>
            <w:tcMar>
              <w:top w:w="70" w:type="dxa"/>
              <w:start w:w="85" w:type="dxa"/>
              <w:bottom w:w="70" w:type="dxa"/>
              <w:end w:w="85" w:type="dxa"/>
            </w:tcMar>
            <w:vAlign w:val="center"/>
          </w:tcPr>
          <w:p>
            <w:pPr>
              <w:spacing w:after="0" w:before="0" w:line="240" w:lineRule="auto"/>
            </w:pPr>
            <w:r>
              <w:rPr>
                <w:rFonts w:ascii="Arial" w:hAnsi="Arial"/>
                <w:sz w:val="16"/>
              </w:rPr>
              <w:t>Validation, business rules, source-to-target reconciliation, testing, operational resilience.</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Leadership</w:t>
            </w:r>
          </w:p>
        </w:tc>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BlackRock / illio</w:t>
            </w:r>
          </w:p>
        </w:tc>
        <w:tc>
          <w:tcPr>
            <w:tcW w:type="dxa" w:w="5904"/>
            <w:tcMar>
              <w:top w:w="70" w:type="dxa"/>
              <w:start w:w="85" w:type="dxa"/>
              <w:bottom w:w="70" w:type="dxa"/>
              <w:end w:w="85" w:type="dxa"/>
            </w:tcMar>
            <w:vAlign w:val="center"/>
            <w:shd w:fill="F7F9FC"/>
          </w:tcPr>
          <w:p>
            <w:pPr>
              <w:spacing w:after="0" w:before="0" w:line="240" w:lineRule="auto"/>
            </w:pPr>
            <w:r>
              <w:rPr>
                <w:rFonts w:ascii="Arial" w:hAnsi="Arial"/>
                <w:sz w:val="16"/>
              </w:rPr>
              <w:t>Led senior quants; hired and developed data engineer/data scientist; standards and architecture.</w:t>
            </w:r>
          </w:p>
        </w:tc>
      </w:tr>
      <w:tr>
        <w:tc>
          <w:tcPr>
            <w:tcW w:type="dxa" w:w="2232"/>
            <w:tcMar>
              <w:top w:w="70" w:type="dxa"/>
              <w:start w:w="85" w:type="dxa"/>
              <w:bottom w:w="70" w:type="dxa"/>
              <w:end w:w="85" w:type="dxa"/>
            </w:tcMar>
            <w:vAlign w:val="center"/>
          </w:tcPr>
          <w:p>
            <w:pPr>
              <w:spacing w:after="0" w:before="0" w:line="240" w:lineRule="auto"/>
            </w:pPr>
            <w:r>
              <w:rPr>
                <w:rFonts w:ascii="Arial" w:hAnsi="Arial"/>
                <w:sz w:val="16"/>
              </w:rPr>
              <w:t>APIs / software engineering</w:t>
            </w:r>
          </w:p>
        </w:tc>
        <w:tc>
          <w:tcPr>
            <w:tcW w:type="dxa" w:w="2088"/>
            <w:tcMar>
              <w:top w:w="70" w:type="dxa"/>
              <w:start w:w="85" w:type="dxa"/>
              <w:bottom w:w="70" w:type="dxa"/>
              <w:end w:w="85" w:type="dxa"/>
            </w:tcMar>
            <w:vAlign w:val="center"/>
          </w:tcPr>
          <w:p>
            <w:pPr>
              <w:spacing w:after="0" w:before="0" w:line="240" w:lineRule="auto"/>
            </w:pPr>
            <w:r>
              <w:rPr>
                <w:rFonts w:ascii="Arial" w:hAnsi="Arial"/>
                <w:sz w:val="16"/>
              </w:rPr>
              <w:t>Pemberton / illio</w:t>
            </w:r>
          </w:p>
        </w:tc>
        <w:tc>
          <w:tcPr>
            <w:tcW w:type="dxa" w:w="5904"/>
            <w:tcMar>
              <w:top w:w="70" w:type="dxa"/>
              <w:start w:w="85" w:type="dxa"/>
              <w:bottom w:w="70" w:type="dxa"/>
              <w:end w:w="85" w:type="dxa"/>
            </w:tcMar>
            <w:vAlign w:val="center"/>
          </w:tcPr>
          <w:p>
            <w:pPr>
              <w:spacing w:after="0" w:before="0" w:line="240" w:lineRule="auto"/>
            </w:pPr>
            <w:r>
              <w:rPr>
                <w:rFonts w:ascii="Arial" w:hAnsi="Arial"/>
                <w:sz w:val="16"/>
              </w:rPr>
              <w:t>FastAPI, Pydantic, SQLAlchemy, Pytest, REST services, CI/CD, deployment.</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Ambiguous problem</w:t>
            </w:r>
          </w:p>
        </w:tc>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Pemberton / illio</w:t>
            </w:r>
          </w:p>
        </w:tc>
        <w:tc>
          <w:tcPr>
            <w:tcW w:type="dxa" w:w="5904"/>
            <w:tcMar>
              <w:top w:w="70" w:type="dxa"/>
              <w:start w:w="85" w:type="dxa"/>
              <w:bottom w:w="70" w:type="dxa"/>
              <w:end w:w="85" w:type="dxa"/>
            </w:tcMar>
            <w:vAlign w:val="center"/>
            <w:shd w:fill="F7F9FC"/>
          </w:tcPr>
          <w:p>
            <w:pPr>
              <w:spacing w:after="0" w:before="0" w:line="240" w:lineRule="auto"/>
            </w:pPr>
            <w:r>
              <w:rPr>
                <w:rFonts w:ascii="Arial" w:hAnsi="Arial"/>
                <w:sz w:val="16"/>
              </w:rPr>
              <w:t>Translate spreadsheet/business logic or product requirements into platform architecture and deliverable increments.</w:t>
            </w:r>
          </w:p>
        </w:tc>
      </w:tr>
    </w:tbl>
    <w:p/>
    <w:p>
      <w:r>
        <w:br w:type="page"/>
      </w:r>
    </w:p>
    <w:p>
      <w:pPr>
        <w:pStyle w:val="Heading1"/>
        <w:spacing w:after="100"/>
      </w:pPr>
      <w:r>
        <w:t>6. Reference Architecture - AWS Lakehouse + Iceberg + Dremio + Snowflake + dbt</w:t>
      </w:r>
    </w:p>
    <w:p>
      <w:pPr>
        <w:pStyle w:val="CodeBlock"/>
        <w:spacing w:after="80"/>
      </w:pPr>
      <w:r>
        <w:rPr>
          <w:rFonts w:ascii="Consolas" w:hAnsi="Consolas"/>
          <w:sz w:val="16"/>
        </w:rPr>
        <w:t>Sources: APIs / DBs / files / market data</w:t>
        <w:br/>
        <w:t xml:space="preserve">                |</w:t>
        <w:br/>
        <w:t xml:space="preserve">                v</w:t>
        <w:br/>
        <w:t xml:space="preserve">        AWS ingestion layer</w:t>
        <w:br/>
        <w:t xml:space="preserve"> Lambda / ECS / Glue / EventBridge</w:t>
        <w:br/>
        <w:t xml:space="preserve">                |</w:t>
        <w:br/>
        <w:t xml:space="preserve">                v</w:t>
        <w:br/>
        <w:t xml:space="preserve">       S3 RAW / immutable landing</w:t>
        <w:br/>
        <w:t xml:space="preserve">                |</w:t>
        <w:br/>
        <w:t xml:space="preserve">       schema + audit + quarantine</w:t>
        <w:br/>
        <w:t xml:space="preserve">                |</w:t>
        <w:br/>
        <w:t xml:space="preserve">                v</w:t>
        <w:br/>
        <w:t xml:space="preserve">     Glue / Spark transformations</w:t>
        <w:br/>
        <w:t xml:space="preserve">                |</w:t>
        <w:br/>
        <w:t xml:space="preserve">                v</w:t>
        <w:br/>
        <w:t xml:space="preserve"> S3 CURATED - APACHE ICEBERG TABLES</w:t>
        <w:br/>
        <w:t xml:space="preserve">                |</w:t>
        <w:br/>
        <w:t xml:space="preserve">        AWS Glue Data Catalog</w:t>
        <w:br/>
        <w:t xml:space="preserve">                |</w:t>
        <w:br/>
        <w:t xml:space="preserve">      +---------+---------+</w:t>
        <w:br/>
        <w:t xml:space="preserve">      |                   |</w:t>
        <w:br/>
        <w:t xml:space="preserve">      v                   v</w:t>
        <w:br/>
        <w:t xml:space="preserve">    Dremio             Snowflake</w:t>
        <w:br/>
        <w:t xml:space="preserve"> query/semantic       analytics / marts</w:t>
        <w:br/>
        <w:t xml:space="preserve"> layer / reflections  Iceberg integration</w:t>
        <w:br/>
        <w:t xml:space="preserve">      |                   |</w:t>
        <w:br/>
        <w:t xml:space="preserve">      +---------+---------+</w:t>
        <w:br/>
        <w:t xml:space="preserve">                |</w:t>
        <w:br/>
        <w:t xml:space="preserve">          dbt modelling/tests</w:t>
        <w:br/>
        <w:t xml:space="preserve">                |</w:t>
        <w:br/>
        <w:t xml:space="preserve">                v</w:t>
        <w:br/>
        <w:t xml:space="preserve">      Analytics / data products</w:t>
        <w:br/>
        <w:br/>
        <w:t>Governance: Lake Formation + IAM/KMS + lineage + metadata + DQ</w:t>
        <w:br/>
        <w:t>Orchestration: Airflow/Step Functions/EventBridge as appropriate</w:t>
        <w:br/>
        <w:t>Observability: jobs, freshness, counts, quality, cost, lineage</w:t>
      </w:r>
    </w:p>
    <w:p>
      <w:pPr>
        <w:spacing w:after="40"/>
        <w:ind w:left="0" w:firstLine="0"/>
      </w:pPr>
      <w:r>
        <w:rPr>
          <w:rFonts w:ascii="Arial" w:hAnsi="Arial"/>
          <w:sz w:val="18"/>
        </w:rPr>
        <w:t>1.  Clarify whether Snowflake owns its own tables, reads externally managed Iceberg tables, or both. This determines catalogue, storage and lifecycle responsibilities.</w:t>
      </w:r>
    </w:p>
    <w:p>
      <w:pPr>
        <w:spacing w:after="40"/>
        <w:ind w:left="0" w:firstLine="0"/>
      </w:pPr>
      <w:r>
        <w:rPr>
          <w:rFonts w:ascii="Arial" w:hAnsi="Arial"/>
          <w:sz w:val="18"/>
        </w:rPr>
        <w:t>2.  Keep raw source data durable and replayable in S3 where policy allows. Do not rely on a downstream warehouse as the only copy of hard-to-reproduce source data.</w:t>
      </w:r>
    </w:p>
    <w:p>
      <w:pPr>
        <w:spacing w:after="40"/>
        <w:ind w:left="0" w:firstLine="0"/>
      </w:pPr>
      <w:r>
        <w:rPr>
          <w:rFonts w:ascii="Arial" w:hAnsi="Arial"/>
          <w:sz w:val="18"/>
        </w:rPr>
        <w:t>3.  Use Iceberg where open-table interoperability, schema/partition evolution, snapshot isolation and multi-engine access are strategic requirements.</w:t>
      </w:r>
    </w:p>
    <w:p>
      <w:pPr>
        <w:spacing w:after="40"/>
        <w:ind w:left="0" w:firstLine="0"/>
      </w:pPr>
      <w:r>
        <w:rPr>
          <w:rFonts w:ascii="Arial" w:hAnsi="Arial"/>
          <w:sz w:val="18"/>
        </w:rPr>
        <w:t>4.  Use Dremio where governed lakehouse discovery, virtual datasets, federation and low-latency interactive access across lake data are valuable.</w:t>
      </w:r>
    </w:p>
    <w:p>
      <w:pPr>
        <w:spacing w:after="40"/>
        <w:ind w:left="0" w:firstLine="0"/>
      </w:pPr>
      <w:r>
        <w:rPr>
          <w:rFonts w:ascii="Arial" w:hAnsi="Arial"/>
          <w:sz w:val="18"/>
        </w:rPr>
        <w:t>5.  Use dbt to make SQL transformation logic modular, testable, documented and lineage-aware. Use a broader orchestrator when workflows cross AWS services and engines.</w:t>
      </w:r>
    </w:p>
    <w:p>
      <w:pPr>
        <w:spacing w:after="40"/>
        <w:ind w:left="0" w:firstLine="0"/>
      </w:pPr>
      <w:r>
        <w:rPr>
          <w:rFonts w:ascii="Arial" w:hAnsi="Arial"/>
          <w:sz w:val="18"/>
        </w:rPr>
        <w:t>6.  Make every boundary observable: input watermark, files/rows accepted, rejected records, snapshot/table version, output freshness, reconciliation and cost.</w:t>
      </w:r>
    </w:p>
    <w:p>
      <w:r>
        <w:br w:type="page"/>
      </w:r>
    </w:p>
    <w:p>
      <w:pPr>
        <w:pStyle w:val="Heading1"/>
        <w:spacing w:after="100"/>
      </w:pPr>
      <w:r>
        <w:t>7. Apache Iceberg - Core Concepts You Need Cold</w:t>
      </w:r>
    </w:p>
    <w:tbl>
      <w:tblPr>
        <w:tblW w:type="auto" w:w="0"/>
        <w:jc w:val="center"/>
        <w:tblLayout w:type="fixed"/>
        <w:tblLook w:firstColumn="1" w:firstRow="1" w:lastColumn="0" w:lastRow="0" w:noHBand="0" w:noVBand="1" w:val="04A0"/>
      </w:tblPr>
      <w:tblGrid>
        <w:gridCol w:w="5018"/>
        <w:gridCol w:w="5018"/>
      </w:tblGrid>
      <w:tr>
        <w:tc>
          <w:tcPr>
            <w:tcW w:type="dxa" w:w="208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Concept</w:t>
            </w:r>
          </w:p>
        </w:tc>
        <w:tc>
          <w:tcPr>
            <w:tcW w:type="dxa" w:w="813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Strong interview explanation</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What it is</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An open table format for large analytic datasets. It defines table metadata and transactional semantics over data files in object storage. It is not a database and it is not a file format.</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Data files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Typically Parquet, ORC or Avro. Iceberg metadata tracks which files belong to each table snapshot.</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Snapshot</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Immutable point-in-time table state. A successful commit creates a new snapshot instead of rewriting a central list in place.</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Metadata JSON</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Tracks schema, partition specs, snapshots and pointers to manifest lists.</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Manifest list</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For a snapshot, lists manifest files and summary metadata.</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Manifest file</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Tracks groups of data/delete files plus partition/statistics metadata used for planning.</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Catalogue</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Maps a logical table name to current Iceberg metadata. Examples include AWS Glue and REST/Nessie-style catalogues.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Schema evolution</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Add, drop, rename and reorder columns safely using field IDs rather than relying only on column position.</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Partition evolution</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Change partition strategy without rewriting all historical data; different files can use different partition specs.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Hidden partitioning</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Writers derive partition values from table configuration, so users query logical columns rather than manually managing partition columns.</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Time travel</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Query a previous snapshot by time/snapshot identifier, depending on engine support.</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Optimistic concurrency</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Writers work from a base metadata state and commit atomically; conflicts are detected and retried/reconciled rather than silently overwriting each other.</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Deletes</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Modern Iceberg versions support row-level delete semantics using delete files/rewrites depending engine/table version.</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Compaction</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Rewrite small data files into better-sized files and, where relevant, reconcile delete files to reduce planning/scan overhead.</w:t>
            </w:r>
          </w:p>
        </w:tc>
      </w:tr>
    </w:tbl>
    <w:p/>
    <w:p>
      <w:r>
        <w:br w:type="page"/>
      </w:r>
    </w:p>
    <w:p>
      <w:pPr>
        <w:pStyle w:val="Heading1"/>
        <w:spacing w:after="100"/>
      </w:pPr>
      <w:r>
        <w:t>8. Apache Iceberg - High-Probability Interview Questions</w:t>
      </w:r>
    </w:p>
    <w:p>
      <w:pPr>
        <w:pStyle w:val="Heading2"/>
        <w:spacing w:before="100" w:after="60"/>
      </w:pPr>
      <w:r>
        <w:t>Why use Iceberg instead of plain Parquet files in S3?</w:t>
      </w:r>
    </w:p>
    <w:p>
      <w:pPr>
        <w:spacing w:after="80" w:line="245" w:lineRule="auto"/>
      </w:pPr>
      <w:r>
        <w:rPr>
          <w:rFonts w:ascii="Arial" w:hAnsi="Arial"/>
          <w:sz w:val="19"/>
        </w:rPr>
        <w:t>Plain Parquet gives efficient columnar files but not a table-level transaction model. Iceberg adds snapshots, atomic metadata commits, schema evolution, partition evolution, time travel and table discovery through a catalogue. That makes large shared datasets safer to update and easier for multiple engines to consume.</w:t>
      </w:r>
    </w:p>
    <w:p>
      <w:pPr>
        <w:pStyle w:val="Heading2"/>
        <w:spacing w:before="100" w:after="60"/>
      </w:pPr>
      <w:r>
        <w:t>How does Iceberg avoid expensive directory listing?</w:t>
      </w:r>
    </w:p>
    <w:p>
      <w:pPr>
        <w:spacing w:after="80" w:line="245" w:lineRule="auto"/>
      </w:pPr>
      <w:r>
        <w:rPr>
          <w:rFonts w:ascii="Arial" w:hAnsi="Arial"/>
          <w:sz w:val="19"/>
        </w:rPr>
        <w:t>Query engines plan from Iceberg metadata and manifests rather than discovering every file by listing object-storage directories. Manifest metadata also allows file pruning before reading data files.</w:t>
      </w:r>
    </w:p>
    <w:p>
      <w:pPr>
        <w:pStyle w:val="Heading2"/>
        <w:spacing w:before="100" w:after="60"/>
      </w:pPr>
      <w:r>
        <w:t>What is hidden partitioning?</w:t>
      </w:r>
    </w:p>
    <w:p>
      <w:pPr>
        <w:spacing w:after="80" w:line="245" w:lineRule="auto"/>
      </w:pPr>
      <w:r>
        <w:rPr>
          <w:rFonts w:ascii="Arial" w:hAnsi="Arial"/>
          <w:sz w:val="19"/>
        </w:rPr>
        <w:t>The table defines transforms such as day(timestamp) or bucket(id). Writers maintain the partitioning and query engines translate filters on source columns into partition pruning. Consumers do not have to hard-code physical partition columns.</w:t>
      </w:r>
    </w:p>
    <w:p>
      <w:pPr>
        <w:pStyle w:val="Heading2"/>
        <w:spacing w:before="100" w:after="60"/>
      </w:pPr>
      <w:r>
        <w:t>How do schema and partition evolution differ?</w:t>
      </w:r>
    </w:p>
    <w:p>
      <w:pPr>
        <w:spacing w:after="80" w:line="245" w:lineRule="auto"/>
      </w:pPr>
      <w:r>
        <w:rPr>
          <w:rFonts w:ascii="Arial" w:hAnsi="Arial"/>
          <w:sz w:val="19"/>
        </w:rPr>
        <w:t>Schema evolution changes columns while preserving stable field identity. Partition evolution changes how new data is partitioned without forcing a rewrite of old data. Each historical file remains associated with the partition spec used when it was written.</w:t>
      </w:r>
    </w:p>
    <w:p>
      <w:pPr>
        <w:pStyle w:val="Heading2"/>
        <w:spacing w:before="100" w:after="60"/>
      </w:pPr>
      <w:r>
        <w:t>What operational maintenance does Iceberg need?</w:t>
      </w:r>
    </w:p>
    <w:p>
      <w:pPr>
        <w:spacing w:after="80" w:line="245" w:lineRule="auto"/>
      </w:pPr>
      <w:r>
        <w:rPr>
          <w:rFonts w:ascii="Arial" w:hAnsi="Arial"/>
          <w:sz w:val="19"/>
        </w:rPr>
        <w:t>Monitor file sizes and manifest count, compact small files, expire obsolete snapshots according to retention policy, remove orphan files carefully, and ensure engines/catalogues agree on ownership of table lifecycle. Maintenance is part of the platform, not an afterthought.</w:t>
      </w:r>
    </w:p>
    <w:p>
      <w:pPr>
        <w:pStyle w:val="Heading2"/>
        <w:spacing w:before="100" w:after="60"/>
      </w:pPr>
      <w:r>
        <w:t>What can go wrong with multiple writers?</w:t>
      </w:r>
    </w:p>
    <w:p>
      <w:pPr>
        <w:spacing w:after="80" w:line="245" w:lineRule="auto"/>
      </w:pPr>
      <w:r>
        <w:rPr>
          <w:rFonts w:ascii="Arial" w:hAnsi="Arial"/>
          <w:sz w:val="19"/>
        </w:rPr>
        <w:t>Concurrent writers can conflict on the metadata commit. The engine/catalogue should use Iceberg optimistic concurrency semantics. The application still needs sensible retry behaviour and must understand whether operations are commutative, append-only or updates/deletes that may conflict.</w:t>
      </w:r>
    </w:p>
    <w:p>
      <w:r>
        <w:br w:type="page"/>
      </w:r>
    </w:p>
    <w:p>
      <w:pPr>
        <w:pStyle w:val="Heading1"/>
        <w:spacing w:after="100"/>
      </w:pPr>
      <w:r>
        <w:t>9. AWS Glue - Deep Dive</w:t>
      </w:r>
    </w:p>
    <w:tbl>
      <w:tblPr>
        <w:tblW w:type="auto" w:w="0"/>
        <w:jc w:val="center"/>
        <w:tblLayout w:type="fixed"/>
        <w:tblLook w:firstColumn="1" w:firstRow="1" w:lastColumn="0" w:lastRow="0" w:noHBand="0" w:noVBand="1" w:val="04A0"/>
      </w:tblPr>
      <w:tblGrid>
        <w:gridCol w:w="5018"/>
        <w:gridCol w:w="5018"/>
      </w:tblGrid>
      <w:tr>
        <w:tc>
          <w:tcPr>
            <w:tcW w:type="dxa" w:w="194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Topic</w:t>
            </w:r>
          </w:p>
        </w:tc>
        <w:tc>
          <w:tcPr>
            <w:tcW w:type="dxa" w:w="828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say</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Glue Data Catalog</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Central metadata catalogue for databases/tables/partitions and a common integration point for Athena, Glue, Lake Formation and Iceberg catalogues.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Crawler</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Infers/discovers schemas and registers metadata. Useful for discovery, but production contracts should not blindly accept every inferred change.</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Glue ETL job</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Managed serverless data-processing job, commonly Spark-based for distributed transformations; also supports lighter Python patterns depending job type.</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DynamicFrame</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Glue abstraction designed for semi-structured data and schema ambiguity; convert to Spark DataFrame when standard Spark APIs/optimisations are preferable.</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Job bookmark</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Tracks processing state for supported sources so jobs can process new data incrementally. Treat it as a progress mechanism, not a substitute for business-level reconciliation.</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Connections</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Managed connection metadata for JDBC/network sources and related integration settings.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Pushdown pruning</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Filter partitions/files as early as possible to reduce S3 scan and Spark work.</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Small files</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Large numbers of tiny S3 objects hurt planning and downstream scans. Compact or write sensible target file sizes.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Failure recovery</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Make output idempotent, persist progress only after successful publish, quarantine bad records and separate replay/backfill from normal BAU when needed.</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Security</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IAM roles, KMS, VPC endpoints/private networking where required, Secrets Manager, Lake Formation and CloudTrail/audit.</w:t>
            </w:r>
          </w:p>
        </w:tc>
      </w:tr>
    </w:tbl>
    <w:p/>
    <w:p>
      <w:pPr>
        <w:pStyle w:val="Heading2"/>
        <w:spacing w:before="100" w:after="60"/>
      </w:pPr>
      <w:r>
        <w:t>Glue vs Lambda vs EMR vs ECS</w:t>
      </w:r>
    </w:p>
    <w:tbl>
      <w:tblPr>
        <w:tblW w:type="auto" w:w="0"/>
        <w:jc w:val="center"/>
        <w:tblLayout w:type="fixed"/>
        <w:tblLook w:firstColumn="1" w:firstRow="1" w:lastColumn="0" w:lastRow="0" w:noHBand="0" w:noVBand="1" w:val="04A0"/>
      </w:tblPr>
      <w:tblGrid>
        <w:gridCol w:w="5018"/>
        <w:gridCol w:w="5018"/>
      </w:tblGrid>
      <w:tr>
        <w:tc>
          <w:tcPr>
            <w:tcW w:type="dxa" w:w="172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Service</w:t>
            </w:r>
          </w:p>
        </w:tc>
        <w:tc>
          <w:tcPr>
            <w:tcW w:type="dxa" w:w="849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Use when</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6"/>
              </w:rPr>
              <w:t>Lambda</w:t>
            </w:r>
          </w:p>
        </w:tc>
        <w:tc>
          <w:tcPr>
            <w:tcW w:type="dxa" w:w="8496"/>
            <w:tcMar>
              <w:top w:w="70" w:type="dxa"/>
              <w:start w:w="85" w:type="dxa"/>
              <w:bottom w:w="70" w:type="dxa"/>
              <w:end w:w="85" w:type="dxa"/>
            </w:tcMar>
            <w:vAlign w:val="center"/>
          </w:tcPr>
          <w:p>
            <w:pPr>
              <w:spacing w:after="0" w:before="0" w:line="240" w:lineRule="auto"/>
            </w:pPr>
            <w:r>
              <w:rPr>
                <w:rFonts w:ascii="Arial" w:hAnsi="Arial"/>
                <w:sz w:val="16"/>
              </w:rPr>
              <w:t>Short-lived event-driven validation, routing, metadata updates or lightweight transformations.</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6"/>
              </w:rPr>
              <w:t>Glue</w:t>
            </w:r>
          </w:p>
        </w:tc>
        <w:tc>
          <w:tcPr>
            <w:tcW w:type="dxa" w:w="8496"/>
            <w:tcMar>
              <w:top w:w="70" w:type="dxa"/>
              <w:start w:w="85" w:type="dxa"/>
              <w:bottom w:w="70" w:type="dxa"/>
              <w:end w:w="85" w:type="dxa"/>
            </w:tcMar>
            <w:vAlign w:val="center"/>
            <w:shd w:fill="F7F9FC"/>
          </w:tcPr>
          <w:p>
            <w:pPr>
              <w:spacing w:after="0" w:before="0" w:line="240" w:lineRule="auto"/>
            </w:pPr>
            <w:r>
              <w:rPr>
                <w:rFonts w:ascii="Arial" w:hAnsi="Arial"/>
                <w:sz w:val="16"/>
              </w:rPr>
              <w:t>Managed ETL/data integration where serverless Spark or catalogue integration is useful.</w:t>
            </w:r>
          </w:p>
        </w:tc>
      </w:tr>
      <w:tr>
        <w:tc>
          <w:tcPr>
            <w:tcW w:type="dxa" w:w="1728"/>
            <w:tcMar>
              <w:top w:w="70" w:type="dxa"/>
              <w:start w:w="85" w:type="dxa"/>
              <w:bottom w:w="70" w:type="dxa"/>
              <w:end w:w="85" w:type="dxa"/>
            </w:tcMar>
            <w:vAlign w:val="center"/>
          </w:tcPr>
          <w:p>
            <w:pPr>
              <w:spacing w:after="0" w:before="0" w:line="240" w:lineRule="auto"/>
            </w:pPr>
            <w:r>
              <w:rPr>
                <w:rFonts w:ascii="Arial" w:hAnsi="Arial"/>
                <w:sz w:val="16"/>
              </w:rPr>
              <w:t>EMR</w:t>
            </w:r>
          </w:p>
        </w:tc>
        <w:tc>
          <w:tcPr>
            <w:tcW w:type="dxa" w:w="8496"/>
            <w:tcMar>
              <w:top w:w="70" w:type="dxa"/>
              <w:start w:w="85" w:type="dxa"/>
              <w:bottom w:w="70" w:type="dxa"/>
              <w:end w:w="85" w:type="dxa"/>
            </w:tcMar>
            <w:vAlign w:val="center"/>
          </w:tcPr>
          <w:p>
            <w:pPr>
              <w:spacing w:after="0" w:before="0" w:line="240" w:lineRule="auto"/>
            </w:pPr>
            <w:r>
              <w:rPr>
                <w:rFonts w:ascii="Arial" w:hAnsi="Arial"/>
                <w:sz w:val="16"/>
              </w:rPr>
              <w:t>You need deeper Spark/Hadoop control, specialised frameworks, persistent clusters or workload patterns that justify managing more of the compute environment.</w:t>
            </w:r>
          </w:p>
        </w:tc>
      </w:tr>
      <w:tr>
        <w:tc>
          <w:tcPr>
            <w:tcW w:type="dxa" w:w="1728"/>
            <w:tcMar>
              <w:top w:w="70" w:type="dxa"/>
              <w:start w:w="85" w:type="dxa"/>
              <w:bottom w:w="70" w:type="dxa"/>
              <w:end w:w="85" w:type="dxa"/>
            </w:tcMar>
            <w:vAlign w:val="center"/>
            <w:shd w:fill="F7F9FC"/>
          </w:tcPr>
          <w:p>
            <w:pPr>
              <w:spacing w:after="0" w:before="0" w:line="240" w:lineRule="auto"/>
            </w:pPr>
            <w:r>
              <w:rPr>
                <w:rFonts w:ascii="Arial" w:hAnsi="Arial"/>
                <w:sz w:val="16"/>
              </w:rPr>
              <w:t>ECS</w:t>
            </w:r>
          </w:p>
        </w:tc>
        <w:tc>
          <w:tcPr>
            <w:tcW w:type="dxa" w:w="8496"/>
            <w:tcMar>
              <w:top w:w="70" w:type="dxa"/>
              <w:start w:w="85" w:type="dxa"/>
              <w:bottom w:w="70" w:type="dxa"/>
              <w:end w:w="85" w:type="dxa"/>
            </w:tcMar>
            <w:vAlign w:val="center"/>
            <w:shd w:fill="F7F9FC"/>
          </w:tcPr>
          <w:p>
            <w:pPr>
              <w:spacing w:after="0" w:before="0" w:line="240" w:lineRule="auto"/>
            </w:pPr>
            <w:r>
              <w:rPr>
                <w:rFonts w:ascii="Arial" w:hAnsi="Arial"/>
                <w:sz w:val="16"/>
              </w:rPr>
              <w:t>Containerised services/jobs with custom runtime dependencies or long-running processing that does not fit Lambda and does not require Spark.</w:t>
            </w:r>
          </w:p>
        </w:tc>
      </w:tr>
    </w:tbl>
    <w:p/>
    <w:p>
      <w:r>
        <w:br w:type="page"/>
      </w:r>
    </w:p>
    <w:p>
      <w:pPr>
        <w:pStyle w:val="Heading1"/>
        <w:spacing w:after="100"/>
      </w:pPr>
      <w:r>
        <w:t>10. Dremio - What You Need to Understand</w:t>
      </w:r>
    </w:p>
    <w:tbl>
      <w:tblPr>
        <w:tblW w:type="auto" w:w="0"/>
        <w:jc w:val="center"/>
        <w:tblLayout w:type="fixed"/>
        <w:tblLook w:firstColumn="1" w:firstRow="1" w:lastColumn="0" w:lastRow="0" w:noHBand="0" w:noVBand="1" w:val="04A0"/>
      </w:tblPr>
      <w:tblGrid>
        <w:gridCol w:w="10080"/>
      </w:tblGrid>
      <w:tr>
        <w:tc>
          <w:tcPr>
            <w:tcW w:type="dxa" w:w="10037"/>
            <w:shd w:fill="FFF2CC"/>
            <w:tcMar>
              <w:top w:w="100" w:type="dxa"/>
              <w:start w:w="130" w:type="dxa"/>
              <w:bottom w:w="100" w:type="dxa"/>
              <w:end w:w="130" w:type="dxa"/>
            </w:tcMar>
          </w:tcPr>
          <w:p>
            <w:pPr>
              <w:spacing w:after="40"/>
            </w:pPr>
            <w:r>
              <w:rPr>
                <w:rFonts w:ascii="Arial" w:hAnsi="Arial"/>
                <w:b/>
                <w:color w:val="17365D"/>
                <w:sz w:val="19"/>
              </w:rPr>
              <w:t>SAFE POSITIONING</w:t>
            </w:r>
          </w:p>
          <w:p>
            <w:pPr>
              <w:spacing w:after="0"/>
            </w:pPr>
            <w:r>
              <w:rPr>
                <w:rFonts w:ascii="Arial" w:hAnsi="Arial"/>
                <w:sz w:val="18"/>
              </w:rPr>
              <w:t>If Dremio has not been a core production technology in your past roles, do not imply otherwise. Say that your experience is strongly adjacent through SQL engines, data lakes, Snowflake, Spark and analytics platforms, and then demonstrate that you understand what Dremio does and where it fits.</w:t>
            </w:r>
          </w:p>
        </w:tc>
      </w:tr>
    </w:tbl>
    <w:p/>
    <w:tbl>
      <w:tblPr>
        <w:tblW w:type="auto" w:w="0"/>
        <w:jc w:val="center"/>
        <w:tblLayout w:type="fixed"/>
        <w:tblLook w:firstColumn="1" w:firstRow="1" w:lastColumn="0" w:lastRow="0" w:noHBand="0" w:noVBand="1" w:val="04A0"/>
      </w:tblPr>
      <w:tblGrid>
        <w:gridCol w:w="5018"/>
        <w:gridCol w:w="5018"/>
      </w:tblGrid>
      <w:tr>
        <w:tc>
          <w:tcPr>
            <w:tcW w:type="dxa" w:w="201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Concept</w:t>
            </w:r>
          </w:p>
        </w:tc>
        <w:tc>
          <w:tcPr>
            <w:tcW w:type="dxa" w:w="820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Interview explanation</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Role</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A lakehouse query and semantic layer that lets users query data across object storage and other sources with SQL while presenting governed datasets to consumers.</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Sources</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Connections to physical data systems such as S3/lakehouse tables and databases.</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Physical datasets</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Data that physically exists in a source and is exposed through Dremio.</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Virtual datasets</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Logical SQL views built on physical or other virtual datasets; useful for semantic abstraction and reusable business logic.</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Reflections</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Dremio-managed acceleration structures, conceptually similar to transparent materialisations. The optimiser can use them automatically to answer matching queries faster.</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Pushdown / federation</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Where supported, Dremio can push work to source systems or execute/federate across sources; cost and source impact must be considered.</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Iceberg</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Dremio can work naturally with lakehouse tables such as Iceberg, making open table format knowledge directly relevant.</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Governance</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Use access controls, dataset ownership, cataloguing, semantic definitions and audited changes so self-service does not become uncontrolled duplication.</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Performance</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Inspect query profile, scan bytes, partition/file pruning, join shape, reflections, source pushdown, concurrency and file layout.</w:t>
            </w:r>
          </w:p>
        </w:tc>
      </w:tr>
    </w:tbl>
    <w:p/>
    <w:p>
      <w:pPr>
        <w:pStyle w:val="Heading2"/>
        <w:spacing w:before="100" w:after="60"/>
      </w:pPr>
      <w:r>
        <w:t>Dremio vs Snowflake</w:t>
      </w:r>
    </w:p>
    <w:p>
      <w:pPr>
        <w:spacing w:after="80" w:line="245" w:lineRule="auto"/>
      </w:pPr>
      <w:r>
        <w:rPr>
          <w:rFonts w:ascii="Arial" w:hAnsi="Arial"/>
          <w:sz w:val="19"/>
        </w:rPr>
        <w:t>Do not frame them as mutually exclusive. Snowflake is a managed cloud data platform/warehouse with its own compute and rich platform services. Dremio is often used as a lakehouse SQL and semantic/acceleration layer over data that remains in open storage or across heterogeneous sources. A real architecture can use both, particularly where Iceberg provides an interoperable table layer.</w:t>
      </w:r>
    </w:p>
    <w:p>
      <w:pPr>
        <w:pStyle w:val="Heading2"/>
        <w:spacing w:before="100" w:after="60"/>
      </w:pPr>
      <w:r>
        <w:t>Dremio vs Athena</w:t>
      </w:r>
    </w:p>
    <w:p>
      <w:pPr>
        <w:spacing w:after="80" w:line="245" w:lineRule="auto"/>
      </w:pPr>
      <w:r>
        <w:rPr>
          <w:rFonts w:ascii="Arial" w:hAnsi="Arial"/>
          <w:sz w:val="19"/>
        </w:rPr>
        <w:t>Athena is AWS serverless query over S3/catalogued data with very low operational overhead and pay-per-query economics. Dremio adds a persistent query/semantic platform, acceleration features and a richer governed self-service layer. Choose from concurrency, semantic needs, performance expectations, operational model and cost.</w:t>
      </w:r>
    </w:p>
    <w:p>
      <w:r>
        <w:br w:type="page"/>
      </w:r>
    </w:p>
    <w:p>
      <w:pPr>
        <w:pStyle w:val="Heading1"/>
        <w:spacing w:after="100"/>
      </w:pPr>
      <w:r>
        <w:t>11. dbt - Modern Analytics Engineering Essentials</w:t>
      </w:r>
    </w:p>
    <w:tbl>
      <w:tblPr>
        <w:tblW w:type="auto" w:w="0"/>
        <w:jc w:val="center"/>
        <w:tblLayout w:type="fixed"/>
        <w:tblLook w:firstColumn="1" w:firstRow="1" w:lastColumn="0" w:lastRow="0" w:noHBand="0" w:noVBand="1" w:val="04A0"/>
      </w:tblPr>
      <w:tblGrid>
        <w:gridCol w:w="5018"/>
        <w:gridCol w:w="5018"/>
      </w:tblGrid>
      <w:tr>
        <w:tc>
          <w:tcPr>
            <w:tcW w:type="dxa" w:w="187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Concept</w:t>
            </w:r>
          </w:p>
        </w:tc>
        <w:tc>
          <w:tcPr>
            <w:tcW w:type="dxa" w:w="835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know</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Model</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A SQL select statement that dbt materialises as a view/table/incremental relation or uses ephemerally.</w:t>
            </w:r>
          </w:p>
        </w:tc>
      </w:tr>
      <w:tr>
        <w:tc>
          <w:tcPr>
            <w:tcW w:type="dxa" w:w="1872"/>
            <w:tcMar>
              <w:top w:w="70" w:type="dxa"/>
              <w:start w:w="85" w:type="dxa"/>
              <w:bottom w:w="70" w:type="dxa"/>
              <w:end w:w="85" w:type="dxa"/>
            </w:tcMar>
            <w:vAlign w:val="center"/>
            <w:shd w:fill="F7F9FC"/>
          </w:tcPr>
          <w:p>
            <w:pPr>
              <w:spacing w:after="0" w:before="0" w:line="240" w:lineRule="auto"/>
            </w:pPr>
            <w:r>
              <w:rPr>
                <w:rFonts w:ascii="Arial" w:hAnsi="Arial"/>
                <w:b/>
                <w:sz w:val="16"/>
              </w:rPr>
              <w:t>ref()</w:t>
            </w:r>
          </w:p>
        </w:tc>
        <w:tc>
          <w:tcPr>
            <w:tcW w:type="dxa" w:w="8352"/>
            <w:tcMar>
              <w:top w:w="70" w:type="dxa"/>
              <w:start w:w="85" w:type="dxa"/>
              <w:bottom w:w="70" w:type="dxa"/>
              <w:end w:w="85" w:type="dxa"/>
            </w:tcMar>
            <w:vAlign w:val="center"/>
            <w:shd w:fill="F7F9FC"/>
          </w:tcPr>
          <w:p>
            <w:pPr>
              <w:spacing w:after="0" w:before="0" w:line="240" w:lineRule="auto"/>
            </w:pPr>
            <w:r>
              <w:rPr>
                <w:rFonts w:ascii="Arial" w:hAnsi="Arial"/>
                <w:sz w:val="16"/>
              </w:rPr>
              <w:t>Declares dependency on another dbt model and lets dbt construct the DAG plus environment-aware object references.</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source()</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Declares an external/raw source relation and supports tests/freshness/lineage.</w:t>
            </w:r>
          </w:p>
        </w:tc>
      </w:tr>
      <w:tr>
        <w:tc>
          <w:tcPr>
            <w:tcW w:type="dxa" w:w="1872"/>
            <w:tcMar>
              <w:top w:w="70" w:type="dxa"/>
              <w:start w:w="85" w:type="dxa"/>
              <w:bottom w:w="70" w:type="dxa"/>
              <w:end w:w="85" w:type="dxa"/>
            </w:tcMar>
            <w:vAlign w:val="center"/>
            <w:shd w:fill="F7F9FC"/>
          </w:tcPr>
          <w:p>
            <w:pPr>
              <w:spacing w:after="0" w:before="0" w:line="240" w:lineRule="auto"/>
            </w:pPr>
            <w:r>
              <w:rPr>
                <w:rFonts w:ascii="Arial" w:hAnsi="Arial"/>
                <w:b/>
                <w:sz w:val="16"/>
              </w:rPr>
              <w:t>Materialisations</w:t>
            </w:r>
          </w:p>
        </w:tc>
        <w:tc>
          <w:tcPr>
            <w:tcW w:type="dxa" w:w="8352"/>
            <w:tcMar>
              <w:top w:w="70" w:type="dxa"/>
              <w:start w:w="85" w:type="dxa"/>
              <w:bottom w:w="70" w:type="dxa"/>
              <w:end w:w="85" w:type="dxa"/>
            </w:tcMar>
            <w:vAlign w:val="center"/>
            <w:shd w:fill="F7F9FC"/>
          </w:tcPr>
          <w:p>
            <w:pPr>
              <w:spacing w:after="0" w:before="0" w:line="240" w:lineRule="auto"/>
            </w:pPr>
            <w:r>
              <w:rPr>
                <w:rFonts w:ascii="Arial" w:hAnsi="Arial"/>
                <w:sz w:val="16"/>
              </w:rPr>
              <w:t>Common: view, table, incremental, ephemeral. Choose from latency, cost, reuse and rebuild requirements.</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Incremental model</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Processes only new/changed rows after initial build. Needs a reliable unique key/watermark and explicit late-update/delete strategy.</w:t>
            </w:r>
          </w:p>
        </w:tc>
      </w:tr>
      <w:tr>
        <w:tc>
          <w:tcPr>
            <w:tcW w:type="dxa" w:w="1872"/>
            <w:tcMar>
              <w:top w:w="70" w:type="dxa"/>
              <w:start w:w="85" w:type="dxa"/>
              <w:bottom w:w="70" w:type="dxa"/>
              <w:end w:w="85" w:type="dxa"/>
            </w:tcMar>
            <w:vAlign w:val="center"/>
            <w:shd w:fill="F7F9FC"/>
          </w:tcPr>
          <w:p>
            <w:pPr>
              <w:spacing w:after="0" w:before="0" w:line="240" w:lineRule="auto"/>
            </w:pPr>
            <w:r>
              <w:rPr>
                <w:rFonts w:ascii="Arial" w:hAnsi="Arial"/>
                <w:b/>
                <w:sz w:val="16"/>
              </w:rPr>
              <w:t>Tests</w:t>
            </w:r>
          </w:p>
        </w:tc>
        <w:tc>
          <w:tcPr>
            <w:tcW w:type="dxa" w:w="8352"/>
            <w:tcMar>
              <w:top w:w="70" w:type="dxa"/>
              <w:start w:w="85" w:type="dxa"/>
              <w:bottom w:w="70" w:type="dxa"/>
              <w:end w:w="85" w:type="dxa"/>
            </w:tcMar>
            <w:vAlign w:val="center"/>
            <w:shd w:fill="F7F9FC"/>
          </w:tcPr>
          <w:p>
            <w:pPr>
              <w:spacing w:after="0" w:before="0" w:line="240" w:lineRule="auto"/>
            </w:pPr>
            <w:r>
              <w:rPr>
                <w:rFonts w:ascii="Arial" w:hAnsi="Arial"/>
                <w:sz w:val="16"/>
              </w:rPr>
              <w:t>Generic tests such as not_null, unique, relationships, accepted_values plus singular SQL tests for business rules.</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Snapshots</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Capture changes over time for mutable source records and support SCD2-like history.</w:t>
            </w:r>
          </w:p>
        </w:tc>
      </w:tr>
      <w:tr>
        <w:tc>
          <w:tcPr>
            <w:tcW w:type="dxa" w:w="1872"/>
            <w:tcMar>
              <w:top w:w="70" w:type="dxa"/>
              <w:start w:w="85" w:type="dxa"/>
              <w:bottom w:w="70" w:type="dxa"/>
              <w:end w:w="85" w:type="dxa"/>
            </w:tcMar>
            <w:vAlign w:val="center"/>
            <w:shd w:fill="F7F9FC"/>
          </w:tcPr>
          <w:p>
            <w:pPr>
              <w:spacing w:after="0" w:before="0" w:line="240" w:lineRule="auto"/>
            </w:pPr>
            <w:r>
              <w:rPr>
                <w:rFonts w:ascii="Arial" w:hAnsi="Arial"/>
                <w:b/>
                <w:sz w:val="16"/>
              </w:rPr>
              <w:t>Jinja/macros</w:t>
            </w:r>
          </w:p>
        </w:tc>
        <w:tc>
          <w:tcPr>
            <w:tcW w:type="dxa" w:w="8352"/>
            <w:tcMar>
              <w:top w:w="70" w:type="dxa"/>
              <w:start w:w="85" w:type="dxa"/>
              <w:bottom w:w="70" w:type="dxa"/>
              <w:end w:w="85" w:type="dxa"/>
            </w:tcMar>
            <w:vAlign w:val="center"/>
            <w:shd w:fill="F7F9FC"/>
          </w:tcPr>
          <w:p>
            <w:pPr>
              <w:spacing w:after="0" w:before="0" w:line="240" w:lineRule="auto"/>
            </w:pPr>
            <w:r>
              <w:rPr>
                <w:rFonts w:ascii="Arial" w:hAnsi="Arial"/>
                <w:sz w:val="16"/>
              </w:rPr>
              <w:t>Parameterise/reuse SQL generation. Keep macros understandable and test them because over-abstraction can hide business logic.</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Docs/lineage</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Model/source descriptions and DAG documentation make transformation ownership and impact clearer.</w:t>
            </w:r>
          </w:p>
        </w:tc>
      </w:tr>
      <w:tr>
        <w:tc>
          <w:tcPr>
            <w:tcW w:type="dxa" w:w="1872"/>
            <w:tcMar>
              <w:top w:w="70" w:type="dxa"/>
              <w:start w:w="85" w:type="dxa"/>
              <w:bottom w:w="70" w:type="dxa"/>
              <w:end w:w="85" w:type="dxa"/>
            </w:tcMar>
            <w:vAlign w:val="center"/>
            <w:shd w:fill="F7F9FC"/>
          </w:tcPr>
          <w:p>
            <w:pPr>
              <w:spacing w:after="0" w:before="0" w:line="240" w:lineRule="auto"/>
            </w:pPr>
            <w:r>
              <w:rPr>
                <w:rFonts w:ascii="Arial" w:hAnsi="Arial"/>
                <w:b/>
                <w:sz w:val="16"/>
              </w:rPr>
              <w:t>CI</w:t>
            </w:r>
          </w:p>
        </w:tc>
        <w:tc>
          <w:tcPr>
            <w:tcW w:type="dxa" w:w="8352"/>
            <w:tcMar>
              <w:top w:w="70" w:type="dxa"/>
              <w:start w:w="85" w:type="dxa"/>
              <w:bottom w:w="70" w:type="dxa"/>
              <w:end w:w="85" w:type="dxa"/>
            </w:tcMar>
            <w:vAlign w:val="center"/>
            <w:shd w:fill="F7F9FC"/>
          </w:tcPr>
          <w:p>
            <w:pPr>
              <w:spacing w:after="0" w:before="0" w:line="240" w:lineRule="auto"/>
            </w:pPr>
            <w:r>
              <w:rPr>
                <w:rFonts w:ascii="Arial" w:hAnsi="Arial"/>
                <w:sz w:val="16"/>
              </w:rPr>
              <w:t>Build modified models plus affected dependencies in isolated environments; run tests, lint/static checks and compare critical outputs before promotion.</w:t>
            </w:r>
          </w:p>
        </w:tc>
      </w:tr>
      <w:tr>
        <w:tc>
          <w:tcPr>
            <w:tcW w:type="dxa" w:w="1872"/>
            <w:tcMar>
              <w:top w:w="70" w:type="dxa"/>
              <w:start w:w="85" w:type="dxa"/>
              <w:bottom w:w="70" w:type="dxa"/>
              <w:end w:w="85" w:type="dxa"/>
            </w:tcMar>
            <w:vAlign w:val="center"/>
          </w:tcPr>
          <w:p>
            <w:pPr>
              <w:spacing w:after="0" w:before="0" w:line="240" w:lineRule="auto"/>
            </w:pPr>
            <w:r>
              <w:rPr>
                <w:rFonts w:ascii="Arial" w:hAnsi="Arial"/>
                <w:b/>
                <w:sz w:val="16"/>
              </w:rPr>
              <w:t>Contracts</w:t>
            </w:r>
          </w:p>
        </w:tc>
        <w:tc>
          <w:tcPr>
            <w:tcW w:type="dxa" w:w="8352"/>
            <w:tcMar>
              <w:top w:w="70" w:type="dxa"/>
              <w:start w:w="85" w:type="dxa"/>
              <w:bottom w:w="70" w:type="dxa"/>
              <w:end w:w="85" w:type="dxa"/>
            </w:tcMar>
            <w:vAlign w:val="center"/>
          </w:tcPr>
          <w:p>
            <w:pPr>
              <w:spacing w:after="0" w:before="0" w:line="240" w:lineRule="auto"/>
            </w:pPr>
            <w:r>
              <w:rPr>
                <w:rFonts w:ascii="Arial" w:hAnsi="Arial"/>
                <w:sz w:val="16"/>
              </w:rPr>
              <w:t>Where supported/used, define expected model columns/types to detect breaking data-contract changes earlier.</w:t>
            </w:r>
          </w:p>
        </w:tc>
      </w:tr>
    </w:tbl>
    <w:p/>
    <w:p>
      <w:pPr>
        <w:pStyle w:val="Heading2"/>
        <w:spacing w:before="100" w:after="60"/>
      </w:pPr>
      <w:r>
        <w:t>dbt vs Airflow / Dagster / Prefect</w:t>
      </w:r>
    </w:p>
    <w:p>
      <w:pPr>
        <w:spacing w:after="80" w:line="245" w:lineRule="auto"/>
      </w:pPr>
      <w:r>
        <w:rPr>
          <w:rFonts w:ascii="Arial" w:hAnsi="Arial"/>
          <w:sz w:val="19"/>
        </w:rPr>
        <w:t>dbt is primarily a transformation and analytics-engineering framework. A broader orchestrator coordinates cross-system workflows such as source extraction, Glue jobs, dbt runs, API calls, quality gates and publishing. Avoid duplicating dependency logic without a clear ownership model.</w:t>
      </w:r>
    </w:p>
    <w:p>
      <w:pPr>
        <w:pStyle w:val="Heading2"/>
        <w:spacing w:before="100" w:after="60"/>
      </w:pPr>
      <w:r>
        <w:t>A good answer if direct dbt experience is limited</w:t>
      </w:r>
    </w:p>
    <w:tbl>
      <w:tblPr>
        <w:tblW w:type="auto" w:w="0"/>
        <w:jc w:val="center"/>
        <w:tblLayout w:type="fixed"/>
        <w:tblLook w:firstColumn="1" w:firstRow="1" w:lastColumn="0" w:lastRow="0" w:noHBand="0" w:noVBand="1" w:val="04A0"/>
      </w:tblPr>
      <w:tblGrid>
        <w:gridCol w:w="10080"/>
      </w:tblGrid>
      <w:tr>
        <w:tc>
          <w:tcPr>
            <w:tcW w:type="dxa" w:w="10037"/>
            <w:shd w:fill="E2F0D9"/>
            <w:tcMar>
              <w:top w:w="100" w:type="dxa"/>
              <w:start w:w="130" w:type="dxa"/>
              <w:bottom w:w="100" w:type="dxa"/>
              <w:end w:w="130" w:type="dxa"/>
            </w:tcMar>
          </w:tcPr>
          <w:p>
            <w:pPr>
              <w:spacing w:after="40"/>
            </w:pPr>
            <w:r>
              <w:rPr>
                <w:rFonts w:ascii="Arial" w:hAnsi="Arial"/>
                <w:b/>
                <w:color w:val="17365D"/>
                <w:sz w:val="19"/>
              </w:rPr>
              <w:t>ANSWER</w:t>
            </w:r>
          </w:p>
          <w:p>
            <w:pPr>
              <w:spacing w:after="0"/>
            </w:pPr>
            <w:r>
              <w:rPr>
                <w:rFonts w:ascii="Arial" w:hAnsi="Arial"/>
                <w:sz w:val="18"/>
              </w:rPr>
              <w:t>dbt has not been the dominant framework in my recent roles, so I would not overstate hands-on depth. The underlying practices are very familiar: modular SQL transformations, explicit dependencies, incremental loads, schema/data tests, CI/CD, documentation and lineage. I have prepared the dbt-specific conventions such as ref, source, tests, snapshots, materialisations and macros, and I would expect to become productive quickly within the teams project structure.</w:t>
            </w:r>
          </w:p>
        </w:tc>
      </w:tr>
    </w:tbl>
    <w:p/>
    <w:p>
      <w:r>
        <w:br w:type="page"/>
      </w:r>
    </w:p>
    <w:p>
      <w:pPr>
        <w:pStyle w:val="Heading1"/>
        <w:spacing w:after="100"/>
      </w:pPr>
      <w:r>
        <w:t>12. Snowflake - Core Concepts and Performance</w:t>
      </w:r>
    </w:p>
    <w:tbl>
      <w:tblPr>
        <w:tblW w:type="auto" w:w="0"/>
        <w:jc w:val="center"/>
        <w:tblLayout w:type="fixed"/>
        <w:tblLook w:firstColumn="1" w:firstRow="1" w:lastColumn="0" w:lastRow="0" w:noHBand="0" w:noVBand="1" w:val="04A0"/>
      </w:tblPr>
      <w:tblGrid>
        <w:gridCol w:w="5018"/>
        <w:gridCol w:w="5018"/>
      </w:tblGrid>
      <w:tr>
        <w:tc>
          <w:tcPr>
            <w:tcW w:type="dxa" w:w="201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Concept</w:t>
            </w:r>
          </w:p>
        </w:tc>
        <w:tc>
          <w:tcPr>
            <w:tcW w:type="dxa" w:w="820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Strong explanation</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Storage / compute</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Storage and compute are separated. Virtual warehouses provide compute and can isolate workloads while accessing shared data.</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Micro-partitions</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Automatic immutable columnar storage units with metadata used for pruning.</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Pruning</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Avoid scanning micro-partitions/files that metadata proves cannot match the filter.</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Virtual warehouse</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Compute cluster. Size affects resources and cost; multi-cluster addresses concurrency rather than simply one slow query.</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Query Profile</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Primary diagnostic for slow queries: scans, pruning, joins, cardinality, spills, sorts, skew and queueing.</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Streams</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Change tracking over table data for incremental processing.</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Tasks</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Warehouse-native scheduled/dependent SQL execution; useful for contained Snowflake workflows.</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Time Travel</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Access previous table state within retention period.</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Zero-copy clone</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Fast metadata clone useful for isolated development/testing without immediate full data copy.</w:t>
            </w:r>
          </w:p>
        </w:tc>
      </w:tr>
      <w:tr>
        <w:tc>
          <w:tcPr>
            <w:tcW w:type="dxa" w:w="2016"/>
            <w:tcMar>
              <w:top w:w="70" w:type="dxa"/>
              <w:start w:w="85" w:type="dxa"/>
              <w:bottom w:w="70" w:type="dxa"/>
              <w:end w:w="85" w:type="dxa"/>
            </w:tcMar>
            <w:vAlign w:val="center"/>
            <w:shd w:fill="F7F9FC"/>
          </w:tcPr>
          <w:p>
            <w:pPr>
              <w:spacing w:after="0" w:before="0" w:line="240" w:lineRule="auto"/>
            </w:pPr>
            <w:r>
              <w:rPr>
                <w:rFonts w:ascii="Arial" w:hAnsi="Arial"/>
                <w:b/>
                <w:sz w:val="16"/>
              </w:rPr>
              <w:t>RBAC</w:t>
            </w:r>
          </w:p>
        </w:tc>
        <w:tc>
          <w:tcPr>
            <w:tcW w:type="dxa" w:w="8208"/>
            <w:tcMar>
              <w:top w:w="70" w:type="dxa"/>
              <w:start w:w="85" w:type="dxa"/>
              <w:bottom w:w="70" w:type="dxa"/>
              <w:end w:w="85" w:type="dxa"/>
            </w:tcMar>
            <w:vAlign w:val="center"/>
            <w:shd w:fill="F7F9FC"/>
          </w:tcPr>
          <w:p>
            <w:pPr>
              <w:spacing w:after="0" w:before="0" w:line="240" w:lineRule="auto"/>
            </w:pPr>
            <w:r>
              <w:rPr>
                <w:rFonts w:ascii="Arial" w:hAnsi="Arial"/>
                <w:sz w:val="16"/>
              </w:rPr>
              <w:t>Roles get privileges; identities/service principals get roles. Apply least privilege and separation of duties.</w:t>
            </w:r>
          </w:p>
        </w:tc>
      </w:tr>
      <w:tr>
        <w:tc>
          <w:tcPr>
            <w:tcW w:type="dxa" w:w="2016"/>
            <w:tcMar>
              <w:top w:w="70" w:type="dxa"/>
              <w:start w:w="85" w:type="dxa"/>
              <w:bottom w:w="70" w:type="dxa"/>
              <w:end w:w="85" w:type="dxa"/>
            </w:tcMar>
            <w:vAlign w:val="center"/>
          </w:tcPr>
          <w:p>
            <w:pPr>
              <w:spacing w:after="0" w:before="0" w:line="240" w:lineRule="auto"/>
            </w:pPr>
            <w:r>
              <w:rPr>
                <w:rFonts w:ascii="Arial" w:hAnsi="Arial"/>
                <w:b/>
                <w:sz w:val="16"/>
              </w:rPr>
              <w:t>Cost</w:t>
            </w:r>
          </w:p>
        </w:tc>
        <w:tc>
          <w:tcPr>
            <w:tcW w:type="dxa" w:w="8208"/>
            <w:tcMar>
              <w:top w:w="70" w:type="dxa"/>
              <w:start w:w="85" w:type="dxa"/>
              <w:bottom w:w="70" w:type="dxa"/>
              <w:end w:w="85" w:type="dxa"/>
            </w:tcMar>
            <w:vAlign w:val="center"/>
          </w:tcPr>
          <w:p>
            <w:pPr>
              <w:spacing w:after="0" w:before="0" w:line="240" w:lineRule="auto"/>
            </w:pPr>
            <w:r>
              <w:rPr>
                <w:rFonts w:ascii="Arial" w:hAnsi="Arial"/>
                <w:sz w:val="16"/>
              </w:rPr>
              <w:t>Right-size, auto-suspend, pruning, incremental processing, workload isolation, query optimisation, monitors/alerts and chargeback/attribution.</w:t>
            </w:r>
          </w:p>
        </w:tc>
      </w:tr>
    </w:tbl>
    <w:p/>
    <w:p>
      <w:pPr>
        <w:pStyle w:val="Heading2"/>
        <w:spacing w:before="100" w:after="60"/>
      </w:pPr>
      <w:r>
        <w:t>Slow query answer</w:t>
      </w:r>
    </w:p>
    <w:p>
      <w:pPr>
        <w:spacing w:after="80" w:line="245" w:lineRule="auto"/>
      </w:pPr>
      <w:r>
        <w:rPr>
          <w:rFonts w:ascii="Arial" w:hAnsi="Arial"/>
          <w:sz w:val="19"/>
        </w:rPr>
        <w:t>Start with Query Profile and compare to a known-good run. Check bytes scanned and pruning, data-volume/distribution changes, join cardinality, local/remote spilling, sorts/windows, repeated work, warehouse queueing and concurrency. Optimise the measured bottleneck before simply increasing warehouse size.</w:t>
      </w:r>
    </w:p>
    <w:p>
      <w:pPr>
        <w:pStyle w:val="Heading2"/>
        <w:spacing w:before="100" w:after="60"/>
      </w:pPr>
      <w:r>
        <w:t>Snowflake + Iceberg</w:t>
      </w:r>
    </w:p>
    <w:p>
      <w:pPr>
        <w:spacing w:after="80" w:line="245" w:lineRule="auto"/>
      </w:pPr>
      <w:r>
        <w:rPr>
          <w:rFonts w:ascii="Arial" w:hAnsi="Arial"/>
          <w:sz w:val="19"/>
        </w:rPr>
        <w:t>Snowflake can work with Iceberg tables using Snowflake-managed or external catalogues. When an external catalogue such as AWS Glue owns table metadata, the architecture must clearly define external storage access, catalogue integration, metadata refresh, write ownership and lifecycle maintenance. Treat this as an interoperability design decision rather than simply another table type.</w:t>
      </w:r>
    </w:p>
    <w:p>
      <w:r>
        <w:br w:type="page"/>
      </w:r>
    </w:p>
    <w:p>
      <w:pPr>
        <w:pStyle w:val="Heading1"/>
        <w:spacing w:after="100"/>
      </w:pPr>
      <w:r>
        <w:t>13. SQL - High-Probability Exercises</w:t>
      </w:r>
    </w:p>
    <w:p>
      <w:pPr>
        <w:pStyle w:val="CodeBlock"/>
        <w:spacing w:after="80"/>
      </w:pPr>
      <w:r>
        <w:rPr>
          <w:rFonts w:ascii="Consolas" w:hAnsi="Consolas"/>
          <w:sz w:val="16"/>
        </w:rPr>
        <w:t>-- Latest record per business key</w:t>
        <w:br/>
        <w:t>SELECT *</w:t>
        <w:br/>
        <w:t>FROM trades</w:t>
        <w:br/>
        <w:t>QUALIFY ROW_NUMBER() OVER (</w:t>
        <w:br/>
        <w:t xml:space="preserve">  PARTITION BY trade_id</w:t>
        <w:br/>
        <w:t xml:space="preserve">  ORDER BY updated_at DESC</w:t>
        <w:br/>
        <w:t>) = 1;</w:t>
      </w:r>
    </w:p>
    <w:p>
      <w:pPr>
        <w:pStyle w:val="CodeBlock"/>
        <w:spacing w:after="80"/>
      </w:pPr>
      <w:r>
        <w:rPr>
          <w:rFonts w:ascii="Consolas" w:hAnsi="Consolas"/>
          <w:sz w:val="16"/>
        </w:rPr>
        <w:t>-- Detect duplicates</w:t>
        <w:br/>
        <w:t>SELECT trade_id, COUNT(*) AS cnt</w:t>
        <w:br/>
        <w:t>FROM trades</w:t>
        <w:br/>
        <w:t>GROUP BY trade_id</w:t>
        <w:br/>
        <w:t>HAVING COUNT(*) &gt; 1;</w:t>
      </w:r>
    </w:p>
    <w:p>
      <w:pPr>
        <w:pStyle w:val="CodeBlock"/>
        <w:spacing w:after="80"/>
      </w:pPr>
      <w:r>
        <w:rPr>
          <w:rFonts w:ascii="Consolas" w:hAnsi="Consolas"/>
          <w:sz w:val="16"/>
        </w:rPr>
        <w:t>-- Missing source keys in target</w:t>
        <w:br/>
        <w:t>SELECT s.trade_id</w:t>
        <w:br/>
        <w:t>FROM source_trades s</w:t>
        <w:br/>
        <w:t>LEFT JOIN target_trades t ON t.trade_id = s.trade_id</w:t>
        <w:br/>
        <w:t>WHERE t.trade_id IS NULL;</w:t>
      </w:r>
    </w:p>
    <w:p>
      <w:pPr>
        <w:pStyle w:val="CodeBlock"/>
        <w:spacing w:after="80"/>
      </w:pPr>
      <w:r>
        <w:rPr>
          <w:rFonts w:ascii="Consolas" w:hAnsi="Consolas"/>
          <w:sz w:val="16"/>
        </w:rPr>
        <w:t>-- Running total</w:t>
        <w:br/>
        <w:t>SELECT account_id, event_date, amount,</w:t>
        <w:br/>
        <w:t xml:space="preserve">       SUM(amount) OVER (</w:t>
        <w:br/>
        <w:t xml:space="preserve">         PARTITION BY account_id</w:t>
        <w:br/>
        <w:t xml:space="preserve">         ORDER BY event_date</w:t>
        <w:br/>
        <w:t xml:space="preserve">         ROWS BETWEEN UNBOUNDED PRECEDING AND CURRENT ROW</w:t>
        <w:br/>
        <w:t xml:space="preserve">       ) AS running_amount</w:t>
        <w:br/>
        <w:t>FROM cash_events;</w:t>
      </w:r>
    </w:p>
    <w:tbl>
      <w:tblPr>
        <w:tblW w:type="auto" w:w="0"/>
        <w:jc w:val="center"/>
        <w:tblLayout w:type="fixed"/>
        <w:tblLook w:firstColumn="1" w:firstRow="1" w:lastColumn="0" w:lastRow="0" w:noHBand="0" w:noVBand="1" w:val="04A0"/>
      </w:tblPr>
      <w:tblGrid>
        <w:gridCol w:w="5018"/>
        <w:gridCol w:w="5018"/>
      </w:tblGrid>
      <w:tr>
        <w:tc>
          <w:tcPr>
            <w:tcW w:type="dxa" w:w="216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Question</w:t>
            </w:r>
          </w:p>
        </w:tc>
        <w:tc>
          <w:tcPr>
            <w:tcW w:type="dxa" w:w="806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Senior answer</w:t>
            </w:r>
          </w:p>
        </w:tc>
      </w:tr>
      <w:tr>
        <w:tc>
          <w:tcPr>
            <w:tcW w:type="dxa" w:w="2160"/>
            <w:tcMar>
              <w:top w:w="70" w:type="dxa"/>
              <w:start w:w="85" w:type="dxa"/>
              <w:bottom w:w="70" w:type="dxa"/>
              <w:end w:w="85" w:type="dxa"/>
            </w:tcMar>
            <w:vAlign w:val="center"/>
          </w:tcPr>
          <w:p>
            <w:pPr>
              <w:spacing w:after="0" w:before="0" w:line="240" w:lineRule="auto"/>
            </w:pPr>
            <w:r>
              <w:rPr>
                <w:rFonts w:ascii="Arial" w:hAnsi="Arial"/>
                <w:sz w:val="16"/>
              </w:rPr>
              <w:t>ROW_NUMBER vs RANK vs DENSE_RANK</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ROW_NUMBER is always unique. RANK shares rank for ties and leaves gaps. DENSE_RANK shares rank without gaps.</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sz w:val="16"/>
              </w:rPr>
              <w:t>WHERE vs HAVING</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WHERE filters rows before aggregation; HAVING filters grouped/aggregated results.</w:t>
            </w:r>
          </w:p>
        </w:tc>
      </w:tr>
      <w:tr>
        <w:tc>
          <w:tcPr>
            <w:tcW w:type="dxa" w:w="2160"/>
            <w:tcMar>
              <w:top w:w="70" w:type="dxa"/>
              <w:start w:w="85" w:type="dxa"/>
              <w:bottom w:w="70" w:type="dxa"/>
              <w:end w:w="85" w:type="dxa"/>
            </w:tcMar>
            <w:vAlign w:val="center"/>
          </w:tcPr>
          <w:p>
            <w:pPr>
              <w:spacing w:after="0" w:before="0" w:line="240" w:lineRule="auto"/>
            </w:pPr>
            <w:r>
              <w:rPr>
                <w:rFonts w:ascii="Arial" w:hAnsi="Arial"/>
                <w:sz w:val="16"/>
              </w:rPr>
              <w:t>UNION vs UNION ALL</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UNION deduplicates and costs more. UNION ALL concatenates; use it unless deduplication is required.</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sz w:val="16"/>
              </w:rPr>
              <w:t>CTE vs subquery</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Use for readability/decomposition; do not assume one is automatically faster. Confirm optimiser behaviour/profile.</w:t>
            </w:r>
          </w:p>
        </w:tc>
      </w:tr>
      <w:tr>
        <w:tc>
          <w:tcPr>
            <w:tcW w:type="dxa" w:w="2160"/>
            <w:tcMar>
              <w:top w:w="70" w:type="dxa"/>
              <w:start w:w="85" w:type="dxa"/>
              <w:bottom w:w="70" w:type="dxa"/>
              <w:end w:w="85" w:type="dxa"/>
            </w:tcMar>
            <w:vAlign w:val="center"/>
          </w:tcPr>
          <w:p>
            <w:pPr>
              <w:spacing w:after="0" w:before="0" w:line="240" w:lineRule="auto"/>
            </w:pPr>
            <w:r>
              <w:rPr>
                <w:rFonts w:ascii="Arial" w:hAnsi="Arial"/>
                <w:sz w:val="16"/>
              </w:rPr>
              <w:t>Join explosion</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Check grain and key uniqueness on both sides. Many-to-many joins can multiply rows and produce wrong business totals even if SQL succeeds.</w:t>
            </w:r>
          </w:p>
        </w:tc>
      </w:tr>
      <w:tr>
        <w:tc>
          <w:tcPr>
            <w:tcW w:type="dxa" w:w="2160"/>
            <w:tcMar>
              <w:top w:w="70" w:type="dxa"/>
              <w:start w:w="85" w:type="dxa"/>
              <w:bottom w:w="70" w:type="dxa"/>
              <w:end w:w="85" w:type="dxa"/>
            </w:tcMar>
            <w:vAlign w:val="center"/>
            <w:shd w:fill="F7F9FC"/>
          </w:tcPr>
          <w:p>
            <w:pPr>
              <w:spacing w:after="0" w:before="0" w:line="240" w:lineRule="auto"/>
            </w:pPr>
            <w:r>
              <w:rPr>
                <w:rFonts w:ascii="Arial" w:hAnsi="Arial"/>
                <w:sz w:val="16"/>
              </w:rPr>
              <w:t>MERGE risk</w:t>
            </w:r>
          </w:p>
        </w:tc>
        <w:tc>
          <w:tcPr>
            <w:tcW w:type="dxa" w:w="8064"/>
            <w:tcMar>
              <w:top w:w="70" w:type="dxa"/>
              <w:start w:w="85" w:type="dxa"/>
              <w:bottom w:w="70" w:type="dxa"/>
              <w:end w:w="85" w:type="dxa"/>
            </w:tcMar>
            <w:vAlign w:val="center"/>
            <w:shd w:fill="F7F9FC"/>
          </w:tcPr>
          <w:p>
            <w:pPr>
              <w:spacing w:after="0" w:before="0" w:line="240" w:lineRule="auto"/>
            </w:pPr>
            <w:r>
              <w:rPr>
                <w:rFonts w:ascii="Arial" w:hAnsi="Arial"/>
                <w:sz w:val="16"/>
              </w:rPr>
              <w:t>Duplicated/ambiguous source keys. Make the source deterministic first; MERGE cannot decide which duplicate is correct.</w:t>
            </w:r>
          </w:p>
        </w:tc>
      </w:tr>
      <w:tr>
        <w:tc>
          <w:tcPr>
            <w:tcW w:type="dxa" w:w="2160"/>
            <w:tcMar>
              <w:top w:w="70" w:type="dxa"/>
              <w:start w:w="85" w:type="dxa"/>
              <w:bottom w:w="70" w:type="dxa"/>
              <w:end w:w="85" w:type="dxa"/>
            </w:tcMar>
            <w:vAlign w:val="center"/>
          </w:tcPr>
          <w:p>
            <w:pPr>
              <w:spacing w:after="0" w:before="0" w:line="240" w:lineRule="auto"/>
            </w:pPr>
            <w:r>
              <w:rPr>
                <w:rFonts w:ascii="Arial" w:hAnsi="Arial"/>
                <w:sz w:val="16"/>
              </w:rPr>
              <w:t>Optimisation</w:t>
            </w:r>
          </w:p>
        </w:tc>
        <w:tc>
          <w:tcPr>
            <w:tcW w:type="dxa" w:w="8064"/>
            <w:tcMar>
              <w:top w:w="70" w:type="dxa"/>
              <w:start w:w="85" w:type="dxa"/>
              <w:bottom w:w="70" w:type="dxa"/>
              <w:end w:w="85" w:type="dxa"/>
            </w:tcMar>
            <w:vAlign w:val="center"/>
          </w:tcPr>
          <w:p>
            <w:pPr>
              <w:spacing w:after="0" w:before="0" w:line="240" w:lineRule="auto"/>
            </w:pPr>
            <w:r>
              <w:rPr>
                <w:rFonts w:ascii="Arial" w:hAnsi="Arial"/>
                <w:sz w:val="16"/>
              </w:rPr>
              <w:t>Profile first. Reduce scanned data/columns, filter appropriately, fix join grain/skew, avoid repeated work, use incremental/materialised structures when justified.</w:t>
            </w:r>
          </w:p>
        </w:tc>
      </w:tr>
    </w:tbl>
    <w:p/>
    <w:p>
      <w:r>
        <w:br w:type="page"/>
      </w:r>
    </w:p>
    <w:p>
      <w:pPr>
        <w:pStyle w:val="Heading1"/>
        <w:spacing w:after="100"/>
      </w:pPr>
      <w:r>
        <w:t>14. Python - Senior Data Engineering Revision</w:t>
      </w:r>
    </w:p>
    <w:tbl>
      <w:tblPr>
        <w:tblW w:type="auto" w:w="0"/>
        <w:jc w:val="center"/>
        <w:tblLayout w:type="fixed"/>
        <w:tblLook w:firstColumn="1" w:firstRow="1" w:lastColumn="0" w:lastRow="0" w:noHBand="0" w:noVBand="1" w:val="04A0"/>
      </w:tblPr>
      <w:tblGrid>
        <w:gridCol w:w="5018"/>
        <w:gridCol w:w="5018"/>
      </w:tblGrid>
      <w:tr>
        <w:tc>
          <w:tcPr>
            <w:tcW w:type="dxa" w:w="194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Topic</w:t>
            </w:r>
          </w:p>
        </w:tc>
        <w:tc>
          <w:tcPr>
            <w:tcW w:type="dxa" w:w="828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Answer</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Generator</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Lazy iterator that avoids materialising all values; useful for streaming/chunking large inputs.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Context manager</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Deterministic acquire/release via with; ideal for files, DB transactions, locks and external resources.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Decorator</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Wraps/enhances function/class behaviour without changing caller; useful for logging, metrics, retries with care.</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List vs tuple</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List mutable; tuple immutable and useful for fixed/hashable structures when elements permit.</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 vs is</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Value equality vs object identity.</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GIL</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In CPython one thread executes Python bytecode at a time; threads remain effective for I/O-bound work.</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Threads</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Useful for blocking I/O with shared-state considerations.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Multiprocessing</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Separate processes useful for CPU-bound Python, with IPC/memory/startup overhead.</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asyncio</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Cooperative non-blocking I/O for high concurrency when dependencies support async.</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Typing</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Improves interfaces, review and tooling; runtime validation is a separate concern.</w:t>
            </w:r>
          </w:p>
        </w:tc>
      </w:tr>
    </w:tbl>
    <w:p/>
    <w:p>
      <w:pPr>
        <w:pStyle w:val="Heading2"/>
        <w:spacing w:before="100" w:after="60"/>
      </w:pPr>
      <w:r>
        <w:t>How would you process a 100 GB file?</w:t>
      </w:r>
    </w:p>
    <w:p>
      <w:pPr>
        <w:spacing w:after="80" w:line="245" w:lineRule="auto"/>
      </w:pPr>
      <w:r>
        <w:rPr>
          <w:rFonts w:ascii="Arial" w:hAnsi="Arial"/>
          <w:sz w:val="19"/>
        </w:rPr>
        <w:t>I would not load it into Pandas. I would first understand the format, transformation and downstream SLA. For simple sequential logic I could stream/chunk. For distributed transformation I would use Spark/Glue. I would normally convert repeated analytical consumption to partitioned Parquet or an Iceberg table and avoid repeatedly parsing CSV/JSON.</w:t>
      </w:r>
    </w:p>
    <w:p>
      <w:pPr>
        <w:pStyle w:val="Heading2"/>
        <w:spacing w:before="100" w:after="60"/>
      </w:pPr>
      <w:r>
        <w:t>How do you structure production Python ETL?</w:t>
      </w:r>
    </w:p>
    <w:p>
      <w:pPr>
        <w:spacing w:after="80" w:line="245" w:lineRule="auto"/>
      </w:pPr>
      <w:r>
        <w:rPr>
          <w:rFonts w:ascii="Arial" w:hAnsi="Arial"/>
          <w:sz w:val="19"/>
        </w:rPr>
        <w:t>Keep orchestration thin. Separate source adapters, transformation/domain logic, persistence and configuration. Use typed interfaces where useful, structured logging, explicit exception classes, dependency pinning, unit/integration/data tests and idempotent entry points.</w:t>
      </w:r>
    </w:p>
    <w:p>
      <w:r>
        <w:br w:type="page"/>
      </w:r>
    </w:p>
    <w:p>
      <w:pPr>
        <w:pStyle w:val="Heading1"/>
        <w:spacing w:after="100"/>
      </w:pPr>
      <w:r>
        <w:t>15. Spark / PySpark Performance and Failure Modes</w:t>
      </w:r>
    </w:p>
    <w:tbl>
      <w:tblPr>
        <w:tblW w:type="auto" w:w="0"/>
        <w:jc w:val="center"/>
        <w:tblLayout w:type="fixed"/>
        <w:tblLook w:firstColumn="1" w:firstRow="1" w:lastColumn="0" w:lastRow="0" w:noHBand="0" w:noVBand="1" w:val="04A0"/>
      </w:tblPr>
      <w:tblGrid>
        <w:gridCol w:w="5018"/>
        <w:gridCol w:w="5018"/>
      </w:tblGrid>
      <w:tr>
        <w:tc>
          <w:tcPr>
            <w:tcW w:type="dxa" w:w="194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Topic</w:t>
            </w:r>
          </w:p>
        </w:tc>
        <w:tc>
          <w:tcPr>
            <w:tcW w:type="dxa" w:w="828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say</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Partition</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Unit of parallel work/data distribution. Too few limits parallelism; too many tiny partitions create overhead.</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Shuffle</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Redistribution across executors for joins/grouping/repartition; expensive due to network, disk and coordination.</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Data skew</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A few keys/partitions contain disproportionate data and dominate runtime. Detect from task metrics and address with key strategy, salting or different join/aggregation patterns.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Broadcast join</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Send a sufficiently small side to executors to avoid shuffling the large side. Use only when size is safe.</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Predicate pushdown</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Push filters into Parquet/reader/source when supported to reduce data read.</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Column pruning</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Read only required columns from columnar storage.</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Cache/persist</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Use when expensive data is reused enough to justify memory/disk cost. Do not cache by habit.</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Repartition vs coalesce</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Repartition performs shuffle for new distribution; coalesce can reduce partitions with less movement but may create imbalance.</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Small files</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Too many files increase metadata/planning and task overhead. Compact and target sensible file sizes.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OOM</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Check skew, partition size, broadcast misuse, wide objects, caching and collect/toPandas patterns before simply adding memory.</w:t>
            </w:r>
          </w:p>
        </w:tc>
      </w:tr>
    </w:tbl>
    <w:p/>
    <w:p>
      <w:pPr>
        <w:pStyle w:val="Heading2"/>
        <w:spacing w:before="100" w:after="60"/>
      </w:pPr>
      <w:r>
        <w:t>A Glue Spark job is suddenly 4x slower</w:t>
      </w:r>
    </w:p>
    <w:p>
      <w:pPr>
        <w:spacing w:after="80" w:line="245" w:lineRule="auto"/>
      </w:pPr>
      <w:r>
        <w:rPr>
          <w:rFonts w:ascii="Arial" w:hAnsi="Arial"/>
          <w:sz w:val="19"/>
        </w:rPr>
        <w:t>Compare input volume/partition count and job metrics with a good run. Identify stage/task skew, shuffle read/write, spills, executor failures/retries, file count, predicate/partition pruning, join strategy and source throttling. Tune the root cause before scaling workers.</w:t>
      </w:r>
    </w:p>
    <w:p>
      <w:r>
        <w:br w:type="page"/>
      </w:r>
    </w:p>
    <w:p>
      <w:pPr>
        <w:pStyle w:val="Heading1"/>
        <w:spacing w:after="100"/>
      </w:pPr>
      <w:r>
        <w:t>16. AWS Services - What to Know for This Role</w:t>
      </w:r>
    </w:p>
    <w:tbl>
      <w:tblPr>
        <w:tblW w:type="auto" w:w="0"/>
        <w:jc w:val="center"/>
        <w:tblLayout w:type="fixed"/>
        <w:tblLook w:firstColumn="1" w:firstRow="1" w:lastColumn="0" w:lastRow="0" w:noHBand="0" w:noVBand="1" w:val="04A0"/>
      </w:tblPr>
      <w:tblGrid>
        <w:gridCol w:w="5018"/>
        <w:gridCol w:w="5018"/>
      </w:tblGrid>
      <w:tr>
        <w:tc>
          <w:tcPr>
            <w:tcW w:type="dxa" w:w="180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Service</w:t>
            </w:r>
          </w:p>
        </w:tc>
        <w:tc>
          <w:tcPr>
            <w:tcW w:type="dxa" w:w="842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Interview-level explanation</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S3</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Durable object storage/data-lake foundation; partition/layout, lifecycle, versioning, KMS, IAM and eventing matter.</w:t>
            </w:r>
          </w:p>
        </w:tc>
      </w:tr>
      <w:tr>
        <w:tc>
          <w:tcPr>
            <w:tcW w:type="dxa" w:w="1800"/>
            <w:tcMar>
              <w:top w:w="70" w:type="dxa"/>
              <w:start w:w="85" w:type="dxa"/>
              <w:bottom w:w="70" w:type="dxa"/>
              <w:end w:w="85" w:type="dxa"/>
            </w:tcMar>
            <w:vAlign w:val="center"/>
            <w:shd w:fill="F7F9FC"/>
          </w:tcPr>
          <w:p>
            <w:pPr>
              <w:spacing w:after="0" w:before="0" w:line="240" w:lineRule="auto"/>
            </w:pPr>
            <w:r>
              <w:rPr>
                <w:rFonts w:ascii="Arial" w:hAnsi="Arial"/>
                <w:b/>
                <w:sz w:val="16"/>
              </w:rPr>
              <w:t>Lambda</w:t>
            </w:r>
          </w:p>
        </w:tc>
        <w:tc>
          <w:tcPr>
            <w:tcW w:type="dxa" w:w="8424"/>
            <w:tcMar>
              <w:top w:w="70" w:type="dxa"/>
              <w:start w:w="85" w:type="dxa"/>
              <w:bottom w:w="70" w:type="dxa"/>
              <w:end w:w="85" w:type="dxa"/>
            </w:tcMar>
            <w:vAlign w:val="center"/>
            <w:shd w:fill="F7F9FC"/>
          </w:tcPr>
          <w:p>
            <w:pPr>
              <w:spacing w:after="0" w:before="0" w:line="240" w:lineRule="auto"/>
            </w:pPr>
            <w:r>
              <w:rPr>
                <w:rFonts w:ascii="Arial" w:hAnsi="Arial"/>
                <w:sz w:val="16"/>
              </w:rPr>
              <w:t>Short-running event-driven compute. Design for duplicate delivery, retries, concurrency limits and idempotency.</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Step Functions</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Managed workflow state machine for service orchestration, branching, retries/timeouts and long-running coordination.</w:t>
            </w:r>
          </w:p>
        </w:tc>
      </w:tr>
      <w:tr>
        <w:tc>
          <w:tcPr>
            <w:tcW w:type="dxa" w:w="1800"/>
            <w:tcMar>
              <w:top w:w="70" w:type="dxa"/>
              <w:start w:w="85" w:type="dxa"/>
              <w:bottom w:w="70" w:type="dxa"/>
              <w:end w:w="85" w:type="dxa"/>
            </w:tcMar>
            <w:vAlign w:val="center"/>
            <w:shd w:fill="F7F9FC"/>
          </w:tcPr>
          <w:p>
            <w:pPr>
              <w:spacing w:after="0" w:before="0" w:line="240" w:lineRule="auto"/>
            </w:pPr>
            <w:r>
              <w:rPr>
                <w:rFonts w:ascii="Arial" w:hAnsi="Arial"/>
                <w:b/>
                <w:sz w:val="16"/>
              </w:rPr>
              <w:t>ECS</w:t>
            </w:r>
          </w:p>
        </w:tc>
        <w:tc>
          <w:tcPr>
            <w:tcW w:type="dxa" w:w="8424"/>
            <w:tcMar>
              <w:top w:w="70" w:type="dxa"/>
              <w:start w:w="85" w:type="dxa"/>
              <w:bottom w:w="70" w:type="dxa"/>
              <w:end w:w="85" w:type="dxa"/>
            </w:tcMar>
            <w:vAlign w:val="center"/>
            <w:shd w:fill="F7F9FC"/>
          </w:tcPr>
          <w:p>
            <w:pPr>
              <w:spacing w:after="0" w:before="0" w:line="240" w:lineRule="auto"/>
            </w:pPr>
            <w:r>
              <w:rPr>
                <w:rFonts w:ascii="Arial" w:hAnsi="Arial"/>
                <w:sz w:val="16"/>
              </w:rPr>
              <w:t>Managed container orchestration. Useful for custom runtimes, long-running services and jobs that do not require Kubernetes.</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Glue</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Serverless data integration/ETL + Data Catalog; often Spark-based for distributed transformation.</w:t>
            </w:r>
          </w:p>
        </w:tc>
      </w:tr>
      <w:tr>
        <w:tc>
          <w:tcPr>
            <w:tcW w:type="dxa" w:w="1800"/>
            <w:tcMar>
              <w:top w:w="70" w:type="dxa"/>
              <w:start w:w="85" w:type="dxa"/>
              <w:bottom w:w="70" w:type="dxa"/>
              <w:end w:w="85" w:type="dxa"/>
            </w:tcMar>
            <w:vAlign w:val="center"/>
            <w:shd w:fill="F7F9FC"/>
          </w:tcPr>
          <w:p>
            <w:pPr>
              <w:spacing w:after="0" w:before="0" w:line="240" w:lineRule="auto"/>
            </w:pPr>
            <w:r>
              <w:rPr>
                <w:rFonts w:ascii="Arial" w:hAnsi="Arial"/>
                <w:b/>
                <w:sz w:val="16"/>
              </w:rPr>
              <w:t>Lake Formation</w:t>
            </w:r>
          </w:p>
        </w:tc>
        <w:tc>
          <w:tcPr>
            <w:tcW w:type="dxa" w:w="8424"/>
            <w:tcMar>
              <w:top w:w="70" w:type="dxa"/>
              <w:start w:w="85" w:type="dxa"/>
              <w:bottom w:w="70" w:type="dxa"/>
              <w:end w:w="85" w:type="dxa"/>
            </w:tcMar>
            <w:vAlign w:val="center"/>
            <w:shd w:fill="F7F9FC"/>
          </w:tcPr>
          <w:p>
            <w:pPr>
              <w:spacing w:after="0" w:before="0" w:line="240" w:lineRule="auto"/>
            </w:pPr>
            <w:r>
              <w:rPr>
                <w:rFonts w:ascii="Arial" w:hAnsi="Arial"/>
                <w:sz w:val="16"/>
              </w:rPr>
              <w:t>Fine-grained governance/access control over Glue Data Catalog resources and underlying lake data.</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Athena</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Serverless SQL query over S3/catalogued data; cost/performance depends heavily on format, partitioning and bytes scanned.</w:t>
            </w:r>
          </w:p>
        </w:tc>
      </w:tr>
      <w:tr>
        <w:tc>
          <w:tcPr>
            <w:tcW w:type="dxa" w:w="1800"/>
            <w:tcMar>
              <w:top w:w="70" w:type="dxa"/>
              <w:start w:w="85" w:type="dxa"/>
              <w:bottom w:w="70" w:type="dxa"/>
              <w:end w:w="85" w:type="dxa"/>
            </w:tcMar>
            <w:vAlign w:val="center"/>
            <w:shd w:fill="F7F9FC"/>
          </w:tcPr>
          <w:p>
            <w:pPr>
              <w:spacing w:after="0" w:before="0" w:line="240" w:lineRule="auto"/>
            </w:pPr>
            <w:r>
              <w:rPr>
                <w:rFonts w:ascii="Arial" w:hAnsi="Arial"/>
                <w:b/>
                <w:sz w:val="16"/>
              </w:rPr>
              <w:t>EMR</w:t>
            </w:r>
          </w:p>
        </w:tc>
        <w:tc>
          <w:tcPr>
            <w:tcW w:type="dxa" w:w="8424"/>
            <w:tcMar>
              <w:top w:w="70" w:type="dxa"/>
              <w:start w:w="85" w:type="dxa"/>
              <w:bottom w:w="70" w:type="dxa"/>
              <w:end w:w="85" w:type="dxa"/>
            </w:tcMar>
            <w:vAlign w:val="center"/>
            <w:shd w:fill="F7F9FC"/>
          </w:tcPr>
          <w:p>
            <w:pPr>
              <w:spacing w:after="0" w:before="0" w:line="240" w:lineRule="auto"/>
            </w:pPr>
            <w:r>
              <w:rPr>
                <w:rFonts w:ascii="Arial" w:hAnsi="Arial"/>
                <w:sz w:val="16"/>
              </w:rPr>
              <w:t>Managed big-data platform for Spark/Hadoop and related frameworks with greater compute/runtime control than Glue.</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EventBridge</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Event bus/routing for application and AWS service events; useful for decoupled event-driven workflows.</w:t>
            </w:r>
          </w:p>
        </w:tc>
      </w:tr>
      <w:tr>
        <w:tc>
          <w:tcPr>
            <w:tcW w:type="dxa" w:w="1800"/>
            <w:tcMar>
              <w:top w:w="70" w:type="dxa"/>
              <w:start w:w="85" w:type="dxa"/>
              <w:bottom w:w="70" w:type="dxa"/>
              <w:end w:w="85" w:type="dxa"/>
            </w:tcMar>
            <w:vAlign w:val="center"/>
            <w:shd w:fill="F7F9FC"/>
          </w:tcPr>
          <w:p>
            <w:pPr>
              <w:spacing w:after="0" w:before="0" w:line="240" w:lineRule="auto"/>
            </w:pPr>
            <w:r>
              <w:rPr>
                <w:rFonts w:ascii="Arial" w:hAnsi="Arial"/>
                <w:b/>
                <w:sz w:val="16"/>
              </w:rPr>
              <w:t>CloudWatch</w:t>
            </w:r>
          </w:p>
        </w:tc>
        <w:tc>
          <w:tcPr>
            <w:tcW w:type="dxa" w:w="8424"/>
            <w:tcMar>
              <w:top w:w="70" w:type="dxa"/>
              <w:start w:w="85" w:type="dxa"/>
              <w:bottom w:w="70" w:type="dxa"/>
              <w:end w:w="85" w:type="dxa"/>
            </w:tcMar>
            <w:vAlign w:val="center"/>
            <w:shd w:fill="F7F9FC"/>
          </w:tcPr>
          <w:p>
            <w:pPr>
              <w:spacing w:after="0" w:before="0" w:line="240" w:lineRule="auto"/>
            </w:pPr>
            <w:r>
              <w:rPr>
                <w:rFonts w:ascii="Arial" w:hAnsi="Arial"/>
                <w:sz w:val="16"/>
              </w:rPr>
              <w:t>Logs, metrics, alarms and operational dashboards; pair technical metrics with dataset freshness/quality.</w:t>
            </w:r>
          </w:p>
        </w:tc>
      </w:tr>
      <w:tr>
        <w:tc>
          <w:tcPr>
            <w:tcW w:type="dxa" w:w="1800"/>
            <w:tcMar>
              <w:top w:w="70" w:type="dxa"/>
              <w:start w:w="85" w:type="dxa"/>
              <w:bottom w:w="70" w:type="dxa"/>
              <w:end w:w="85" w:type="dxa"/>
            </w:tcMar>
            <w:vAlign w:val="center"/>
          </w:tcPr>
          <w:p>
            <w:pPr>
              <w:spacing w:after="0" w:before="0" w:line="240" w:lineRule="auto"/>
            </w:pPr>
            <w:r>
              <w:rPr>
                <w:rFonts w:ascii="Arial" w:hAnsi="Arial"/>
                <w:b/>
                <w:sz w:val="16"/>
              </w:rPr>
              <w:t>IAM / KMS</w:t>
            </w:r>
          </w:p>
        </w:tc>
        <w:tc>
          <w:tcPr>
            <w:tcW w:type="dxa" w:w="8424"/>
            <w:tcMar>
              <w:top w:w="70" w:type="dxa"/>
              <w:start w:w="85" w:type="dxa"/>
              <w:bottom w:w="70" w:type="dxa"/>
              <w:end w:w="85" w:type="dxa"/>
            </w:tcMar>
            <w:vAlign w:val="center"/>
          </w:tcPr>
          <w:p>
            <w:pPr>
              <w:spacing w:after="0" w:before="0" w:line="240" w:lineRule="auto"/>
            </w:pPr>
            <w:r>
              <w:rPr>
                <w:rFonts w:ascii="Arial" w:hAnsi="Arial"/>
                <w:sz w:val="16"/>
              </w:rPr>
              <w:t>Least privilege and encryption controls. Use roles/service identities, avoid embedded long-lived credentials.</w:t>
            </w:r>
          </w:p>
        </w:tc>
      </w:tr>
    </w:tbl>
    <w:p/>
    <w:p>
      <w:r>
        <w:br w:type="page"/>
      </w:r>
    </w:p>
    <w:p>
      <w:pPr>
        <w:pStyle w:val="Heading1"/>
        <w:spacing w:after="100"/>
      </w:pPr>
      <w:r>
        <w:t>17. Lake Formation, Glue Catalog and Governance</w:t>
      </w:r>
    </w:p>
    <w:p>
      <w:pPr>
        <w:pStyle w:val="CodeBlock"/>
        <w:spacing w:after="80"/>
      </w:pPr>
      <w:r>
        <w:rPr>
          <w:rFonts w:ascii="Consolas" w:hAnsi="Consolas"/>
          <w:sz w:val="16"/>
        </w:rPr>
        <w:t>S3 data</w:t>
        <w:br/>
        <w:t xml:space="preserve">   |</w:t>
        <w:br/>
        <w:t xml:space="preserve">   v</w:t>
        <w:br/>
        <w:t>Glue Data Catalog  &lt;--- databases / tables / schema / partitions / Iceberg metadata pointer</w:t>
        <w:br/>
        <w:t xml:space="preserve">   |</w:t>
        <w:br/>
        <w:t xml:space="preserve">   +--&gt; Athena / Glue / Spark / Dremio / Snowflake integrations</w:t>
        <w:br/>
        <w:t xml:space="preserve">   |</w:t>
        <w:br/>
        <w:t>Lake Formation</w:t>
        <w:br/>
        <w:t xml:space="preserve">   +--&gt; permissions on catalogue resources and underlying data</w:t>
        <w:br/>
        <w:t xml:space="preserve">   +--&gt; table / column / row controls where supported</w:t>
        <w:br/>
        <w:t xml:space="preserve">   +--&gt; LF-tags for scalable policy patterns</w:t>
      </w:r>
    </w:p>
    <w:p>
      <w:pPr>
        <w:spacing w:after="80" w:line="245" w:lineRule="auto"/>
      </w:pPr>
      <w:r>
        <w:rPr>
          <w:rFonts w:ascii="Arial" w:hAnsi="Arial"/>
          <w:sz w:val="19"/>
        </w:rPr>
        <w:t>A senior answer should distinguish authentication from authorisation. IAM controls who can call AWS APIs and assume roles; Lake Formation adds data-lake/catalogue permissions. In a governed lake, a request may need to satisfy both IAM and Lake Formation checks.</w:t>
      </w:r>
    </w:p>
    <w:p>
      <w:pPr>
        <w:pStyle w:val="Heading2"/>
        <w:spacing w:before="100" w:after="60"/>
      </w:pPr>
      <w:r>
        <w:t>What metadata matters beyond schema?</w:t>
      </w:r>
    </w:p>
    <w:p>
      <w:pPr>
        <w:pStyle w:val="ListBullet"/>
        <w:spacing w:after="40"/>
      </w:pPr>
      <w:r>
        <w:rPr>
          <w:rFonts w:ascii="Arial" w:hAnsi="Arial"/>
          <w:sz w:val="18"/>
        </w:rPr>
        <w:t>Business owner and technical owner.</w:t>
      </w:r>
    </w:p>
    <w:p>
      <w:pPr>
        <w:pStyle w:val="ListBullet"/>
        <w:spacing w:after="40"/>
      </w:pPr>
      <w:r>
        <w:rPr>
          <w:rFonts w:ascii="Arial" w:hAnsi="Arial"/>
          <w:sz w:val="18"/>
        </w:rPr>
        <w:t>Business definition and grain.</w:t>
      </w:r>
    </w:p>
    <w:p>
      <w:pPr>
        <w:pStyle w:val="ListBullet"/>
        <w:spacing w:after="40"/>
      </w:pPr>
      <w:r>
        <w:rPr>
          <w:rFonts w:ascii="Arial" w:hAnsi="Arial"/>
          <w:sz w:val="18"/>
        </w:rPr>
        <w:t>Source system and authoritative-source status.</w:t>
      </w:r>
    </w:p>
    <w:p>
      <w:pPr>
        <w:pStyle w:val="ListBullet"/>
        <w:spacing w:after="40"/>
      </w:pPr>
      <w:r>
        <w:rPr>
          <w:rFonts w:ascii="Arial" w:hAnsi="Arial"/>
          <w:sz w:val="18"/>
        </w:rPr>
        <w:t>Lineage: upstream datasets, transformations and downstream consumers.</w:t>
      </w:r>
    </w:p>
    <w:p>
      <w:pPr>
        <w:pStyle w:val="ListBullet"/>
        <w:spacing w:after="40"/>
      </w:pPr>
      <w:r>
        <w:rPr>
          <w:rFonts w:ascii="Arial" w:hAnsi="Arial"/>
          <w:sz w:val="18"/>
        </w:rPr>
        <w:t>Classification: PII/sensitive/regulatory tags.</w:t>
      </w:r>
    </w:p>
    <w:p>
      <w:pPr>
        <w:pStyle w:val="ListBullet"/>
        <w:spacing w:after="40"/>
      </w:pPr>
      <w:r>
        <w:rPr>
          <w:rFonts w:ascii="Arial" w:hAnsi="Arial"/>
          <w:sz w:val="18"/>
        </w:rPr>
        <w:t>Freshness SLA and quality expectations.</w:t>
      </w:r>
    </w:p>
    <w:p>
      <w:pPr>
        <w:pStyle w:val="ListBullet"/>
        <w:spacing w:after="40"/>
      </w:pPr>
      <w:r>
        <w:rPr>
          <w:rFonts w:ascii="Arial" w:hAnsi="Arial"/>
          <w:sz w:val="18"/>
        </w:rPr>
        <w:t>Retention and legal policy.</w:t>
      </w:r>
    </w:p>
    <w:p>
      <w:pPr>
        <w:pStyle w:val="ListBullet"/>
        <w:spacing w:after="40"/>
      </w:pPr>
      <w:r>
        <w:rPr>
          <w:rFonts w:ascii="Arial" w:hAnsi="Arial"/>
          <w:sz w:val="18"/>
        </w:rPr>
        <w:t>Operational runbook and support ownership.</w:t>
      </w:r>
    </w:p>
    <w:p>
      <w:r>
        <w:br w:type="page"/>
      </w:r>
    </w:p>
    <w:p>
      <w:pPr>
        <w:pStyle w:val="Heading1"/>
        <w:spacing w:after="100"/>
      </w:pPr>
      <w:r>
        <w:t>18. Metadata / Catalogue Tools - Amundsen, Atlas, DataHub, OpenDataDiscovery, Marquez</w:t>
      </w:r>
    </w:p>
    <w:tbl>
      <w:tblPr>
        <w:tblW w:type="auto" w:w="0"/>
        <w:jc w:val="center"/>
        <w:tblLayout w:type="fixed"/>
        <w:tblLook w:firstColumn="1" w:firstRow="1" w:lastColumn="0" w:lastRow="0" w:noHBand="0" w:noVBand="1" w:val="04A0"/>
      </w:tblPr>
      <w:tblGrid>
        <w:gridCol w:w="5018"/>
        <w:gridCol w:w="5018"/>
      </w:tblGrid>
      <w:tr>
        <w:tc>
          <w:tcPr>
            <w:tcW w:type="dxa" w:w="223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Tool / concept</w:t>
            </w:r>
          </w:p>
        </w:tc>
        <w:tc>
          <w:tcPr>
            <w:tcW w:type="dxa" w:w="799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understand</w:t>
            </w:r>
          </w:p>
        </w:tc>
      </w:tr>
      <w:tr>
        <w:tc>
          <w:tcPr>
            <w:tcW w:type="dxa" w:w="2232"/>
            <w:tcMar>
              <w:top w:w="70" w:type="dxa"/>
              <w:start w:w="85" w:type="dxa"/>
              <w:bottom w:w="70" w:type="dxa"/>
              <w:end w:w="85" w:type="dxa"/>
            </w:tcMar>
            <w:vAlign w:val="center"/>
          </w:tcPr>
          <w:p>
            <w:pPr>
              <w:spacing w:after="0" w:before="0" w:line="240" w:lineRule="auto"/>
            </w:pPr>
            <w:r>
              <w:rPr>
                <w:rFonts w:ascii="Arial" w:hAnsi="Arial"/>
                <w:b/>
                <w:sz w:val="16"/>
              </w:rPr>
              <w:t>Amundsen</w:t>
            </w:r>
          </w:p>
        </w:tc>
        <w:tc>
          <w:tcPr>
            <w:tcW w:type="dxa" w:w="7992"/>
            <w:tcMar>
              <w:top w:w="70" w:type="dxa"/>
              <w:start w:w="85" w:type="dxa"/>
              <w:bottom w:w="70" w:type="dxa"/>
              <w:end w:w="85" w:type="dxa"/>
            </w:tcMar>
            <w:vAlign w:val="center"/>
          </w:tcPr>
          <w:p>
            <w:pPr>
              <w:spacing w:after="0" w:before="0" w:line="240" w:lineRule="auto"/>
            </w:pPr>
            <w:r>
              <w:rPr>
                <w:rFonts w:ascii="Arial" w:hAnsi="Arial"/>
                <w:sz w:val="16"/>
              </w:rPr>
              <w:t>Data discovery/catalogue experience centred on searchable datasets, ownership and metadata for analyst/engineer discovery.</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b/>
                <w:sz w:val="16"/>
              </w:rPr>
              <w:t>Apache Atlas</w:t>
            </w:r>
          </w:p>
        </w:tc>
        <w:tc>
          <w:tcPr>
            <w:tcW w:type="dxa" w:w="7992"/>
            <w:tcMar>
              <w:top w:w="70" w:type="dxa"/>
              <w:start w:w="85" w:type="dxa"/>
              <w:bottom w:w="70" w:type="dxa"/>
              <w:end w:w="85" w:type="dxa"/>
            </w:tcMar>
            <w:vAlign w:val="center"/>
            <w:shd w:fill="F7F9FC"/>
          </w:tcPr>
          <w:p>
            <w:pPr>
              <w:spacing w:after="0" w:before="0" w:line="240" w:lineRule="auto"/>
            </w:pPr>
            <w:r>
              <w:rPr>
                <w:rFonts w:ascii="Arial" w:hAnsi="Arial"/>
                <w:sz w:val="16"/>
              </w:rPr>
              <w:t>Metadata governance framework commonly associated with Hadoop ecosystems; classifications, entities, relationships and lineage.</w:t>
            </w:r>
          </w:p>
        </w:tc>
      </w:tr>
      <w:tr>
        <w:tc>
          <w:tcPr>
            <w:tcW w:type="dxa" w:w="2232"/>
            <w:tcMar>
              <w:top w:w="70" w:type="dxa"/>
              <w:start w:w="85" w:type="dxa"/>
              <w:bottom w:w="70" w:type="dxa"/>
              <w:end w:w="85" w:type="dxa"/>
            </w:tcMar>
            <w:vAlign w:val="center"/>
          </w:tcPr>
          <w:p>
            <w:pPr>
              <w:spacing w:after="0" w:before="0" w:line="240" w:lineRule="auto"/>
            </w:pPr>
            <w:r>
              <w:rPr>
                <w:rFonts w:ascii="Arial" w:hAnsi="Arial"/>
                <w:b/>
                <w:sz w:val="16"/>
              </w:rPr>
              <w:t>DataHub</w:t>
            </w:r>
          </w:p>
        </w:tc>
        <w:tc>
          <w:tcPr>
            <w:tcW w:type="dxa" w:w="7992"/>
            <w:tcMar>
              <w:top w:w="70" w:type="dxa"/>
              <w:start w:w="85" w:type="dxa"/>
              <w:bottom w:w="70" w:type="dxa"/>
              <w:end w:w="85" w:type="dxa"/>
            </w:tcMar>
            <w:vAlign w:val="center"/>
          </w:tcPr>
          <w:p>
            <w:pPr>
              <w:spacing w:after="0" w:before="0" w:line="240" w:lineRule="auto"/>
            </w:pPr>
            <w:r>
              <w:rPr>
                <w:rFonts w:ascii="Arial" w:hAnsi="Arial"/>
                <w:sz w:val="16"/>
              </w:rPr>
              <w:t>Modern metadata platform with searchable catalogue, ownership, lineage, schema, domains, glossary and extensible metadata ingestion.</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b/>
                <w:sz w:val="16"/>
              </w:rPr>
              <w:t>OpenDataDiscovery</w:t>
            </w:r>
          </w:p>
        </w:tc>
        <w:tc>
          <w:tcPr>
            <w:tcW w:type="dxa" w:w="7992"/>
            <w:tcMar>
              <w:top w:w="70" w:type="dxa"/>
              <w:start w:w="85" w:type="dxa"/>
              <w:bottom w:w="70" w:type="dxa"/>
              <w:end w:w="85" w:type="dxa"/>
            </w:tcMar>
            <w:vAlign w:val="center"/>
            <w:shd w:fill="F7F9FC"/>
          </w:tcPr>
          <w:p>
            <w:pPr>
              <w:spacing w:after="0" w:before="0" w:line="240" w:lineRule="auto"/>
            </w:pPr>
            <w:r>
              <w:rPr>
                <w:rFonts w:ascii="Arial" w:hAnsi="Arial"/>
                <w:sz w:val="16"/>
              </w:rPr>
              <w:t>Open metadata/discovery platform focused on data discovery, lineage and quality-related context.</w:t>
            </w:r>
          </w:p>
        </w:tc>
      </w:tr>
      <w:tr>
        <w:tc>
          <w:tcPr>
            <w:tcW w:type="dxa" w:w="2232"/>
            <w:tcMar>
              <w:top w:w="70" w:type="dxa"/>
              <w:start w:w="85" w:type="dxa"/>
              <w:bottom w:w="70" w:type="dxa"/>
              <w:end w:w="85" w:type="dxa"/>
            </w:tcMar>
            <w:vAlign w:val="center"/>
          </w:tcPr>
          <w:p>
            <w:pPr>
              <w:spacing w:after="0" w:before="0" w:line="240" w:lineRule="auto"/>
            </w:pPr>
            <w:r>
              <w:rPr>
                <w:rFonts w:ascii="Arial" w:hAnsi="Arial"/>
                <w:b/>
                <w:sz w:val="16"/>
              </w:rPr>
              <w:t>Marquez</w:t>
            </w:r>
          </w:p>
        </w:tc>
        <w:tc>
          <w:tcPr>
            <w:tcW w:type="dxa" w:w="7992"/>
            <w:tcMar>
              <w:top w:w="70" w:type="dxa"/>
              <w:start w:w="85" w:type="dxa"/>
              <w:bottom w:w="70" w:type="dxa"/>
              <w:end w:w="85" w:type="dxa"/>
            </w:tcMar>
            <w:vAlign w:val="center"/>
          </w:tcPr>
          <w:p>
            <w:pPr>
              <w:spacing w:after="0" w:before="0" w:line="240" w:lineRule="auto"/>
            </w:pPr>
            <w:r>
              <w:rPr>
                <w:rFonts w:ascii="Arial" w:hAnsi="Arial"/>
                <w:sz w:val="16"/>
              </w:rPr>
              <w:t>Open-source metadata/lineage service and reference implementation associated with OpenLineage events.</w:t>
            </w:r>
          </w:p>
        </w:tc>
      </w:tr>
      <w:tr>
        <w:tc>
          <w:tcPr>
            <w:tcW w:type="dxa" w:w="2232"/>
            <w:tcMar>
              <w:top w:w="70" w:type="dxa"/>
              <w:start w:w="85" w:type="dxa"/>
              <w:bottom w:w="70" w:type="dxa"/>
              <w:end w:w="85" w:type="dxa"/>
            </w:tcMar>
            <w:vAlign w:val="center"/>
            <w:shd w:fill="F7F9FC"/>
          </w:tcPr>
          <w:p>
            <w:pPr>
              <w:spacing w:after="0" w:before="0" w:line="240" w:lineRule="auto"/>
            </w:pPr>
            <w:r>
              <w:rPr>
                <w:rFonts w:ascii="Arial" w:hAnsi="Arial"/>
                <w:b/>
                <w:sz w:val="16"/>
              </w:rPr>
              <w:t>OpenLineage</w:t>
            </w:r>
          </w:p>
        </w:tc>
        <w:tc>
          <w:tcPr>
            <w:tcW w:type="dxa" w:w="7992"/>
            <w:tcMar>
              <w:top w:w="70" w:type="dxa"/>
              <w:start w:w="85" w:type="dxa"/>
              <w:bottom w:w="70" w:type="dxa"/>
              <w:end w:w="85" w:type="dxa"/>
            </w:tcMar>
            <w:vAlign w:val="center"/>
            <w:shd w:fill="F7F9FC"/>
          </w:tcPr>
          <w:p>
            <w:pPr>
              <w:spacing w:after="0" w:before="0" w:line="240" w:lineRule="auto"/>
            </w:pPr>
            <w:r>
              <w:rPr>
                <w:rFonts w:ascii="Arial" w:hAnsi="Arial"/>
                <w:sz w:val="16"/>
              </w:rPr>
              <w:t>Standard event model for emitting lineage/run metadata from jobs/orchestrators to lineage backends.</w:t>
            </w:r>
          </w:p>
        </w:tc>
      </w:tr>
    </w:tbl>
    <w:p/>
    <w:tbl>
      <w:tblPr>
        <w:tblW w:type="auto" w:w="0"/>
        <w:jc w:val="center"/>
        <w:tblLayout w:type="fixed"/>
        <w:tblLook w:firstColumn="1" w:firstRow="1" w:lastColumn="0" w:lastRow="0" w:noHBand="0" w:noVBand="1" w:val="04A0"/>
      </w:tblPr>
      <w:tblGrid>
        <w:gridCol w:w="10080"/>
      </w:tblGrid>
      <w:tr>
        <w:tc>
          <w:tcPr>
            <w:tcW w:type="dxa" w:w="10037"/>
            <w:shd w:fill="E2F0D9"/>
            <w:tcMar>
              <w:top w:w="100" w:type="dxa"/>
              <w:start w:w="130" w:type="dxa"/>
              <w:bottom w:w="100" w:type="dxa"/>
              <w:end w:w="130" w:type="dxa"/>
            </w:tcMar>
          </w:tcPr>
          <w:p>
            <w:pPr>
              <w:spacing w:after="40"/>
            </w:pPr>
            <w:r>
              <w:rPr>
                <w:rFonts w:ascii="Arial" w:hAnsi="Arial"/>
                <w:b/>
                <w:color w:val="17365D"/>
                <w:sz w:val="19"/>
              </w:rPr>
              <w:t>WHAT TO SAY IF ASKED ABOUT DIRECT USE</w:t>
            </w:r>
          </w:p>
          <w:p>
            <w:pPr>
              <w:spacing w:after="0"/>
            </w:pPr>
            <w:r>
              <w:rPr>
                <w:rFonts w:ascii="Arial" w:hAnsi="Arial"/>
                <w:sz w:val="18"/>
              </w:rPr>
              <w:t>I have worked extensively with data cataloguing, metadata, lineage and governance concepts, including AWS Glue Data Catalog and enterprise data platforms. I would not claim deep production administration of every named catalogue product. I understand the core metadata model and integration patterns, and I would map the teams chosen product to those principles.</w:t>
            </w:r>
          </w:p>
        </w:tc>
      </w:tr>
    </w:tbl>
    <w:p/>
    <w:p>
      <w:r>
        <w:br w:type="page"/>
      </w:r>
    </w:p>
    <w:p>
      <w:pPr>
        <w:pStyle w:val="Heading1"/>
        <w:spacing w:after="100"/>
      </w:pPr>
      <w:r>
        <w:t>19. Technology Comparisons They May Test</w:t>
      </w:r>
    </w:p>
    <w:tbl>
      <w:tblPr>
        <w:tblW w:type="auto" w:w="0"/>
        <w:jc w:val="center"/>
        <w:tblLayout w:type="fixed"/>
        <w:tblLook w:firstColumn="1" w:firstRow="1" w:lastColumn="0" w:lastRow="0" w:noHBand="0" w:noVBand="1" w:val="04A0"/>
      </w:tblPr>
      <w:tblGrid>
        <w:gridCol w:w="5018"/>
        <w:gridCol w:w="5018"/>
      </w:tblGrid>
      <w:tr>
        <w:tc>
          <w:tcPr>
            <w:tcW w:type="dxa" w:w="237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Comparison</w:t>
            </w:r>
          </w:p>
        </w:tc>
        <w:tc>
          <w:tcPr>
            <w:tcW w:type="dxa" w:w="784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Answer</w:t>
            </w:r>
          </w:p>
        </w:tc>
      </w:tr>
      <w:tr>
        <w:tc>
          <w:tcPr>
            <w:tcW w:type="dxa" w:w="2376"/>
            <w:tcMar>
              <w:top w:w="70" w:type="dxa"/>
              <w:start w:w="85" w:type="dxa"/>
              <w:bottom w:w="70" w:type="dxa"/>
              <w:end w:w="85" w:type="dxa"/>
            </w:tcMar>
            <w:vAlign w:val="center"/>
          </w:tcPr>
          <w:p>
            <w:pPr>
              <w:spacing w:after="0" w:before="0" w:line="240" w:lineRule="auto"/>
            </w:pPr>
            <w:r>
              <w:rPr>
                <w:rFonts w:ascii="Arial" w:hAnsi="Arial"/>
                <w:sz w:val="16"/>
              </w:rPr>
              <w:t>Iceberg vs Parquet</w:t>
            </w:r>
          </w:p>
        </w:tc>
        <w:tc>
          <w:tcPr>
            <w:tcW w:type="dxa" w:w="7848"/>
            <w:tcMar>
              <w:top w:w="70" w:type="dxa"/>
              <w:start w:w="85" w:type="dxa"/>
              <w:bottom w:w="70" w:type="dxa"/>
              <w:end w:w="85" w:type="dxa"/>
            </w:tcMar>
            <w:vAlign w:val="center"/>
          </w:tcPr>
          <w:p>
            <w:pPr>
              <w:spacing w:after="0" w:before="0" w:line="240" w:lineRule="auto"/>
            </w:pPr>
            <w:r>
              <w:rPr>
                <w:rFonts w:ascii="Arial" w:hAnsi="Arial"/>
                <w:sz w:val="16"/>
              </w:rPr>
              <w:t>Parquet is a columnar file format. Iceberg is a table format that manages collections of data files with snapshots, schema/partition evolution and transactional metadata.</w:t>
            </w:r>
          </w:p>
        </w:tc>
      </w:tr>
      <w:tr>
        <w:tc>
          <w:tcPr>
            <w:tcW w:type="dxa" w:w="2376"/>
            <w:tcMar>
              <w:top w:w="70" w:type="dxa"/>
              <w:start w:w="85" w:type="dxa"/>
              <w:bottom w:w="70" w:type="dxa"/>
              <w:end w:w="85" w:type="dxa"/>
            </w:tcMar>
            <w:vAlign w:val="center"/>
            <w:shd w:fill="F7F9FC"/>
          </w:tcPr>
          <w:p>
            <w:pPr>
              <w:spacing w:after="0" w:before="0" w:line="240" w:lineRule="auto"/>
            </w:pPr>
            <w:r>
              <w:rPr>
                <w:rFonts w:ascii="Arial" w:hAnsi="Arial"/>
                <w:sz w:val="16"/>
              </w:rPr>
              <w:t>Iceberg vs Delta Lake</w:t>
            </w:r>
          </w:p>
        </w:tc>
        <w:tc>
          <w:tcPr>
            <w:tcW w:type="dxa" w:w="7848"/>
            <w:tcMar>
              <w:top w:w="70" w:type="dxa"/>
              <w:start w:w="85" w:type="dxa"/>
              <w:bottom w:w="70" w:type="dxa"/>
              <w:end w:w="85" w:type="dxa"/>
            </w:tcMar>
            <w:vAlign w:val="center"/>
            <w:shd w:fill="F7F9FC"/>
          </w:tcPr>
          <w:p>
            <w:pPr>
              <w:spacing w:after="0" w:before="0" w:line="240" w:lineRule="auto"/>
            </w:pPr>
            <w:r>
              <w:rPr>
                <w:rFonts w:ascii="Arial" w:hAnsi="Arial"/>
                <w:sz w:val="16"/>
              </w:rPr>
              <w:t>Both are lakehouse table formats offering transactions/evolution/time travel. Prefer the platform standard and interoperability requirements; avoid ideology. Iceberg has broad multi-engine/open-catalogue adoption.</w:t>
            </w:r>
          </w:p>
        </w:tc>
      </w:tr>
      <w:tr>
        <w:tc>
          <w:tcPr>
            <w:tcW w:type="dxa" w:w="2376"/>
            <w:tcMar>
              <w:top w:w="70" w:type="dxa"/>
              <w:start w:w="85" w:type="dxa"/>
              <w:bottom w:w="70" w:type="dxa"/>
              <w:end w:w="85" w:type="dxa"/>
            </w:tcMar>
            <w:vAlign w:val="center"/>
          </w:tcPr>
          <w:p>
            <w:pPr>
              <w:spacing w:after="0" w:before="0" w:line="240" w:lineRule="auto"/>
            </w:pPr>
            <w:r>
              <w:rPr>
                <w:rFonts w:ascii="Arial" w:hAnsi="Arial"/>
                <w:sz w:val="16"/>
              </w:rPr>
              <w:t>Iceberg vs Hudi</w:t>
            </w:r>
          </w:p>
        </w:tc>
        <w:tc>
          <w:tcPr>
            <w:tcW w:type="dxa" w:w="7848"/>
            <w:tcMar>
              <w:top w:w="70" w:type="dxa"/>
              <w:start w:w="85" w:type="dxa"/>
              <w:bottom w:w="70" w:type="dxa"/>
              <w:end w:w="85" w:type="dxa"/>
            </w:tcMar>
            <w:vAlign w:val="center"/>
          </w:tcPr>
          <w:p>
            <w:pPr>
              <w:spacing w:after="0" w:before="0" w:line="240" w:lineRule="auto"/>
            </w:pPr>
            <w:r>
              <w:rPr>
                <w:rFonts w:ascii="Arial" w:hAnsi="Arial"/>
                <w:sz w:val="16"/>
              </w:rPr>
              <w:t>All address reliable tables on object storage. Hudi has strong incremental/streaming-oriented patterns; Iceberg emphasises interoperable analytic tables; choose from ecosystem and workload.</w:t>
            </w:r>
          </w:p>
        </w:tc>
      </w:tr>
      <w:tr>
        <w:tc>
          <w:tcPr>
            <w:tcW w:type="dxa" w:w="2376"/>
            <w:tcMar>
              <w:top w:w="70" w:type="dxa"/>
              <w:start w:w="85" w:type="dxa"/>
              <w:bottom w:w="70" w:type="dxa"/>
              <w:end w:w="85" w:type="dxa"/>
            </w:tcMar>
            <w:vAlign w:val="center"/>
            <w:shd w:fill="F7F9FC"/>
          </w:tcPr>
          <w:p>
            <w:pPr>
              <w:spacing w:after="0" w:before="0" w:line="240" w:lineRule="auto"/>
            </w:pPr>
            <w:r>
              <w:rPr>
                <w:rFonts w:ascii="Arial" w:hAnsi="Arial"/>
                <w:sz w:val="16"/>
              </w:rPr>
              <w:t>Glue vs EMR</w:t>
            </w:r>
          </w:p>
        </w:tc>
        <w:tc>
          <w:tcPr>
            <w:tcW w:type="dxa" w:w="7848"/>
            <w:tcMar>
              <w:top w:w="70" w:type="dxa"/>
              <w:start w:w="85" w:type="dxa"/>
              <w:bottom w:w="70" w:type="dxa"/>
              <w:end w:w="85" w:type="dxa"/>
            </w:tcMar>
            <w:vAlign w:val="center"/>
            <w:shd w:fill="F7F9FC"/>
          </w:tcPr>
          <w:p>
            <w:pPr>
              <w:spacing w:after="0" w:before="0" w:line="240" w:lineRule="auto"/>
            </w:pPr>
            <w:r>
              <w:rPr>
                <w:rFonts w:ascii="Arial" w:hAnsi="Arial"/>
                <w:sz w:val="16"/>
              </w:rPr>
              <w:t>Glue is serverless managed ETL with catalogue integration; EMR offers deeper cluster/runtime/framework control.</w:t>
            </w:r>
          </w:p>
        </w:tc>
      </w:tr>
      <w:tr>
        <w:tc>
          <w:tcPr>
            <w:tcW w:type="dxa" w:w="2376"/>
            <w:tcMar>
              <w:top w:w="70" w:type="dxa"/>
              <w:start w:w="85" w:type="dxa"/>
              <w:bottom w:w="70" w:type="dxa"/>
              <w:end w:w="85" w:type="dxa"/>
            </w:tcMar>
            <w:vAlign w:val="center"/>
          </w:tcPr>
          <w:p>
            <w:pPr>
              <w:spacing w:after="0" w:before="0" w:line="240" w:lineRule="auto"/>
            </w:pPr>
            <w:r>
              <w:rPr>
                <w:rFonts w:ascii="Arial" w:hAnsi="Arial"/>
                <w:sz w:val="16"/>
              </w:rPr>
              <w:t>Dremio vs Athena</w:t>
            </w:r>
          </w:p>
        </w:tc>
        <w:tc>
          <w:tcPr>
            <w:tcW w:type="dxa" w:w="7848"/>
            <w:tcMar>
              <w:top w:w="70" w:type="dxa"/>
              <w:start w:w="85" w:type="dxa"/>
              <w:bottom w:w="70" w:type="dxa"/>
              <w:end w:w="85" w:type="dxa"/>
            </w:tcMar>
            <w:vAlign w:val="center"/>
          </w:tcPr>
          <w:p>
            <w:pPr>
              <w:spacing w:after="0" w:before="0" w:line="240" w:lineRule="auto"/>
            </w:pPr>
            <w:r>
              <w:rPr>
                <w:rFonts w:ascii="Arial" w:hAnsi="Arial"/>
                <w:sz w:val="16"/>
              </w:rPr>
              <w:t>Dremio is a persistent lakehouse query/semantic/acceleration platform; Athena is AWS serverless SQL with low operational overhead and scan-based pricing.</w:t>
            </w:r>
          </w:p>
        </w:tc>
      </w:tr>
      <w:tr>
        <w:tc>
          <w:tcPr>
            <w:tcW w:type="dxa" w:w="2376"/>
            <w:tcMar>
              <w:top w:w="70" w:type="dxa"/>
              <w:start w:w="85" w:type="dxa"/>
              <w:bottom w:w="70" w:type="dxa"/>
              <w:end w:w="85" w:type="dxa"/>
            </w:tcMar>
            <w:vAlign w:val="center"/>
            <w:shd w:fill="F7F9FC"/>
          </w:tcPr>
          <w:p>
            <w:pPr>
              <w:spacing w:after="0" w:before="0" w:line="240" w:lineRule="auto"/>
            </w:pPr>
            <w:r>
              <w:rPr>
                <w:rFonts w:ascii="Arial" w:hAnsi="Arial"/>
                <w:sz w:val="16"/>
              </w:rPr>
              <w:t>Dremio vs Snowflake</w:t>
            </w:r>
          </w:p>
        </w:tc>
        <w:tc>
          <w:tcPr>
            <w:tcW w:type="dxa" w:w="7848"/>
            <w:tcMar>
              <w:top w:w="70" w:type="dxa"/>
              <w:start w:w="85" w:type="dxa"/>
              <w:bottom w:w="70" w:type="dxa"/>
              <w:end w:w="85" w:type="dxa"/>
            </w:tcMar>
            <w:vAlign w:val="center"/>
            <w:shd w:fill="F7F9FC"/>
          </w:tcPr>
          <w:p>
            <w:pPr>
              <w:spacing w:after="0" w:before="0" w:line="240" w:lineRule="auto"/>
            </w:pPr>
            <w:r>
              <w:rPr>
                <w:rFonts w:ascii="Arial" w:hAnsi="Arial"/>
                <w:sz w:val="16"/>
              </w:rPr>
              <w:t>Dremio can query/federate open lake data and provide virtual semantic datasets; Snowflake is a full managed data platform/warehouse. They can coexist around Iceberg.</w:t>
            </w:r>
          </w:p>
        </w:tc>
      </w:tr>
      <w:tr>
        <w:tc>
          <w:tcPr>
            <w:tcW w:type="dxa" w:w="2376"/>
            <w:tcMar>
              <w:top w:w="70" w:type="dxa"/>
              <w:start w:w="85" w:type="dxa"/>
              <w:bottom w:w="70" w:type="dxa"/>
              <w:end w:w="85" w:type="dxa"/>
            </w:tcMar>
            <w:vAlign w:val="center"/>
          </w:tcPr>
          <w:p>
            <w:pPr>
              <w:spacing w:after="0" w:before="0" w:line="240" w:lineRule="auto"/>
            </w:pPr>
            <w:r>
              <w:rPr>
                <w:rFonts w:ascii="Arial" w:hAnsi="Arial"/>
                <w:sz w:val="16"/>
              </w:rPr>
              <w:t>dbt vs Glue</w:t>
            </w:r>
          </w:p>
        </w:tc>
        <w:tc>
          <w:tcPr>
            <w:tcW w:type="dxa" w:w="7848"/>
            <w:tcMar>
              <w:top w:w="70" w:type="dxa"/>
              <w:start w:w="85" w:type="dxa"/>
              <w:bottom w:w="70" w:type="dxa"/>
              <w:end w:w="85" w:type="dxa"/>
            </w:tcMar>
            <w:vAlign w:val="center"/>
          </w:tcPr>
          <w:p>
            <w:pPr>
              <w:spacing w:after="0" w:before="0" w:line="240" w:lineRule="auto"/>
            </w:pPr>
            <w:r>
              <w:rPr>
                <w:rFonts w:ascii="Arial" w:hAnsi="Arial"/>
                <w:sz w:val="16"/>
              </w:rPr>
              <w:t>dbt primarily manages SQL transformations/tests/docs in analytical engines; Glue is data integration/ETL compute and catalogue. They solve different layers.</w:t>
            </w:r>
          </w:p>
        </w:tc>
      </w:tr>
      <w:tr>
        <w:tc>
          <w:tcPr>
            <w:tcW w:type="dxa" w:w="2376"/>
            <w:tcMar>
              <w:top w:w="70" w:type="dxa"/>
              <w:start w:w="85" w:type="dxa"/>
              <w:bottom w:w="70" w:type="dxa"/>
              <w:end w:w="85" w:type="dxa"/>
            </w:tcMar>
            <w:vAlign w:val="center"/>
            <w:shd w:fill="F7F9FC"/>
          </w:tcPr>
          <w:p>
            <w:pPr>
              <w:spacing w:after="0" w:before="0" w:line="240" w:lineRule="auto"/>
            </w:pPr>
            <w:r>
              <w:rPr>
                <w:rFonts w:ascii="Arial" w:hAnsi="Arial"/>
                <w:sz w:val="16"/>
              </w:rPr>
              <w:t>dbt vs Airflow</w:t>
            </w:r>
          </w:p>
        </w:tc>
        <w:tc>
          <w:tcPr>
            <w:tcW w:type="dxa" w:w="7848"/>
            <w:tcMar>
              <w:top w:w="70" w:type="dxa"/>
              <w:start w:w="85" w:type="dxa"/>
              <w:bottom w:w="70" w:type="dxa"/>
              <w:end w:w="85" w:type="dxa"/>
            </w:tcMar>
            <w:vAlign w:val="center"/>
            <w:shd w:fill="F7F9FC"/>
          </w:tcPr>
          <w:p>
            <w:pPr>
              <w:spacing w:after="0" w:before="0" w:line="240" w:lineRule="auto"/>
            </w:pPr>
            <w:r>
              <w:rPr>
                <w:rFonts w:ascii="Arial" w:hAnsi="Arial"/>
                <w:sz w:val="16"/>
              </w:rPr>
              <w:t>dbt defines transformation DAGs; Airflow orchestrates broader cross-system workflows.</w:t>
            </w:r>
          </w:p>
        </w:tc>
      </w:tr>
      <w:tr>
        <w:tc>
          <w:tcPr>
            <w:tcW w:type="dxa" w:w="2376"/>
            <w:tcMar>
              <w:top w:w="70" w:type="dxa"/>
              <w:start w:w="85" w:type="dxa"/>
              <w:bottom w:w="70" w:type="dxa"/>
              <w:end w:w="85" w:type="dxa"/>
            </w:tcMar>
            <w:vAlign w:val="center"/>
          </w:tcPr>
          <w:p>
            <w:pPr>
              <w:spacing w:after="0" w:before="0" w:line="240" w:lineRule="auto"/>
            </w:pPr>
            <w:r>
              <w:rPr>
                <w:rFonts w:ascii="Arial" w:hAnsi="Arial"/>
                <w:sz w:val="16"/>
              </w:rPr>
              <w:t>Lambda vs ECS</w:t>
            </w:r>
          </w:p>
        </w:tc>
        <w:tc>
          <w:tcPr>
            <w:tcW w:type="dxa" w:w="7848"/>
            <w:tcMar>
              <w:top w:w="70" w:type="dxa"/>
              <w:start w:w="85" w:type="dxa"/>
              <w:bottom w:w="70" w:type="dxa"/>
              <w:end w:w="85" w:type="dxa"/>
            </w:tcMar>
            <w:vAlign w:val="center"/>
          </w:tcPr>
          <w:p>
            <w:pPr>
              <w:spacing w:after="0" w:before="0" w:line="240" w:lineRule="auto"/>
            </w:pPr>
            <w:r>
              <w:rPr>
                <w:rFonts w:ascii="Arial" w:hAnsi="Arial"/>
                <w:sz w:val="16"/>
              </w:rPr>
              <w:t>Lambda is event-driven functions with execution constraints; ECS runs containers with more runtime/control for services or jobs.</w:t>
            </w:r>
          </w:p>
        </w:tc>
      </w:tr>
      <w:tr>
        <w:tc>
          <w:tcPr>
            <w:tcW w:type="dxa" w:w="2376"/>
            <w:tcMar>
              <w:top w:w="70" w:type="dxa"/>
              <w:start w:w="85" w:type="dxa"/>
              <w:bottom w:w="70" w:type="dxa"/>
              <w:end w:w="85" w:type="dxa"/>
            </w:tcMar>
            <w:vAlign w:val="center"/>
            <w:shd w:fill="F7F9FC"/>
          </w:tcPr>
          <w:p>
            <w:pPr>
              <w:spacing w:after="0" w:before="0" w:line="240" w:lineRule="auto"/>
            </w:pPr>
            <w:r>
              <w:rPr>
                <w:rFonts w:ascii="Arial" w:hAnsi="Arial"/>
                <w:sz w:val="16"/>
              </w:rPr>
              <w:t>Step Functions vs Airflow</w:t>
            </w:r>
          </w:p>
        </w:tc>
        <w:tc>
          <w:tcPr>
            <w:tcW w:type="dxa" w:w="7848"/>
            <w:tcMar>
              <w:top w:w="70" w:type="dxa"/>
              <w:start w:w="85" w:type="dxa"/>
              <w:bottom w:w="70" w:type="dxa"/>
              <w:end w:w="85" w:type="dxa"/>
            </w:tcMar>
            <w:vAlign w:val="center"/>
            <w:shd w:fill="F7F9FC"/>
          </w:tcPr>
          <w:p>
            <w:pPr>
              <w:spacing w:after="0" w:before="0" w:line="240" w:lineRule="auto"/>
            </w:pPr>
            <w:r>
              <w:rPr>
                <w:rFonts w:ascii="Arial" w:hAnsi="Arial"/>
                <w:sz w:val="16"/>
              </w:rPr>
              <w:t>Step Functions is AWS state-machine orchestration for service workflows; Airflow is data/workflow orchestration with scheduling, backfills and rich DAG operations.</w:t>
            </w:r>
          </w:p>
        </w:tc>
      </w:tr>
    </w:tbl>
    <w:p/>
    <w:p>
      <w:r>
        <w:br w:type="page"/>
      </w:r>
    </w:p>
    <w:p>
      <w:pPr>
        <w:pStyle w:val="Heading1"/>
        <w:spacing w:after="100"/>
      </w:pPr>
      <w:r>
        <w:t>20. Data Modelling and Warehousing</w:t>
      </w:r>
    </w:p>
    <w:tbl>
      <w:tblPr>
        <w:tblW w:type="auto" w:w="0"/>
        <w:jc w:val="center"/>
        <w:tblLayout w:type="fixed"/>
        <w:tblLook w:firstColumn="1" w:firstRow="1" w:lastColumn="0" w:lastRow="0" w:noHBand="0" w:noVBand="1" w:val="04A0"/>
      </w:tblPr>
      <w:tblGrid>
        <w:gridCol w:w="5018"/>
        <w:gridCol w:w="5018"/>
      </w:tblGrid>
      <w:tr>
        <w:tc>
          <w:tcPr>
            <w:tcW w:type="dxa" w:w="230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Question</w:t>
            </w:r>
          </w:p>
        </w:tc>
        <w:tc>
          <w:tcPr>
            <w:tcW w:type="dxa" w:w="792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Strong answer</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First question for a fact table</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What is the grain: exactly what one row represents. Every measure, key and deduplication rule follows from grain.</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Fact vs dimension</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Facts capture measurable events/states at a defined grain; dimensions provide descriptive context.</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Star vs snowflake schema</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Star denormalises dimensions for simpler consumption; snowflake normalises further. Choose from semantics, maintainability and query pattern.</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Natural vs surrogate key</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Natural key comes from business/source semantics; surrogate key is warehouse-generated. Preserve the natural key for lineage.</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SCD1 vs SCD2</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Type 1 overwrites history; Type 2 preserves versions using effective dates/current flag.</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Late-arriving dimension</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Do not drop facts. Use unknown/inferred members or delayed resolution based on business requirements, then reconcile when dimension arrives.</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Snapshot fact</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Periodic state such as daily AUM/position balance; contrast with transaction fact representing individual events.</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Data Vault</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Hubs for business keys, links for relationships and satellites for descriptive history; useful for audit/integration but often served through simpler marts.</w:t>
            </w:r>
          </w:p>
        </w:tc>
      </w:tr>
    </w:tbl>
    <w:p/>
    <w:p>
      <w:r>
        <w:br w:type="page"/>
      </w:r>
    </w:p>
    <w:p>
      <w:pPr>
        <w:pStyle w:val="Heading1"/>
        <w:spacing w:after="100"/>
      </w:pPr>
      <w:r>
        <w:t>21. ETL, ELT, Incremental Loads and CDC</w:t>
      </w:r>
    </w:p>
    <w:tbl>
      <w:tblPr>
        <w:tblW w:type="auto" w:w="0"/>
        <w:jc w:val="center"/>
        <w:tblLayout w:type="fixed"/>
        <w:tblLook w:firstColumn="1" w:firstRow="1" w:lastColumn="0" w:lastRow="0" w:noHBand="0" w:noVBand="1" w:val="04A0"/>
      </w:tblPr>
      <w:tblGrid>
        <w:gridCol w:w="5018"/>
        <w:gridCol w:w="5018"/>
      </w:tblGrid>
      <w:tr>
        <w:tc>
          <w:tcPr>
            <w:tcW w:type="dxa" w:w="208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Concept</w:t>
            </w:r>
          </w:p>
        </w:tc>
        <w:tc>
          <w:tcPr>
            <w:tcW w:type="dxa" w:w="813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Strong answer</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6"/>
              </w:rPr>
              <w:t>ETL vs ELT</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ETL transforms before load; ELT lands raw/staged data then transforms in target compute. Modern lakehouse/warehouse systems often use a mix.</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Full vs incremental</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Full is simple but expensive at scale. Incremental requires reliable keys/watermarks/change semantics and explicit late-update/delete handling.</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6"/>
              </w:rPr>
              <w:t>CDC</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Capture inserts, updates and deletes from source so downstream state is maintained incrementally.</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Watermark</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Progress marker such as source sequence/timestamp. Persist it only after successful downstream commit.</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6"/>
              </w:rPr>
              <w:t>Late data</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Use overlap windows or event-time/sequence semantics and deterministic upserts; allow controlled revision of prior periods when needed.</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6"/>
              </w:rPr>
              <w:t>Deletes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Preserve tombstone/delete semantics; decide physical delete, soft delete or effective dating based on target/business requirement.</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6"/>
              </w:rPr>
              <w:t>Backfill</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Partition into replayable units, isolate from BAU, throttle, make writes idempotent, reconcile each unit and track progress.</w:t>
            </w:r>
          </w:p>
        </w:tc>
      </w:tr>
    </w:tbl>
    <w:p/>
    <w:p>
      <w:r>
        <w:br w:type="page"/>
      </w:r>
    </w:p>
    <w:p>
      <w:pPr>
        <w:pStyle w:val="Heading1"/>
        <w:spacing w:after="100"/>
      </w:pPr>
      <w:r>
        <w:t>22. Data Quality, Reconciliation and Observability</w:t>
      </w:r>
    </w:p>
    <w:tbl>
      <w:tblPr>
        <w:tblW w:type="auto" w:w="0"/>
        <w:jc w:val="center"/>
        <w:tblLayout w:type="fixed"/>
        <w:tblLook w:firstColumn="1" w:firstRow="1" w:lastColumn="0" w:lastRow="0" w:noHBand="0" w:noVBand="1" w:val="04A0"/>
      </w:tblPr>
      <w:tblGrid>
        <w:gridCol w:w="5018"/>
        <w:gridCol w:w="5018"/>
      </w:tblGrid>
      <w:tr>
        <w:tc>
          <w:tcPr>
            <w:tcW w:type="dxa" w:w="208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Dimension</w:t>
            </w:r>
          </w:p>
        </w:tc>
        <w:tc>
          <w:tcPr>
            <w:tcW w:type="dxa" w:w="813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Example control</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Schema</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Expected fields/types, compatibility and contract version.</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Completeness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Expected files/partitions/events/records arrived by SLA.</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Uniqueness</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No duplicate business keys unless multiplicity is legitimate.</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Validity</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Ranges, accepted values, identifier/timestamp/currency formats.</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Referential integrity</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Facts resolve to required dimensions/reference entities.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Consistency</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Cross-field and cross-dataset business relationships agree.</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Freshness</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Source/publish time within SLA.</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Reconciliation</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Source vs target counts, IDs and business totals.</w:t>
            </w:r>
          </w:p>
        </w:tc>
      </w:tr>
      <w:tr>
        <w:tc>
          <w:tcPr>
            <w:tcW w:type="dxa" w:w="2088"/>
            <w:tcMar>
              <w:top w:w="70" w:type="dxa"/>
              <w:start w:w="85" w:type="dxa"/>
              <w:bottom w:w="70" w:type="dxa"/>
              <w:end w:w="85" w:type="dxa"/>
            </w:tcMar>
            <w:vAlign w:val="center"/>
          </w:tcPr>
          <w:p>
            <w:pPr>
              <w:spacing w:after="0" w:before="0" w:line="240" w:lineRule="auto"/>
            </w:pPr>
            <w:r>
              <w:rPr>
                <w:rFonts w:ascii="Arial" w:hAnsi="Arial"/>
                <w:b/>
                <w:sz w:val="16"/>
              </w:rPr>
              <w:t>Lineage</w:t>
            </w:r>
          </w:p>
        </w:tc>
        <w:tc>
          <w:tcPr>
            <w:tcW w:type="dxa" w:w="8136"/>
            <w:tcMar>
              <w:top w:w="70" w:type="dxa"/>
              <w:start w:w="85" w:type="dxa"/>
              <w:bottom w:w="70" w:type="dxa"/>
              <w:end w:w="85" w:type="dxa"/>
            </w:tcMar>
            <w:vAlign w:val="center"/>
          </w:tcPr>
          <w:p>
            <w:pPr>
              <w:spacing w:after="0" w:before="0" w:line="240" w:lineRule="auto"/>
            </w:pPr>
            <w:r>
              <w:rPr>
                <w:rFonts w:ascii="Arial" w:hAnsi="Arial"/>
                <w:sz w:val="16"/>
              </w:rPr>
              <w:t>Source + transformation/version + consumer for each published dataset.</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b/>
                <w:sz w:val="16"/>
              </w:rPr>
              <w:t>Operational</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6"/>
              </w:rPr>
              <w:t>Run IDs, duration, retries, rejects, watermark/snapshot, alert owner, cost.</w:t>
            </w:r>
          </w:p>
        </w:tc>
      </w:tr>
    </w:tbl>
    <w:p/>
    <w:p>
      <w:pPr>
        <w:pStyle w:val="Heading2"/>
        <w:spacing w:before="100" w:after="60"/>
      </w:pPr>
      <w:r>
        <w:t>The job is green but data is wrong</w:t>
      </w:r>
    </w:p>
    <w:p>
      <w:pPr>
        <w:spacing w:after="80" w:line="245" w:lineRule="auto"/>
      </w:pPr>
      <w:r>
        <w:rPr>
          <w:rFonts w:ascii="Arial" w:hAnsi="Arial"/>
          <w:sz w:val="19"/>
        </w:rPr>
        <w:t>Establish the authoritative source and affected business interval. Compare source population with raw landing. If raw is complete, trace exact IDs through each transformation and find the first divergence. Inspect rejects, deduplication, join cardinality, schema changes, watermark logic and stale reference data. Fix, replay from trusted raw, reconcile, and add a control so technical success cannot mask business incompleteness.</w:t>
      </w:r>
    </w:p>
    <w:p>
      <w:r>
        <w:br w:type="page"/>
      </w:r>
    </w:p>
    <w:p>
      <w:pPr>
        <w:pStyle w:val="Heading1"/>
        <w:spacing w:after="100"/>
      </w:pPr>
      <w:r>
        <w:t>23. Testing, Git and CI/CD</w:t>
      </w:r>
    </w:p>
    <w:p>
      <w:pPr>
        <w:pStyle w:val="CodeBlock"/>
        <w:spacing w:after="80"/>
      </w:pPr>
      <w:r>
        <w:rPr>
          <w:rFonts w:ascii="Consolas" w:hAnsi="Consolas"/>
          <w:sz w:val="16"/>
        </w:rPr>
        <w:t>Feature branch -&gt; Pull Request -&gt; lint/format/type checks -&gt; unit tests -&gt; SQL/dbt tests -&gt; integration tests -&gt; security scan -&gt; non-prod deploy -&gt; smoke + reconciliation -&gt; approval -&gt; production -&gt; post-deploy validation -&gt; monitor / rollback</w:t>
      </w:r>
    </w:p>
    <w:p>
      <w:pPr>
        <w:pStyle w:val="Heading2"/>
        <w:spacing w:before="100" w:after="60"/>
      </w:pPr>
      <w:r>
        <w:t>Testing layers</w:t>
      </w:r>
    </w:p>
    <w:p>
      <w:pPr>
        <w:pStyle w:val="ListBullet"/>
        <w:spacing w:after="40"/>
      </w:pPr>
      <w:r>
        <w:rPr>
          <w:rFonts w:ascii="Arial" w:hAnsi="Arial"/>
          <w:sz w:val="18"/>
        </w:rPr>
        <w:t>Unit tests for transformation and domain logic.</w:t>
      </w:r>
    </w:p>
    <w:p>
      <w:pPr>
        <w:pStyle w:val="ListBullet"/>
        <w:spacing w:after="40"/>
      </w:pPr>
      <w:r>
        <w:rPr>
          <w:rFonts w:ascii="Arial" w:hAnsi="Arial"/>
          <w:sz w:val="18"/>
        </w:rPr>
        <w:t>Schema/contract tests at ingestion and model boundaries.</w:t>
      </w:r>
    </w:p>
    <w:p>
      <w:pPr>
        <w:pStyle w:val="ListBullet"/>
        <w:spacing w:after="40"/>
      </w:pPr>
      <w:r>
        <w:rPr>
          <w:rFonts w:ascii="Arial" w:hAnsi="Arial"/>
          <w:sz w:val="18"/>
        </w:rPr>
        <w:t>dbt tests for uniqueness, nullability, relationships and business rules.</w:t>
      </w:r>
    </w:p>
    <w:p>
      <w:pPr>
        <w:pStyle w:val="ListBullet"/>
        <w:spacing w:after="40"/>
      </w:pPr>
      <w:r>
        <w:rPr>
          <w:rFonts w:ascii="Arial" w:hAnsi="Arial"/>
          <w:sz w:val="18"/>
        </w:rPr>
        <w:t>Integration tests for AWS Glue, Snowflake, Dremio/catalogue and external systems.</w:t>
      </w:r>
    </w:p>
    <w:p>
      <w:pPr>
        <w:pStyle w:val="ListBullet"/>
        <w:spacing w:after="40"/>
      </w:pPr>
      <w:r>
        <w:rPr>
          <w:rFonts w:ascii="Arial" w:hAnsi="Arial"/>
          <w:sz w:val="18"/>
        </w:rPr>
        <w:t>End-to-end fixtures from known source input to expected published output.</w:t>
      </w:r>
    </w:p>
    <w:p>
      <w:pPr>
        <w:pStyle w:val="ListBullet"/>
        <w:spacing w:after="40"/>
      </w:pPr>
      <w:r>
        <w:rPr>
          <w:rFonts w:ascii="Arial" w:hAnsi="Arial"/>
          <w:sz w:val="18"/>
        </w:rPr>
        <w:t>Idempotency/retry/backfill tests.</w:t>
      </w:r>
    </w:p>
    <w:p>
      <w:pPr>
        <w:pStyle w:val="ListBullet"/>
        <w:spacing w:after="40"/>
      </w:pPr>
      <w:r>
        <w:rPr>
          <w:rFonts w:ascii="Arial" w:hAnsi="Arial"/>
          <w:sz w:val="18"/>
        </w:rPr>
        <w:t>Performance and cost regression tests for critical paths.</w:t>
      </w:r>
    </w:p>
    <w:p>
      <w:pPr>
        <w:pStyle w:val="ListBullet"/>
        <w:spacing w:after="40"/>
      </w:pPr>
      <w:r>
        <w:rPr>
          <w:rFonts w:ascii="Arial" w:hAnsi="Arial"/>
          <w:sz w:val="18"/>
        </w:rPr>
        <w:t>Source-to-target reconciliation and freshness checks after deployment.</w:t>
      </w:r>
    </w:p>
    <w:p>
      <w:pPr>
        <w:pStyle w:val="Heading2"/>
        <w:spacing w:before="100" w:after="60"/>
      </w:pPr>
      <w:r>
        <w:t>What do you look for in code review?</w:t>
      </w:r>
    </w:p>
    <w:p>
      <w:pPr>
        <w:spacing w:after="80" w:line="245" w:lineRule="auto"/>
      </w:pPr>
      <w:r>
        <w:rPr>
          <w:rFonts w:ascii="Arial" w:hAnsi="Arial"/>
          <w:sz w:val="19"/>
        </w:rPr>
        <w:t>Correctness first: grain/business semantics, retry/failure behaviour, security and tests. Then maintainability, readability, coupling, performance, observability, cost and operational recovery. Explain why a change matters rather than reducing review to style policing.</w:t>
      </w:r>
    </w:p>
    <w:p>
      <w:r>
        <w:br w:type="page"/>
      </w:r>
    </w:p>
    <w:p>
      <w:pPr>
        <w:pStyle w:val="Heading1"/>
        <w:spacing w:after="100"/>
      </w:pPr>
      <w:r>
        <w:t>24. Security and Compliance - Financial Services Context</w:t>
      </w:r>
    </w:p>
    <w:tbl>
      <w:tblPr>
        <w:tblW w:type="auto" w:w="0"/>
        <w:jc w:val="center"/>
        <w:tblLayout w:type="fixed"/>
        <w:tblLook w:firstColumn="1" w:firstRow="1" w:lastColumn="0" w:lastRow="0" w:noHBand="0" w:noVBand="1" w:val="04A0"/>
      </w:tblPr>
      <w:tblGrid>
        <w:gridCol w:w="5018"/>
        <w:gridCol w:w="5018"/>
      </w:tblGrid>
      <w:tr>
        <w:tc>
          <w:tcPr>
            <w:tcW w:type="dxa" w:w="194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Area</w:t>
            </w:r>
          </w:p>
        </w:tc>
        <w:tc>
          <w:tcPr>
            <w:tcW w:type="dxa" w:w="828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say</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IAM/RBAC</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Least privilege, service identities, role separation and periodic access review.</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Secrets</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Managed secret store; no credentials in code, images, notebooks or DAGs.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Encryption</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KMS/encryption at rest + TLS in transit; key ownership/rotation according to policy.</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Network</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Private endpoints/VPC paths where required, security groups/firewalls and controlled egress.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PII/sensitive</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Classify, minimise, mask/tokenise where needed; restrict non-prod copies and access.</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Audit</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Who accessed/changed what, when, through which identity/deployment/run.</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Lake governance</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Lake Formation/permissions, catalogue ownership and policy-as-code where possible.</w:t>
            </w:r>
          </w:p>
        </w:tc>
      </w:tr>
      <w:tr>
        <w:tc>
          <w:tcPr>
            <w:tcW w:type="dxa" w:w="1944"/>
            <w:tcMar>
              <w:top w:w="70" w:type="dxa"/>
              <w:start w:w="85" w:type="dxa"/>
              <w:bottom w:w="70" w:type="dxa"/>
              <w:end w:w="85" w:type="dxa"/>
            </w:tcMar>
            <w:vAlign w:val="center"/>
            <w:shd w:fill="F7F9FC"/>
          </w:tcPr>
          <w:p>
            <w:pPr>
              <w:spacing w:after="0" w:before="0" w:line="240" w:lineRule="auto"/>
            </w:pPr>
            <w:r>
              <w:rPr>
                <w:rFonts w:ascii="Arial" w:hAnsi="Arial"/>
                <w:b/>
                <w:sz w:val="16"/>
              </w:rPr>
              <w:t>Change control</w:t>
            </w:r>
          </w:p>
        </w:tc>
        <w:tc>
          <w:tcPr>
            <w:tcW w:type="dxa" w:w="8280"/>
            <w:tcMar>
              <w:top w:w="70" w:type="dxa"/>
              <w:start w:w="85" w:type="dxa"/>
              <w:bottom w:w="70" w:type="dxa"/>
              <w:end w:w="85" w:type="dxa"/>
            </w:tcMar>
            <w:vAlign w:val="center"/>
            <w:shd w:fill="F7F9FC"/>
          </w:tcPr>
          <w:p>
            <w:pPr>
              <w:spacing w:after="0" w:before="0" w:line="240" w:lineRule="auto"/>
            </w:pPr>
            <w:r>
              <w:rPr>
                <w:rFonts w:ascii="Arial" w:hAnsi="Arial"/>
                <w:sz w:val="16"/>
              </w:rPr>
              <w:t>Peer review, automated tests, traceable releases and rollback; separation of duties where policy requires.</w:t>
            </w:r>
          </w:p>
        </w:tc>
      </w:tr>
      <w:tr>
        <w:tc>
          <w:tcPr>
            <w:tcW w:type="dxa" w:w="1944"/>
            <w:tcMar>
              <w:top w:w="70" w:type="dxa"/>
              <w:start w:w="85" w:type="dxa"/>
              <w:bottom w:w="70" w:type="dxa"/>
              <w:end w:w="85" w:type="dxa"/>
            </w:tcMar>
            <w:vAlign w:val="center"/>
          </w:tcPr>
          <w:p>
            <w:pPr>
              <w:spacing w:after="0" w:before="0" w:line="240" w:lineRule="auto"/>
            </w:pPr>
            <w:r>
              <w:rPr>
                <w:rFonts w:ascii="Arial" w:hAnsi="Arial"/>
                <w:b/>
                <w:sz w:val="16"/>
              </w:rPr>
              <w:t>Retention</w:t>
            </w:r>
          </w:p>
        </w:tc>
        <w:tc>
          <w:tcPr>
            <w:tcW w:type="dxa" w:w="8280"/>
            <w:tcMar>
              <w:top w:w="70" w:type="dxa"/>
              <w:start w:w="85" w:type="dxa"/>
              <w:bottom w:w="70" w:type="dxa"/>
              <w:end w:w="85" w:type="dxa"/>
            </w:tcMar>
            <w:vAlign w:val="center"/>
          </w:tcPr>
          <w:p>
            <w:pPr>
              <w:spacing w:after="0" w:before="0" w:line="240" w:lineRule="auto"/>
            </w:pPr>
            <w:r>
              <w:rPr>
                <w:rFonts w:ascii="Arial" w:hAnsi="Arial"/>
                <w:sz w:val="16"/>
              </w:rPr>
              <w:t>S3 lifecycle/snapshot expiry according to legal and business policy; do not keep raw forever by default.</w:t>
            </w:r>
          </w:p>
        </w:tc>
      </w:tr>
    </w:tbl>
    <w:p/>
    <w:p>
      <w:r>
        <w:br w:type="page"/>
      </w:r>
    </w:p>
    <w:p>
      <w:pPr>
        <w:pStyle w:val="Heading1"/>
        <w:spacing w:after="100"/>
      </w:pPr>
      <w:r>
        <w:t>25. Financial Services / Asset Management Context</w:t>
      </w:r>
    </w:p>
    <w:tbl>
      <w:tblPr>
        <w:tblW w:type="auto" w:w="0"/>
        <w:jc w:val="center"/>
        <w:tblLayout w:type="fixed"/>
        <w:tblLook w:firstColumn="1" w:firstRow="1" w:lastColumn="0" w:lastRow="0" w:noHBand="0" w:noVBand="1" w:val="04A0"/>
      </w:tblPr>
      <w:tblGrid>
        <w:gridCol w:w="10080"/>
      </w:tblGrid>
      <w:tr>
        <w:tc>
          <w:tcPr>
            <w:tcW w:type="dxa" w:w="10037"/>
            <w:shd w:fill="EAF2F8"/>
            <w:tcMar>
              <w:top w:w="100" w:type="dxa"/>
              <w:start w:w="130" w:type="dxa"/>
              <w:bottom w:w="100" w:type="dxa"/>
              <w:end w:w="130" w:type="dxa"/>
            </w:tcMar>
          </w:tcPr>
          <w:p>
            <w:pPr>
              <w:spacing w:after="40"/>
            </w:pPr>
            <w:r>
              <w:rPr>
                <w:rFonts w:ascii="Arial" w:hAnsi="Arial"/>
                <w:b/>
                <w:color w:val="17365D"/>
                <w:sz w:val="19"/>
              </w:rPr>
              <w:t>YOUR DIFFERENTIATOR</w:t>
            </w:r>
          </w:p>
          <w:p>
            <w:pPr>
              <w:spacing w:after="0"/>
            </w:pPr>
            <w:r>
              <w:rPr>
                <w:rFonts w:ascii="Arial" w:hAnsi="Arial"/>
                <w:sz w:val="18"/>
              </w:rPr>
              <w:t>Many candidates can discuss Glue, Snowflake and SQL. Your advantage is that you can connect platform choices to investment and trading data, front-office users, auditability and business correctness. Use that without turning every technical answer into a markets lecture.</w:t>
            </w:r>
          </w:p>
        </w:tc>
      </w:tr>
    </w:tbl>
    <w:p/>
    <w:tbl>
      <w:tblPr>
        <w:tblW w:type="auto" w:w="0"/>
        <w:jc w:val="center"/>
        <w:tblLayout w:type="fixed"/>
        <w:tblLook w:firstColumn="1" w:firstRow="1" w:lastColumn="0" w:lastRow="0" w:noHBand="0" w:noVBand="1" w:val="04A0"/>
      </w:tblPr>
      <w:tblGrid>
        <w:gridCol w:w="5018"/>
        <w:gridCol w:w="5018"/>
      </w:tblGrid>
      <w:tr>
        <w:tc>
          <w:tcPr>
            <w:tcW w:type="dxa" w:w="230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Data domain</w:t>
            </w:r>
          </w:p>
        </w:tc>
        <w:tc>
          <w:tcPr>
            <w:tcW w:type="dxa" w:w="792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Engineering implications</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Market data / time series</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High volume, timestamps, late corrections, vendor identifiers, calendars, replay and point-in-time correctness.</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Trades / orders / executions</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Business keys and lifecycle state matter. Multiple fills are not duplicates. Corrections/cancellations must be modelled explicitly.</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Positions / holdings</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Derived state must reconcile to trades, corporate actions, cash and reference data at the correct valuation time.</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Reference data</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Entity/security/portfolio identifiers, effective dating and mapping quality can invalidate downstream facts.</w:t>
            </w:r>
          </w:p>
        </w:tc>
      </w:tr>
      <w:tr>
        <w:tc>
          <w:tcPr>
            <w:tcW w:type="dxa" w:w="2304"/>
            <w:tcMar>
              <w:top w:w="70" w:type="dxa"/>
              <w:start w:w="85" w:type="dxa"/>
              <w:bottom w:w="70" w:type="dxa"/>
              <w:end w:w="85" w:type="dxa"/>
            </w:tcMar>
            <w:vAlign w:val="center"/>
          </w:tcPr>
          <w:p>
            <w:pPr>
              <w:spacing w:after="0" w:before="0" w:line="240" w:lineRule="auto"/>
            </w:pPr>
            <w:r>
              <w:rPr>
                <w:rFonts w:ascii="Arial" w:hAnsi="Arial"/>
                <w:sz w:val="16"/>
              </w:rPr>
              <w:t>Private credit / funds</w:t>
            </w:r>
          </w:p>
        </w:tc>
        <w:tc>
          <w:tcPr>
            <w:tcW w:type="dxa" w:w="7920"/>
            <w:tcMar>
              <w:top w:w="70" w:type="dxa"/>
              <w:start w:w="85" w:type="dxa"/>
              <w:bottom w:w="70" w:type="dxa"/>
              <w:end w:w="85" w:type="dxa"/>
            </w:tcMar>
            <w:vAlign w:val="center"/>
          </w:tcPr>
          <w:p>
            <w:pPr>
              <w:spacing w:after="0" w:before="0" w:line="240" w:lineRule="auto"/>
            </w:pPr>
            <w:r>
              <w:rPr>
                <w:rFonts w:ascii="Arial" w:hAnsi="Arial"/>
                <w:sz w:val="16"/>
              </w:rPr>
              <w:t>Irregular data, fund-specific calculations, governance and explainability; use Pemberton as direct experience.</w:t>
            </w:r>
          </w:p>
        </w:tc>
      </w:tr>
      <w:tr>
        <w:tc>
          <w:tcPr>
            <w:tcW w:type="dxa" w:w="2304"/>
            <w:tcMar>
              <w:top w:w="70" w:type="dxa"/>
              <w:start w:w="85" w:type="dxa"/>
              <w:bottom w:w="70" w:type="dxa"/>
              <w:end w:w="85" w:type="dxa"/>
            </w:tcMar>
            <w:vAlign w:val="center"/>
            <w:shd w:fill="F7F9FC"/>
          </w:tcPr>
          <w:p>
            <w:pPr>
              <w:spacing w:after="0" w:before="0" w:line="240" w:lineRule="auto"/>
            </w:pPr>
            <w:r>
              <w:rPr>
                <w:rFonts w:ascii="Arial" w:hAnsi="Arial"/>
                <w:sz w:val="16"/>
              </w:rPr>
              <w:t>Risk / analytics</w:t>
            </w:r>
          </w:p>
        </w:tc>
        <w:tc>
          <w:tcPr>
            <w:tcW w:type="dxa" w:w="7920"/>
            <w:tcMar>
              <w:top w:w="70" w:type="dxa"/>
              <w:start w:w="85" w:type="dxa"/>
              <w:bottom w:w="70" w:type="dxa"/>
              <w:end w:w="85" w:type="dxa"/>
            </w:tcMar>
            <w:vAlign w:val="center"/>
            <w:shd w:fill="F7F9FC"/>
          </w:tcPr>
          <w:p>
            <w:pPr>
              <w:spacing w:after="0" w:before="0" w:line="240" w:lineRule="auto"/>
            </w:pPr>
            <w:r>
              <w:rPr>
                <w:rFonts w:ascii="Arial" w:hAnsi="Arial"/>
                <w:sz w:val="16"/>
              </w:rPr>
              <w:t>Input versioning and reproducibility are essential because model output is only as trustworthy as the data and configuration used.</w:t>
            </w:r>
          </w:p>
        </w:tc>
      </w:tr>
    </w:tbl>
    <w:p/>
    <w:p>
      <w:r>
        <w:br w:type="page"/>
      </w:r>
    </w:p>
    <w:p>
      <w:pPr>
        <w:pStyle w:val="Heading1"/>
        <w:spacing w:after="100"/>
      </w:pPr>
      <w:r>
        <w:t>26. Twelve Technical Scenarios to Practise Aloud</w:t>
      </w:r>
    </w:p>
    <w:tbl>
      <w:tblPr>
        <w:tblW w:type="auto" w:w="0"/>
        <w:jc w:val="center"/>
        <w:tblLayout w:type="fixed"/>
        <w:tblLook w:firstColumn="1" w:firstRow="1" w:lastColumn="0" w:lastRow="0" w:noHBand="0" w:noVBand="1" w:val="04A0"/>
      </w:tblPr>
      <w:tblGrid>
        <w:gridCol w:w="5018"/>
        <w:gridCol w:w="5018"/>
      </w:tblGrid>
      <w:tr>
        <w:tc>
          <w:tcPr>
            <w:tcW w:type="dxa" w:w="2088"/>
            <w:tcMar>
              <w:top w:w="70" w:type="dxa"/>
              <w:start w:w="85" w:type="dxa"/>
              <w:bottom w:w="70" w:type="dxa"/>
              <w:end w:w="85" w:type="dxa"/>
            </w:tcMar>
            <w:vAlign w:val="center"/>
            <w:shd w:fill="17365D"/>
          </w:tcPr>
          <w:p>
            <w:pPr>
              <w:spacing w:after="0" w:before="0" w:line="240" w:lineRule="auto"/>
            </w:pPr>
            <w:r>
              <w:rPr>
                <w:rFonts w:ascii="Arial" w:hAnsi="Arial"/>
                <w:b/>
                <w:color w:val="FFFFFF"/>
                <w:sz w:val="15"/>
              </w:rPr>
              <w:t>Scenario</w:t>
            </w:r>
          </w:p>
        </w:tc>
        <w:tc>
          <w:tcPr>
            <w:tcW w:type="dxa" w:w="8136"/>
            <w:tcMar>
              <w:top w:w="70" w:type="dxa"/>
              <w:start w:w="85" w:type="dxa"/>
              <w:bottom w:w="70" w:type="dxa"/>
              <w:end w:w="85" w:type="dxa"/>
            </w:tcMar>
            <w:vAlign w:val="center"/>
            <w:shd w:fill="17365D"/>
          </w:tcPr>
          <w:p>
            <w:pPr>
              <w:spacing w:after="0" w:before="0" w:line="240" w:lineRule="auto"/>
            </w:pPr>
            <w:r>
              <w:rPr>
                <w:rFonts w:ascii="Arial" w:hAnsi="Arial"/>
                <w:b/>
                <w:color w:val="FFFFFF"/>
                <w:sz w:val="15"/>
              </w:rPr>
              <w:t>Strong response</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Glue job misses SLA</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Separate source delay from queue/startup from Spark runtime. Compare volume/files/partitions, stage skew, shuffle/spill, join strategy and downstream throttling. Optimise root cause; preserve correctness.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Iceberg query slows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Inspect data-file count/size, partition pruning, manifest count, delete files, snapshot growth and query plan. Compact/rewrite metadata/files only when evidence justifies.</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Iceberg commit conflict</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Identify concurrent writer operations and table ownership. Retry safe conflicts under optimistic semantics; serialise or redesign conflicting updates if operations are not safely commutative.</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Dremio dashboard slows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Use query profile: scans, source pushdown, partition pruning, joins, reflection hit/miss, source latency and concurrency. Fix dataset/file layout or reflection strategy based on evidence.</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dbt incremental duplicates</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Verify unique key and source grain, late updates and merge strategy. Make source deterministic, test uniqueness and rebuild affected partitions if necessary.</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Snowflake cost doubles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Usage history -&gt; warehouse/query -&gt; legitimate growth vs inefficiency -&gt; scan/pruning/spill/repeats/idle -&gt; optimise -&gt; right-size/auto-suspend/isolate -&gt; guardrails.</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S3 schema change</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Contract check at ingestion; preserve raw; classify additive vs breaking; quarantine/fail loudly; version transformation; communicate owner; replay/backfill when fixed.</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Athena scans too much</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Use Parquet, partitioning and projection; select required columns, compact small files and consider Iceberg partition/file pruning.</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Backfill threatens BAU</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Separate compute/pool/warehouse, partition replay, throttle, test a slice, maintain idempotency and reconciliation, define stop conditions.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Lake Formation access fails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Trace identity -&gt; IAM permission -&gt; LF permissions/tags -&gt; catalogue resource -&gt; S3 location/KMS. Distinguish metadata visibility from data access.</w:t>
            </w:r>
          </w:p>
        </w:tc>
      </w:tr>
      <w:tr>
        <w:tc>
          <w:tcPr>
            <w:tcW w:type="dxa" w:w="2088"/>
            <w:tcMar>
              <w:top w:w="70" w:type="dxa"/>
              <w:start w:w="85" w:type="dxa"/>
              <w:bottom w:w="70" w:type="dxa"/>
              <w:end w:w="85" w:type="dxa"/>
            </w:tcMar>
            <w:vAlign w:val="center"/>
          </w:tcPr>
          <w:p>
            <w:pPr>
              <w:spacing w:after="0" w:before="0" w:line="240" w:lineRule="auto"/>
            </w:pPr>
            <w:r>
              <w:rPr>
                <w:rFonts w:ascii="Arial" w:hAnsi="Arial"/>
                <w:sz w:val="15"/>
              </w:rPr>
              <w:t>Pipeline green, report wrong</w:t>
            </w:r>
          </w:p>
        </w:tc>
        <w:tc>
          <w:tcPr>
            <w:tcW w:type="dxa" w:w="8136"/>
            <w:tcMar>
              <w:top w:w="70" w:type="dxa"/>
              <w:start w:w="85" w:type="dxa"/>
              <w:bottom w:w="70" w:type="dxa"/>
              <w:end w:w="85" w:type="dxa"/>
            </w:tcMar>
            <w:vAlign w:val="center"/>
          </w:tcPr>
          <w:p>
            <w:pPr>
              <w:spacing w:after="0" w:before="0" w:line="240" w:lineRule="auto"/>
            </w:pPr>
            <w:r>
              <w:rPr>
                <w:rFonts w:ascii="Arial" w:hAnsi="Arial"/>
                <w:sz w:val="15"/>
              </w:rPr>
              <w:t>Treat as correctness incident: authoritative source, lineage trace, first divergence, business totals, fix/replay, add semantic controls.</w:t>
            </w:r>
          </w:p>
        </w:tc>
      </w:tr>
      <w:tr>
        <w:tc>
          <w:tcPr>
            <w:tcW w:type="dxa" w:w="2088"/>
            <w:tcMar>
              <w:top w:w="70" w:type="dxa"/>
              <w:start w:w="85" w:type="dxa"/>
              <w:bottom w:w="70" w:type="dxa"/>
              <w:end w:w="85" w:type="dxa"/>
            </w:tcMar>
            <w:vAlign w:val="center"/>
            <w:shd w:fill="F7F9FC"/>
          </w:tcPr>
          <w:p>
            <w:pPr>
              <w:spacing w:after="0" w:before="0" w:line="240" w:lineRule="auto"/>
            </w:pPr>
            <w:r>
              <w:rPr>
                <w:rFonts w:ascii="Arial" w:hAnsi="Arial"/>
                <w:sz w:val="15"/>
              </w:rPr>
              <w:t>Many tiny Iceberg files</w:t>
            </w:r>
          </w:p>
        </w:tc>
        <w:tc>
          <w:tcPr>
            <w:tcW w:type="dxa" w:w="8136"/>
            <w:tcMar>
              <w:top w:w="70" w:type="dxa"/>
              <w:start w:w="85" w:type="dxa"/>
              <w:bottom w:w="70" w:type="dxa"/>
              <w:end w:w="85" w:type="dxa"/>
            </w:tcMar>
            <w:vAlign w:val="center"/>
            <w:shd w:fill="F7F9FC"/>
          </w:tcPr>
          <w:p>
            <w:pPr>
              <w:spacing w:after="0" w:before="0" w:line="240" w:lineRule="auto"/>
            </w:pPr>
            <w:r>
              <w:rPr>
                <w:rFonts w:ascii="Arial" w:hAnsi="Arial"/>
                <w:sz w:val="15"/>
              </w:rPr>
              <w:t>Find writer pattern/partition granularity; batch/compact, tune write distribution, monitor file counts and schedule maintenance without blocking BAU.</w:t>
            </w:r>
          </w:p>
        </w:tc>
      </w:tr>
    </w:tbl>
    <w:p/>
    <w:p>
      <w:r>
        <w:br w:type="page"/>
      </w:r>
    </w:p>
    <w:p>
      <w:pPr>
        <w:pStyle w:val="Heading1"/>
        <w:spacing w:after="100"/>
      </w:pPr>
      <w:r>
        <w:t>27. System Design Exercise - Enterprise Investment Data Platform</w:t>
      </w:r>
    </w:p>
    <w:tbl>
      <w:tblPr>
        <w:tblW w:type="auto" w:w="0"/>
        <w:jc w:val="center"/>
        <w:tblLayout w:type="fixed"/>
        <w:tblLook w:firstColumn="1" w:firstRow="1" w:lastColumn="0" w:lastRow="0" w:noHBand="0" w:noVBand="1" w:val="04A0"/>
      </w:tblPr>
      <w:tblGrid>
        <w:gridCol w:w="10080"/>
      </w:tblGrid>
      <w:tr>
        <w:tc>
          <w:tcPr>
            <w:tcW w:type="dxa" w:w="10037"/>
            <w:shd w:fill="EAF2F8"/>
            <w:tcMar>
              <w:top w:w="100" w:type="dxa"/>
              <w:start w:w="130" w:type="dxa"/>
              <w:bottom w:w="100" w:type="dxa"/>
              <w:end w:w="130" w:type="dxa"/>
            </w:tcMar>
          </w:tcPr>
          <w:p>
            <w:pPr>
              <w:spacing w:after="40"/>
            </w:pPr>
            <w:r>
              <w:rPr>
                <w:rFonts w:ascii="Arial" w:hAnsi="Arial"/>
                <w:b/>
                <w:color w:val="17365D"/>
                <w:sz w:val="19"/>
              </w:rPr>
              <w:t>PROMPT</w:t>
            </w:r>
          </w:p>
          <w:p>
            <w:pPr>
              <w:spacing w:after="0"/>
            </w:pPr>
            <w:r>
              <w:rPr>
                <w:rFonts w:ascii="Arial" w:hAnsi="Arial"/>
                <w:sz w:val="18"/>
              </w:rPr>
              <w:t>Design a platform that ingests portfolio, transaction and reference data from files/APIs/databases into AWS, supports both lakehouse and warehouse analytics, provides governed self-service access, and can be replayed/audited.</w:t>
            </w:r>
          </w:p>
        </w:tc>
      </w:tr>
    </w:tbl>
    <w:p/>
    <w:p>
      <w:pPr>
        <w:spacing w:after="40"/>
        <w:ind w:left="0" w:firstLine="0"/>
      </w:pPr>
      <w:r>
        <w:rPr>
          <w:rFonts w:ascii="Arial" w:hAnsi="Arial"/>
          <w:sz w:val="18"/>
        </w:rPr>
        <w:t>1.  Clarify consumers, data volumes, daily/peak rates, latency SLA, full vs incremental feeds, correction/delete semantics, authoritative systems, PII, retention and recovery objectives.</w:t>
      </w:r>
    </w:p>
    <w:p>
      <w:pPr>
        <w:spacing w:after="40"/>
        <w:ind w:left="0" w:firstLine="0"/>
      </w:pPr>
      <w:r>
        <w:rPr>
          <w:rFonts w:ascii="Arial" w:hAnsi="Arial"/>
          <w:sz w:val="18"/>
        </w:rPr>
        <w:t>2.  Land source payloads to versioned/immutable S3 raw zones with run metadata and checksum/object identity. Keep source payload and business date distinct from ingestion timestamp.</w:t>
      </w:r>
    </w:p>
    <w:p>
      <w:pPr>
        <w:spacing w:after="40"/>
        <w:ind w:left="0" w:firstLine="0"/>
      </w:pPr>
      <w:r>
        <w:rPr>
          <w:rFonts w:ascii="Arial" w:hAnsi="Arial"/>
          <w:sz w:val="18"/>
        </w:rPr>
        <w:t>3.  Register/catalogue sources in Glue. Validate schema and route invalid records to quarantine rather than silently dropping.</w:t>
      </w:r>
    </w:p>
    <w:p>
      <w:pPr>
        <w:spacing w:after="40"/>
        <w:ind w:left="0" w:firstLine="0"/>
      </w:pPr>
      <w:r>
        <w:rPr>
          <w:rFonts w:ascii="Arial" w:hAnsi="Arial"/>
          <w:sz w:val="18"/>
        </w:rPr>
        <w:t>4.  Use Glue/Spark for larger transformations; Lambda/ECS for lightweight or custom processing. Make jobs idempotent and checkpoint only after publish.</w:t>
      </w:r>
    </w:p>
    <w:p>
      <w:pPr>
        <w:spacing w:after="40"/>
        <w:ind w:left="0" w:firstLine="0"/>
      </w:pPr>
      <w:r>
        <w:rPr>
          <w:rFonts w:ascii="Arial" w:hAnsi="Arial"/>
          <w:sz w:val="18"/>
        </w:rPr>
        <w:t>5.  Publish conformed datasets as Iceberg on S3 where open multi-engine access is required. Define catalogue and writer ownership clearly.</w:t>
      </w:r>
    </w:p>
    <w:p>
      <w:pPr>
        <w:spacing w:after="40"/>
        <w:ind w:left="0" w:firstLine="0"/>
      </w:pPr>
      <w:r>
        <w:rPr>
          <w:rFonts w:ascii="Arial" w:hAnsi="Arial"/>
          <w:sz w:val="18"/>
        </w:rPr>
        <w:t>6.  Use Lake Formation plus IAM/KMS for governed access. Classify sensitive data and record ownership/lineage.</w:t>
      </w:r>
    </w:p>
    <w:p>
      <w:pPr>
        <w:spacing w:after="40"/>
        <w:ind w:left="0" w:firstLine="0"/>
      </w:pPr>
      <w:r>
        <w:rPr>
          <w:rFonts w:ascii="Arial" w:hAnsi="Arial"/>
          <w:sz w:val="18"/>
        </w:rPr>
        <w:t>7.  Expose lakehouse datasets through Dremio virtual datasets/semantic layer where appropriate; use reflections only where query patterns justify them.</w:t>
      </w:r>
    </w:p>
    <w:p>
      <w:pPr>
        <w:spacing w:after="40"/>
        <w:ind w:left="0" w:firstLine="0"/>
      </w:pPr>
      <w:r>
        <w:rPr>
          <w:rFonts w:ascii="Arial" w:hAnsi="Arial"/>
          <w:sz w:val="18"/>
        </w:rPr>
        <w:t>8.  Load or expose data in Snowflake for analytical marts/consumers that benefit from Snowflake compute/governance. Use dbt for modular SQL models/tests/documentation.</w:t>
      </w:r>
    </w:p>
    <w:p>
      <w:pPr>
        <w:spacing w:after="40"/>
        <w:ind w:left="0" w:firstLine="0"/>
      </w:pPr>
      <w:r>
        <w:rPr>
          <w:rFonts w:ascii="Arial" w:hAnsi="Arial"/>
          <w:sz w:val="18"/>
        </w:rPr>
        <w:t>9.  Orchestrate cross-service dependencies with Airflow/Step Functions/EventBridge based on workflow nature. Keep streaming separate from batch orchestration if introduced.</w:t>
      </w:r>
    </w:p>
    <w:p>
      <w:pPr>
        <w:spacing w:after="40"/>
        <w:ind w:left="0" w:firstLine="0"/>
      </w:pPr>
      <w:r>
        <w:rPr>
          <w:rFonts w:ascii="Arial" w:hAnsi="Arial"/>
          <w:sz w:val="18"/>
        </w:rPr>
        <w:t>10.  Observe run state, input/output counts, freshness, Iceberg snapshot, rejected records, data quality, lineage and cost. Reconcile source-to-target business totals.</w:t>
      </w:r>
    </w:p>
    <w:p>
      <w:pPr>
        <w:pStyle w:val="Heading2"/>
        <w:spacing w:before="100" w:after="60"/>
      </w:pPr>
      <w:r>
        <w:t>Trade-offs to mention</w:t>
      </w:r>
    </w:p>
    <w:p>
      <w:pPr>
        <w:pStyle w:val="ListBullet"/>
        <w:spacing w:after="40"/>
      </w:pPr>
      <w:r>
        <w:rPr>
          <w:rFonts w:ascii="Arial" w:hAnsi="Arial"/>
          <w:sz w:val="18"/>
        </w:rPr>
        <w:t>Open lakehouse interoperability vs simplicity of one warehouse.</w:t>
      </w:r>
    </w:p>
    <w:p>
      <w:pPr>
        <w:pStyle w:val="ListBullet"/>
        <w:spacing w:after="40"/>
      </w:pPr>
      <w:r>
        <w:rPr>
          <w:rFonts w:ascii="Arial" w:hAnsi="Arial"/>
          <w:sz w:val="18"/>
        </w:rPr>
        <w:t>Batch simplicity/cost vs low-latency streaming complexity.</w:t>
      </w:r>
    </w:p>
    <w:p>
      <w:pPr>
        <w:pStyle w:val="ListBullet"/>
        <w:spacing w:after="40"/>
      </w:pPr>
      <w:r>
        <w:rPr>
          <w:rFonts w:ascii="Arial" w:hAnsi="Arial"/>
          <w:sz w:val="18"/>
        </w:rPr>
        <w:t>Dremio semantic reuse vs pushing every workload directly to Snowflake/Athena.</w:t>
      </w:r>
    </w:p>
    <w:p>
      <w:pPr>
        <w:pStyle w:val="ListBullet"/>
        <w:spacing w:after="40"/>
      </w:pPr>
      <w:r>
        <w:rPr>
          <w:rFonts w:ascii="Arial" w:hAnsi="Arial"/>
          <w:sz w:val="18"/>
        </w:rPr>
        <w:t>dbt model materialisation cost vs query latency.</w:t>
      </w:r>
    </w:p>
    <w:p>
      <w:pPr>
        <w:pStyle w:val="ListBullet"/>
        <w:spacing w:after="40"/>
      </w:pPr>
      <w:r>
        <w:rPr>
          <w:rFonts w:ascii="Arial" w:hAnsi="Arial"/>
          <w:sz w:val="18"/>
        </w:rPr>
        <w:t>Iceberg table maintenance and catalogue ownership across multiple engines.</w:t>
      </w:r>
    </w:p>
    <w:p>
      <w:pPr>
        <w:pStyle w:val="ListBullet"/>
        <w:spacing w:after="40"/>
      </w:pPr>
      <w:r>
        <w:rPr>
          <w:rFonts w:ascii="Arial" w:hAnsi="Arial"/>
          <w:sz w:val="18"/>
        </w:rPr>
        <w:t>Strict governance without making the platform unusable for legitimate self-service.</w:t>
      </w:r>
    </w:p>
    <w:p>
      <w:r>
        <w:br w:type="page"/>
      </w:r>
    </w:p>
    <w:p>
      <w:pPr>
        <w:pStyle w:val="Heading1"/>
        <w:spacing w:after="100"/>
      </w:pPr>
      <w:r>
        <w:t>28. Big Data Lead / Senior Engineering Leadership Questions</w:t>
      </w:r>
    </w:p>
    <w:p>
      <w:pPr>
        <w:pStyle w:val="Heading2"/>
        <w:spacing w:before="100" w:after="60"/>
      </w:pPr>
      <w:r>
        <w:t>How do you lead without becoming a bottleneck?</w:t>
      </w:r>
    </w:p>
    <w:p>
      <w:pPr>
        <w:spacing w:after="80" w:line="245" w:lineRule="auto"/>
      </w:pPr>
      <w:r>
        <w:rPr>
          <w:rFonts w:ascii="Arial" w:hAnsi="Arial"/>
          <w:sz w:val="19"/>
        </w:rPr>
        <w:t>Set clear principles and reference patterns, automate checks, delegate real ownership and reserve design reviews for high-risk decisions. Let engineers make reversible local decisions without waiting for me.</w:t>
      </w:r>
    </w:p>
    <w:p>
      <w:pPr>
        <w:pStyle w:val="Heading2"/>
        <w:spacing w:before="100" w:after="60"/>
      </w:pPr>
      <w:r>
        <w:t>How do you mentor?</w:t>
      </w:r>
    </w:p>
    <w:p>
      <w:pPr>
        <w:spacing w:after="80" w:line="245" w:lineRule="auto"/>
      </w:pPr>
      <w:r>
        <w:rPr>
          <w:rFonts w:ascii="Arial" w:hAnsi="Arial"/>
          <w:sz w:val="19"/>
        </w:rPr>
        <w:t>Give context and a bounded problem, pair on the first difficult example, explain the reasoning, review constructively, then increase autonomy. The goal is independent judgement, not dependence on my answers.</w:t>
      </w:r>
    </w:p>
    <w:p>
      <w:pPr>
        <w:pStyle w:val="Heading2"/>
        <w:spacing w:before="100" w:after="60"/>
      </w:pPr>
      <w:r>
        <w:t>How do you raise engineering standards?</w:t>
      </w:r>
    </w:p>
    <w:p>
      <w:pPr>
        <w:spacing w:after="80" w:line="245" w:lineRule="auto"/>
      </w:pPr>
      <w:r>
        <w:rPr>
          <w:rFonts w:ascii="Arial" w:hAnsi="Arial"/>
          <w:sz w:val="19"/>
        </w:rPr>
        <w:t>Start from real failure modes. Introduce the smallest repeatable standard, demonstrate it in code, automate it in CI where possible, measure the result and avoid process for its own sake.</w:t>
      </w:r>
    </w:p>
    <w:p>
      <w:pPr>
        <w:pStyle w:val="Heading2"/>
        <w:spacing w:before="100" w:after="60"/>
      </w:pPr>
      <w:r>
        <w:t>How do you handle architecture disagreement?</w:t>
      </w:r>
    </w:p>
    <w:p>
      <w:pPr>
        <w:spacing w:after="80" w:line="245" w:lineRule="auto"/>
      </w:pPr>
      <w:r>
        <w:rPr>
          <w:rFonts w:ascii="Arial" w:hAnsi="Arial"/>
          <w:sz w:val="19"/>
        </w:rPr>
        <w:t>Agree decision criteria, compare options against requirements and evidence, make trade-offs explicit, run a small experiment when uncertainty is material, then commit to the decision. Escalate only for unacceptable security, data-integrity or reliability risk.</w:t>
      </w:r>
    </w:p>
    <w:p>
      <w:pPr>
        <w:pStyle w:val="Heading2"/>
        <w:spacing w:before="100" w:after="60"/>
      </w:pPr>
      <w:r>
        <w:t>How hands-on are you?</w:t>
      </w:r>
    </w:p>
    <w:p>
      <w:pPr>
        <w:spacing w:after="80" w:line="245" w:lineRule="auto"/>
      </w:pPr>
      <w:r>
        <w:rPr>
          <w:rFonts w:ascii="Arial" w:hAnsi="Arial"/>
          <w:sz w:val="19"/>
        </w:rPr>
        <w:t>Very hands-on. I have led teams, but I continue to design, code, review, troubleshoot production issues and shape deployment/testing standards. Leadership should improve team throughput rather than remove me from the engineering details.</w:t>
      </w:r>
    </w:p>
    <w:p>
      <w:r>
        <w:br w:type="page"/>
      </w:r>
    </w:p>
    <w:p>
      <w:pPr>
        <w:pStyle w:val="Heading1"/>
        <w:spacing w:after="100"/>
      </w:pPr>
      <w:r>
        <w:t>29. Gap Strategy - Dremio, dbt, Iceberg and Metadata Tools</w:t>
      </w:r>
    </w:p>
    <w:tbl>
      <w:tblPr>
        <w:tblW w:type="auto" w:w="0"/>
        <w:jc w:val="center"/>
        <w:tblLayout w:type="fixed"/>
        <w:tblLook w:firstColumn="1" w:firstRow="1" w:lastColumn="0" w:lastRow="0" w:noHBand="0" w:noVBand="1" w:val="04A0"/>
      </w:tblPr>
      <w:tblGrid>
        <w:gridCol w:w="3346"/>
        <w:gridCol w:w="3346"/>
        <w:gridCol w:w="3346"/>
      </w:tblGrid>
      <w:tr>
        <w:tc>
          <w:tcPr>
            <w:tcW w:type="dxa" w:w="158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Area</w:t>
            </w:r>
          </w:p>
        </w:tc>
        <w:tc>
          <w:tcPr>
            <w:tcW w:type="dxa" w:w="331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not to do</w:t>
            </w:r>
          </w:p>
        </w:tc>
        <w:tc>
          <w:tcPr>
            <w:tcW w:type="dxa" w:w="532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Safe strong positioning</w:t>
            </w:r>
          </w:p>
        </w:tc>
      </w:tr>
      <w:tr>
        <w:tc>
          <w:tcPr>
            <w:tcW w:type="dxa" w:w="1584"/>
            <w:tcMar>
              <w:top w:w="70" w:type="dxa"/>
              <w:start w:w="85" w:type="dxa"/>
              <w:bottom w:w="70" w:type="dxa"/>
              <w:end w:w="85" w:type="dxa"/>
            </w:tcMar>
            <w:vAlign w:val="center"/>
          </w:tcPr>
          <w:p>
            <w:pPr>
              <w:spacing w:after="0" w:before="0" w:line="240" w:lineRule="auto"/>
            </w:pPr>
            <w:r>
              <w:rPr>
                <w:rFonts w:ascii="Arial" w:hAnsi="Arial"/>
                <w:sz w:val="16"/>
              </w:rPr>
              <w:t>Dremio</w:t>
            </w:r>
          </w:p>
        </w:tc>
        <w:tc>
          <w:tcPr>
            <w:tcW w:type="dxa" w:w="3312"/>
            <w:tcMar>
              <w:top w:w="70" w:type="dxa"/>
              <w:start w:w="85" w:type="dxa"/>
              <w:bottom w:w="70" w:type="dxa"/>
              <w:end w:w="85" w:type="dxa"/>
            </w:tcMar>
            <w:vAlign w:val="center"/>
          </w:tcPr>
          <w:p>
            <w:pPr>
              <w:spacing w:after="0" w:before="0" w:line="240" w:lineRule="auto"/>
            </w:pPr>
            <w:r>
              <w:rPr>
                <w:rFonts w:ascii="Arial" w:hAnsi="Arial"/>
                <w:sz w:val="16"/>
              </w:rPr>
              <w:t>Do not claim years of Dremio production administration if untrue.</w:t>
            </w:r>
          </w:p>
        </w:tc>
        <w:tc>
          <w:tcPr>
            <w:tcW w:type="dxa" w:w="5328"/>
            <w:tcMar>
              <w:top w:w="70" w:type="dxa"/>
              <w:start w:w="85" w:type="dxa"/>
              <w:bottom w:w="70" w:type="dxa"/>
              <w:end w:w="85" w:type="dxa"/>
            </w:tcMar>
            <w:vAlign w:val="center"/>
          </w:tcPr>
          <w:p>
            <w:pPr>
              <w:spacing w:after="0" w:before="0" w:line="240" w:lineRule="auto"/>
            </w:pPr>
            <w:r>
              <w:rPr>
                <w:rFonts w:ascii="Arial" w:hAnsi="Arial"/>
                <w:sz w:val="16"/>
              </w:rPr>
              <w:t>Explain lakehouse query/semantic concepts, virtual datasets, reflections, pushdown and how you would profile/operate it; connect to Snowflake/Spark/data-lake experience.</w:t>
            </w:r>
          </w:p>
        </w:tc>
      </w:tr>
      <w:tr>
        <w:tc>
          <w:tcPr>
            <w:tcW w:type="dxa" w:w="1584"/>
            <w:tcMar>
              <w:top w:w="70" w:type="dxa"/>
              <w:start w:w="85" w:type="dxa"/>
              <w:bottom w:w="70" w:type="dxa"/>
              <w:end w:w="85" w:type="dxa"/>
            </w:tcMar>
            <w:vAlign w:val="center"/>
            <w:shd w:fill="F7F9FC"/>
          </w:tcPr>
          <w:p>
            <w:pPr>
              <w:spacing w:after="0" w:before="0" w:line="240" w:lineRule="auto"/>
            </w:pPr>
            <w:r>
              <w:rPr>
                <w:rFonts w:ascii="Arial" w:hAnsi="Arial"/>
                <w:sz w:val="16"/>
              </w:rPr>
              <w:t>dbt</w:t>
            </w:r>
          </w:p>
        </w:tc>
        <w:tc>
          <w:tcPr>
            <w:tcW w:type="dxa" w:w="3312"/>
            <w:tcMar>
              <w:top w:w="70" w:type="dxa"/>
              <w:start w:w="85" w:type="dxa"/>
              <w:bottom w:w="70" w:type="dxa"/>
              <w:end w:w="85" w:type="dxa"/>
            </w:tcMar>
            <w:vAlign w:val="center"/>
            <w:shd w:fill="F7F9FC"/>
          </w:tcPr>
          <w:p>
            <w:pPr>
              <w:spacing w:after="0" w:before="0" w:line="240" w:lineRule="auto"/>
            </w:pPr>
            <w:r>
              <w:rPr>
                <w:rFonts w:ascii="Arial" w:hAnsi="Arial"/>
                <w:sz w:val="16"/>
              </w:rPr>
              <w:t>Do not say Airflow experience is the same as dbt.</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6"/>
              </w:rPr>
              <w:t>Explain exact dbt primitives and map them to your existing SQL modelling/testing/CI experience.</w:t>
            </w:r>
          </w:p>
        </w:tc>
      </w:tr>
      <w:tr>
        <w:tc>
          <w:tcPr>
            <w:tcW w:type="dxa" w:w="1584"/>
            <w:tcMar>
              <w:top w:w="70" w:type="dxa"/>
              <w:start w:w="85" w:type="dxa"/>
              <w:bottom w:w="70" w:type="dxa"/>
              <w:end w:w="85" w:type="dxa"/>
            </w:tcMar>
            <w:vAlign w:val="center"/>
          </w:tcPr>
          <w:p>
            <w:pPr>
              <w:spacing w:after="0" w:before="0" w:line="240" w:lineRule="auto"/>
            </w:pPr>
            <w:r>
              <w:rPr>
                <w:rFonts w:ascii="Arial" w:hAnsi="Arial"/>
                <w:sz w:val="16"/>
              </w:rPr>
              <w:t>Iceberg</w:t>
            </w:r>
          </w:p>
        </w:tc>
        <w:tc>
          <w:tcPr>
            <w:tcW w:type="dxa" w:w="3312"/>
            <w:tcMar>
              <w:top w:w="70" w:type="dxa"/>
              <w:start w:w="85" w:type="dxa"/>
              <w:bottom w:w="70" w:type="dxa"/>
              <w:end w:w="85" w:type="dxa"/>
            </w:tcMar>
            <w:vAlign w:val="center"/>
          </w:tcPr>
          <w:p>
            <w:pPr>
              <w:spacing w:after="0" w:before="0" w:line="240" w:lineRule="auto"/>
            </w:pPr>
            <w:r>
              <w:rPr>
                <w:rFonts w:ascii="Arial" w:hAnsi="Arial"/>
                <w:sz w:val="16"/>
              </w:rPr>
              <w:t>Do not claim you owned a large Iceberg platform if you did not.</w:t>
            </w:r>
          </w:p>
        </w:tc>
        <w:tc>
          <w:tcPr>
            <w:tcW w:type="dxa" w:w="5328"/>
            <w:tcMar>
              <w:top w:w="70" w:type="dxa"/>
              <w:start w:w="85" w:type="dxa"/>
              <w:bottom w:w="70" w:type="dxa"/>
              <w:end w:w="85" w:type="dxa"/>
            </w:tcMar>
            <w:vAlign w:val="center"/>
          </w:tcPr>
          <w:p>
            <w:pPr>
              <w:spacing w:after="0" w:before="0" w:line="240" w:lineRule="auto"/>
            </w:pPr>
            <w:r>
              <w:rPr>
                <w:rFonts w:ascii="Arial" w:hAnsi="Arial"/>
                <w:sz w:val="16"/>
              </w:rPr>
              <w:t>Demonstrate deep table-format understanding and how Glue/Spark/Snowflake/Dremio interact around Iceberg.</w:t>
            </w:r>
          </w:p>
        </w:tc>
      </w:tr>
      <w:tr>
        <w:tc>
          <w:tcPr>
            <w:tcW w:type="dxa" w:w="1584"/>
            <w:tcMar>
              <w:top w:w="70" w:type="dxa"/>
              <w:start w:w="85" w:type="dxa"/>
              <w:bottom w:w="70" w:type="dxa"/>
              <w:end w:w="85" w:type="dxa"/>
            </w:tcMar>
            <w:vAlign w:val="center"/>
            <w:shd w:fill="F7F9FC"/>
          </w:tcPr>
          <w:p>
            <w:pPr>
              <w:spacing w:after="0" w:before="0" w:line="240" w:lineRule="auto"/>
            </w:pPr>
            <w:r>
              <w:rPr>
                <w:rFonts w:ascii="Arial" w:hAnsi="Arial"/>
                <w:sz w:val="16"/>
              </w:rPr>
              <w:t>Metadata tools</w:t>
            </w:r>
          </w:p>
        </w:tc>
        <w:tc>
          <w:tcPr>
            <w:tcW w:type="dxa" w:w="3312"/>
            <w:tcMar>
              <w:top w:w="70" w:type="dxa"/>
              <w:start w:w="85" w:type="dxa"/>
              <w:bottom w:w="70" w:type="dxa"/>
              <w:end w:w="85" w:type="dxa"/>
            </w:tcMar>
            <w:vAlign w:val="center"/>
            <w:shd w:fill="F7F9FC"/>
          </w:tcPr>
          <w:p>
            <w:pPr>
              <w:spacing w:after="0" w:before="0" w:line="240" w:lineRule="auto"/>
            </w:pPr>
            <w:r>
              <w:rPr>
                <w:rFonts w:ascii="Arial" w:hAnsi="Arial"/>
                <w:sz w:val="16"/>
              </w:rPr>
              <w:t>Do not pretend every named catalogue is familiar operationally.</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6"/>
              </w:rPr>
              <w:t>Show strong metadata model: ownership, lineage, glossary, classification, discovery, impact; explain Glue Data Catalog/Lake Formation experience.</w:t>
            </w:r>
          </w:p>
        </w:tc>
      </w:tr>
    </w:tbl>
    <w:p/>
    <w:tbl>
      <w:tblPr>
        <w:tblW w:type="auto" w:w="0"/>
        <w:jc w:val="center"/>
        <w:tblLayout w:type="fixed"/>
        <w:tblLook w:firstColumn="1" w:firstRow="1" w:lastColumn="0" w:lastRow="0" w:noHBand="0" w:noVBand="1" w:val="04A0"/>
      </w:tblPr>
      <w:tblGrid>
        <w:gridCol w:w="10080"/>
      </w:tblGrid>
      <w:tr>
        <w:tc>
          <w:tcPr>
            <w:tcW w:type="dxa" w:w="10037"/>
            <w:shd w:fill="E2F0D9"/>
            <w:tcMar>
              <w:top w:w="100" w:type="dxa"/>
              <w:start w:w="130" w:type="dxa"/>
              <w:bottom w:w="100" w:type="dxa"/>
              <w:end w:w="130" w:type="dxa"/>
            </w:tcMar>
          </w:tcPr>
          <w:p>
            <w:pPr>
              <w:spacing w:after="40"/>
            </w:pPr>
            <w:r>
              <w:rPr>
                <w:rFonts w:ascii="Arial" w:hAnsi="Arial"/>
                <w:b/>
                <w:color w:val="17365D"/>
                <w:sz w:val="19"/>
              </w:rPr>
              <w:t>IF YOU DO NOT KNOW</w:t>
            </w:r>
          </w:p>
          <w:p>
            <w:pPr>
              <w:spacing w:after="0"/>
            </w:pPr>
            <w:r>
              <w:rPr>
                <w:rFonts w:ascii="Arial" w:hAnsi="Arial"/>
                <w:sz w:val="18"/>
              </w:rPr>
              <w:t>I have not implemented that exact feature directly, so I would not claim hands-on depth. My understanding is X. Given the requirement, I would approach it by Y, and I would validate the platform-specific behaviour against the team standard and official documentation before implementing.</w:t>
            </w:r>
          </w:p>
        </w:tc>
      </w:tr>
    </w:tbl>
    <w:p/>
    <w:p>
      <w:r>
        <w:br w:type="page"/>
      </w:r>
    </w:p>
    <w:p>
      <w:pPr>
        <w:pStyle w:val="Heading1"/>
        <w:spacing w:after="100"/>
      </w:pPr>
      <w:r>
        <w:t>30. High-Probability Technical Question Bank - 1 to 60</w:t>
      </w:r>
    </w:p>
    <w:tbl>
      <w:tblPr>
        <w:tblW w:type="auto" w:w="0"/>
        <w:jc w:val="center"/>
        <w:tblLayout w:type="fixed"/>
        <w:tblLook w:firstColumn="1" w:firstRow="1" w:lastColumn="0" w:lastRow="0" w:noHBand="0" w:noVBand="1" w:val="04A0"/>
      </w:tblPr>
      <w:tblGrid>
        <w:gridCol w:w="5018"/>
        <w:gridCol w:w="5018"/>
      </w:tblGrid>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 Walk me through the AWS data platform you designed at illio.</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31. How do incremental dbt models work?</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 How strong is your Snowflake experience?</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32. dbt tests vs unit tests?</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 How have you used AWS Glue in production?</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33. What are dbt snapshots?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4. What is the Glue Data Catalog?</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34. What are macros/Jinja used for?</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 Crawler vs explicit schema registration?</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35. dbt vs Airflow?</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6. DynamicFrame vs Spark DataFrame?</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36. How do you deploy dbt safely?</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 What are Glue job bookmarks?</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37. Explain Snowflake storage/compute separation.</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 How do you make a Glue job idempotent?</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38. What are micro-partitions?</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 Glue vs Lambda?</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39. What is pruning?</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10. Glue vs EMR?</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40. When use clustering?</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 Explain Apache Iceberg in one minute.</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41. How do you investigate a slow Snowflake query?</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12. Iceberg vs Parquet?</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42. How do you control Snowflake cost?</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13. What is an Iceberg snapshot?</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43. Scale up vs scale out?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14. What are manifests?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44. What is Snowpipe?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15. What is hidden partitioning?</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45. Streams vs Tasks?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16. What is partition evolution?</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46. Time Travel vs zero-copy clone?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17. How does schema evolution work?</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47. Snowflake RBAC?</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18. How does Iceberg support time travel?</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48. Safe incremental MERGE?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19. How does Iceberg handle concurrent writers?</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49. Snowflake and external Iceberg tables?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20. What maintenance does an Iceberg table need?</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50. What is a catalog integration?</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21. What is Dremio used for?</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51. What is the grain of a fact table?</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22. Physical vs virtual datasets in Dremio?</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52. SCD1 vs SCD2?</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23. What are reflections?</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53. Natural vs surrogate key?</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24. Dremio vs Snowflake?</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54. ROW_NUMBER vs RANK?</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25. Dremio vs Athena?</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55. WHERE vs HAVING?</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26. How would you troubleshoot a slow Dremio query?</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56. How do you identify duplicates?</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27. What is dbt?</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57. How do you detect missing source records?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28. What does ref() do?</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58. How do you optimise a join?</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29. What does source() do?</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59. ETL vs ELT?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30. dbt materialisations?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60. Full vs incremental load?</w:t>
            </w:r>
          </w:p>
        </w:tc>
      </w:tr>
    </w:tbl>
    <w:p/>
    <w:p>
      <w:r>
        <w:br w:type="page"/>
      </w:r>
    </w:p>
    <w:p>
      <w:pPr>
        <w:pStyle w:val="Heading1"/>
        <w:spacing w:after="100"/>
      </w:pPr>
      <w:r>
        <w:t>31. High-Probability Technical Question Bank - 61 to 120</w:t>
      </w:r>
    </w:p>
    <w:tbl>
      <w:tblPr>
        <w:tblW w:type="auto" w:w="0"/>
        <w:jc w:val="center"/>
        <w:tblLayout w:type="fixed"/>
        <w:tblLook w:firstColumn="1" w:firstRow="1" w:lastColumn="0" w:lastRow="0" w:noHBand="0" w:noVBand="1" w:val="04A0"/>
      </w:tblPr>
      <w:tblGrid>
        <w:gridCol w:w="5018"/>
        <w:gridCol w:w="5018"/>
      </w:tblGrid>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61. What is CDC?</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91. DataHub vs Atlas vs Amundsen?</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62. What is a watermark?</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92. What is OpenLineage/Marquez?</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63. How do you handle late data?</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93. How do you apply least privilege?</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64. How do you handle deletes?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94. How do you protect PII in non-prod?</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65. Design a safe backfill.</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95. Tell me about a production incident.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66. What is Athena?</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96. Tell me about an architecture disagreement.</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67. How do you optimise Athena cost?</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97. How do you mentor junior engineers?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68. What is Lake Formation?</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98. How do you lead while staying hands-on?</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69. IAM vs Lake Formation?</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99. How do you prioritise technical debt?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70. What is LF-tag based access?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100. How do you explain a technical risk to a stakeholder?</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71. Step Functions vs Airflow?</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101. Iceberg query gets slower over time. Diagnose it.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72. EventBridge vs SQS?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102. Glue job costs spike. Diagnose it.</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73. ECS vs Lambda?</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103. Dremio query stops using a reflection. What do you inspect?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74. When use EMR?</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104. dbt incremental model produces duplicates. Fix it.</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75. How do you secure S3?</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105. Snowflake cost doubles. Diagnose it.</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76. S3 versioning vs lifecycle?</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106. Lake Formation access is denied unexpectedly. Trace it.</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77. How do you avoid small files?</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107. Source schema changes unexpectedly. Respond.</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78. How would you process 100 GB in Python?</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108. Design batch S3-to-Iceberg pipeline.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79. Generator vs list?</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109. Design Iceberg-to-Snowflake interoperability.</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80. Threads vs multiprocessing vs asyncio?</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110. Design Dremio self-service layer.</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81. Explain the GIL.</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111. Design a zero-downtime pipeline migration.</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82. How do you structure production Python ETL?</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112. How would you introduce a metadata catalogue?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83. How do you refactor unfamiliar code safely?</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113. How would you govern data across multiple engines?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84. How do you classify exceptions?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114. How would you improve first 30 days?</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85. How do you test a data pipeline?</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115. Why Hexaware?</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86. What is source-to-target reconciliation?</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116. Why this role?</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87. A job succeeds but records are missing. What do you do?</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117. Why financial services again?</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88. How do you design data alerts?</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118. What are your strongest matches?</w:t>
            </w:r>
          </w:p>
        </w:tc>
      </w:tr>
      <w:tr>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89. What should metadata capture?</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5"/>
              </w:rPr>
              <w:t>119. What are your gaps?</w:t>
            </w:r>
          </w:p>
        </w:tc>
      </w:tr>
      <w:tr>
        <w:tc>
          <w:tcPr>
            <w:tcW w:type="dxa" w:w="5112"/>
            <w:tcMar>
              <w:top w:w="70" w:type="dxa"/>
              <w:start w:w="85" w:type="dxa"/>
              <w:bottom w:w="70" w:type="dxa"/>
              <w:end w:w="85" w:type="dxa"/>
            </w:tcMar>
            <w:vAlign w:val="center"/>
          </w:tcPr>
          <w:p>
            <w:pPr>
              <w:spacing w:after="0" w:before="0" w:line="240" w:lineRule="auto"/>
            </w:pPr>
            <w:r>
              <w:rPr>
                <w:rFonts w:ascii="Arial" w:hAnsi="Arial"/>
                <w:sz w:val="15"/>
              </w:rPr>
              <w:t>90. What is data lineage?</w:t>
            </w:r>
          </w:p>
        </w:tc>
        <w:tc>
          <w:tcPr>
            <w:tcW w:type="dxa" w:w="5112"/>
            <w:tcMar>
              <w:top w:w="70" w:type="dxa"/>
              <w:start w:w="85" w:type="dxa"/>
              <w:bottom w:w="70" w:type="dxa"/>
              <w:end w:w="85" w:type="dxa"/>
            </w:tcMar>
            <w:vAlign w:val="center"/>
          </w:tcPr>
          <w:p>
            <w:pPr>
              <w:spacing w:after="0" w:before="0" w:line="240" w:lineRule="auto"/>
            </w:pPr>
            <w:r>
              <w:rPr>
                <w:rFonts w:ascii="Arial" w:hAnsi="Arial"/>
                <w:sz w:val="15"/>
              </w:rPr>
              <w:t>120. What questions do you have for us?</w:t>
            </w:r>
          </w:p>
        </w:tc>
      </w:tr>
    </w:tbl>
    <w:p/>
    <w:p>
      <w:r>
        <w:br w:type="page"/>
      </w:r>
    </w:p>
    <w:p>
      <w:pPr>
        <w:pStyle w:val="Heading1"/>
        <w:spacing w:after="100"/>
      </w:pPr>
      <w:r>
        <w:t>32. Model Answers to Questions Most Likely to Decide the Interview</w:t>
      </w:r>
    </w:p>
    <w:p>
      <w:pPr>
        <w:pStyle w:val="Heading2"/>
        <w:spacing w:before="100" w:after="60"/>
      </w:pPr>
      <w:r>
        <w:t>How strong is your AWS Glue experience?</w:t>
      </w:r>
    </w:p>
    <w:p>
      <w:pPr>
        <w:spacing w:after="80" w:line="245" w:lineRule="auto"/>
      </w:pPr>
      <w:r>
        <w:rPr>
          <w:rFonts w:ascii="Arial" w:hAnsi="Arial"/>
          <w:sz w:val="19"/>
        </w:rPr>
        <w:t>At illio I used AWS Glue as part of the data platform I helped design, including ETL, crawlers/catalogue and workflow integration around S3. My approach is to treat Glue jobs as production software: explicit contracts, partition-aware reads, idempotent outputs, controlled retries, data-quality checks and observability rather than simply running Spark scripts.</w:t>
      </w:r>
    </w:p>
    <w:p>
      <w:pPr>
        <w:pStyle w:val="Heading2"/>
        <w:spacing w:before="100" w:after="60"/>
      </w:pPr>
      <w:r>
        <w:t>How strong is your Snowflake experience?</w:t>
      </w:r>
    </w:p>
    <w:p>
      <w:pPr>
        <w:spacing w:after="80" w:line="245" w:lineRule="auto"/>
      </w:pPr>
      <w:r>
        <w:rPr>
          <w:rFonts w:ascii="Arial" w:hAnsi="Arial"/>
          <w:sz w:val="19"/>
        </w:rPr>
        <w:t>I have used Snowflake in production investment environments at Brevan Howard and BlackRock. I am comfortable with SQL modelling, ingestion patterns, Query Profile, warehouse sizing and workload isolation, micro-partition pruning, RBAC concepts, incremental processing and cost-aware design. I would not present myself as a career Snowflake administrator, but I am strong on the engineering and performance side relevant to this role.</w:t>
      </w:r>
    </w:p>
    <w:p>
      <w:pPr>
        <w:pStyle w:val="Heading2"/>
        <w:spacing w:before="100" w:after="60"/>
      </w:pPr>
      <w:r>
        <w:t>How much Iceberg experience do you have?</w:t>
      </w:r>
    </w:p>
    <w:p>
      <w:pPr>
        <w:spacing w:after="80" w:line="245" w:lineRule="auto"/>
      </w:pPr>
      <w:r>
        <w:rPr>
          <w:rFonts w:ascii="Arial" w:hAnsi="Arial"/>
          <w:sz w:val="19"/>
        </w:rPr>
        <w:t>I would separate direct project history from technical understanding. My production background is strong in Spark, S3, Glue, Snowflake and data-lake architecture. Iceberg has not been the dominant table format on my CV, so I would not overstate that. I understand its snapshot/manifest metadata model, schema and partition evolution, hidden partitioning, time travel, optimistic commits and catalogue integration, and I can map those concepts directly onto the AWS/Spark platforms I have built.</w:t>
      </w:r>
    </w:p>
    <w:p>
      <w:pPr>
        <w:pStyle w:val="Heading2"/>
        <w:spacing w:before="100" w:after="60"/>
      </w:pPr>
      <w:r>
        <w:t>What is Dremio and where would you use it?</w:t>
      </w:r>
    </w:p>
    <w:p>
      <w:pPr>
        <w:spacing w:after="80" w:line="245" w:lineRule="auto"/>
      </w:pPr>
      <w:r>
        <w:rPr>
          <w:rFonts w:ascii="Arial" w:hAnsi="Arial"/>
          <w:sz w:val="19"/>
        </w:rPr>
        <w:t>I see Dremio as a lakehouse SQL and semantic layer that can expose governed virtual datasets over physical lake data and other sources, with reflections used to accelerate recurring query patterns. I would use it where users need interactive self-service across lakehouse data without copying every dataset into a separate warehouse, while still being deliberate about governance, source load and cost.</w:t>
      </w:r>
    </w:p>
    <w:p>
      <w:pPr>
        <w:pStyle w:val="Heading2"/>
        <w:spacing w:before="100" w:after="60"/>
      </w:pPr>
      <w:r>
        <w:t>How would you use dbt?</w:t>
      </w:r>
    </w:p>
    <w:p>
      <w:pPr>
        <w:spacing w:after="80" w:line="245" w:lineRule="auto"/>
      </w:pPr>
      <w:r>
        <w:rPr>
          <w:rFonts w:ascii="Arial" w:hAnsi="Arial"/>
          <w:sz w:val="19"/>
        </w:rPr>
        <w:t>I would use dbt for modular SQL transformation layers: declare sources, build models through ref dependencies, select materialisations based on workload, use incremental models with deterministic keys, add generic and business-rule tests, document datasets and run the project through CI. I would keep cross-system orchestration in the broader workflow layer rather than forcing dbt to own every external dependency.</w:t>
      </w:r>
    </w:p>
    <w:p>
      <w:pPr>
        <w:pStyle w:val="Heading2"/>
        <w:spacing w:before="100" w:after="60"/>
      </w:pPr>
      <w:r>
        <w:t>How do you design scalable maintainable pipelines?</w:t>
      </w:r>
    </w:p>
    <w:p>
      <w:pPr>
        <w:spacing w:after="80" w:line="245" w:lineRule="auto"/>
      </w:pPr>
      <w:r>
        <w:rPr>
          <w:rFonts w:ascii="Arial" w:hAnsi="Arial"/>
          <w:sz w:val="19"/>
        </w:rPr>
        <w:t>Start with business SLA, grain, contracts and failure modes. Separate ingestion, transformation and publishing, use durable replay points, make writes idempotent, keep orchestration thin, partition work by stable units, automate tests and CI/CD, expose freshness/quality/lineage metrics, and scale the measured bottleneck rather than overengineering every stage.</w:t>
      </w:r>
    </w:p>
    <w:p>
      <w:r>
        <w:br w:type="page"/>
      </w:r>
    </w:p>
    <w:p>
      <w:pPr>
        <w:pStyle w:val="Heading1"/>
        <w:spacing w:after="100"/>
      </w:pPr>
      <w:r>
        <w:t>33. Behavioural / Leadership Stories to Prepare</w:t>
      </w:r>
    </w:p>
    <w:tbl>
      <w:tblPr>
        <w:tblW w:type="auto" w:w="0"/>
        <w:jc w:val="center"/>
        <w:tblLayout w:type="fixed"/>
        <w:tblLook w:firstColumn="1" w:firstRow="1" w:lastColumn="0" w:lastRow="0" w:noHBand="0" w:noVBand="1" w:val="04A0"/>
      </w:tblPr>
      <w:tblGrid>
        <w:gridCol w:w="3346"/>
        <w:gridCol w:w="3346"/>
        <w:gridCol w:w="3346"/>
      </w:tblGrid>
      <w:tr>
        <w:tc>
          <w:tcPr>
            <w:tcW w:type="dxa" w:w="288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Question</w:t>
            </w:r>
          </w:p>
        </w:tc>
        <w:tc>
          <w:tcPr>
            <w:tcW w:type="dxa" w:w="223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Best story</w:t>
            </w:r>
          </w:p>
        </w:tc>
        <w:tc>
          <w:tcPr>
            <w:tcW w:type="dxa" w:w="511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emphasise</w:t>
            </w:r>
          </w:p>
        </w:tc>
      </w:tr>
      <w:tr>
        <w:tc>
          <w:tcPr>
            <w:tcW w:type="dxa" w:w="2880"/>
            <w:tcMar>
              <w:top w:w="70" w:type="dxa"/>
              <w:start w:w="85" w:type="dxa"/>
              <w:bottom w:w="70" w:type="dxa"/>
              <w:end w:w="85" w:type="dxa"/>
            </w:tcMar>
            <w:vAlign w:val="center"/>
          </w:tcPr>
          <w:p>
            <w:pPr>
              <w:spacing w:after="0" w:before="0" w:line="240" w:lineRule="auto"/>
            </w:pPr>
            <w:r>
              <w:rPr>
                <w:rFonts w:ascii="Arial" w:hAnsi="Arial"/>
                <w:sz w:val="16"/>
              </w:rPr>
              <w:t>Tell me about something you built from scratch</w:t>
            </w:r>
          </w:p>
        </w:tc>
        <w:tc>
          <w:tcPr>
            <w:tcW w:type="dxa" w:w="2232"/>
            <w:tcMar>
              <w:top w:w="70" w:type="dxa"/>
              <w:start w:w="85" w:type="dxa"/>
              <w:bottom w:w="70" w:type="dxa"/>
              <w:end w:w="85" w:type="dxa"/>
            </w:tcMar>
            <w:vAlign w:val="center"/>
          </w:tcPr>
          <w:p>
            <w:pPr>
              <w:spacing w:after="0" w:before="0" w:line="240" w:lineRule="auto"/>
            </w:pPr>
            <w:r>
              <w:rPr>
                <w:rFonts w:ascii="Arial" w:hAnsi="Arial"/>
                <w:sz w:val="16"/>
              </w:rPr>
              <w:t>illio AWS platform</w:t>
            </w:r>
          </w:p>
        </w:tc>
        <w:tc>
          <w:tcPr>
            <w:tcW w:type="dxa" w:w="5112"/>
            <w:tcMar>
              <w:top w:w="70" w:type="dxa"/>
              <w:start w:w="85" w:type="dxa"/>
              <w:bottom w:w="70" w:type="dxa"/>
              <w:end w:w="85" w:type="dxa"/>
            </w:tcMar>
            <w:vAlign w:val="center"/>
          </w:tcPr>
          <w:p>
            <w:pPr>
              <w:spacing w:after="0" w:before="0" w:line="240" w:lineRule="auto"/>
            </w:pPr>
            <w:r>
              <w:rPr>
                <w:rFonts w:ascii="Arial" w:hAnsi="Arial"/>
                <w:sz w:val="16"/>
              </w:rPr>
              <w:t>Architecture ownership, team build, trade-offs, production delivery.</w:t>
            </w:r>
          </w:p>
        </w:tc>
      </w:tr>
      <w:tr>
        <w:tc>
          <w:tcPr>
            <w:tcW w:type="dxa" w:w="2880"/>
            <w:tcMar>
              <w:top w:w="70" w:type="dxa"/>
              <w:start w:w="85" w:type="dxa"/>
              <w:bottom w:w="70" w:type="dxa"/>
              <w:end w:w="85" w:type="dxa"/>
            </w:tcMar>
            <w:vAlign w:val="center"/>
            <w:shd w:fill="F7F9FC"/>
          </w:tcPr>
          <w:p>
            <w:pPr>
              <w:spacing w:after="0" w:before="0" w:line="240" w:lineRule="auto"/>
            </w:pPr>
            <w:r>
              <w:rPr>
                <w:rFonts w:ascii="Arial" w:hAnsi="Arial"/>
                <w:sz w:val="16"/>
              </w:rPr>
              <w:t>Tell me about modernising legacy/manual processes</w:t>
            </w:r>
          </w:p>
        </w:tc>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Pemberton</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6"/>
              </w:rPr>
              <w:t>About 20 Excel models -&gt; governed Python/FastAPI platform; validation and stakeholder trust.</w:t>
            </w:r>
          </w:p>
        </w:tc>
      </w:tr>
      <w:tr>
        <w:tc>
          <w:tcPr>
            <w:tcW w:type="dxa" w:w="2880"/>
            <w:tcMar>
              <w:top w:w="70" w:type="dxa"/>
              <w:start w:w="85" w:type="dxa"/>
              <w:bottom w:w="70" w:type="dxa"/>
              <w:end w:w="85" w:type="dxa"/>
            </w:tcMar>
            <w:vAlign w:val="center"/>
          </w:tcPr>
          <w:p>
            <w:pPr>
              <w:spacing w:after="0" w:before="0" w:line="240" w:lineRule="auto"/>
            </w:pPr>
            <w:r>
              <w:rPr>
                <w:rFonts w:ascii="Arial" w:hAnsi="Arial"/>
                <w:sz w:val="16"/>
              </w:rPr>
              <w:t>Tell me about leading senior engineers</w:t>
            </w:r>
          </w:p>
        </w:tc>
        <w:tc>
          <w:tcPr>
            <w:tcW w:type="dxa" w:w="2232"/>
            <w:tcMar>
              <w:top w:w="70" w:type="dxa"/>
              <w:start w:w="85" w:type="dxa"/>
              <w:bottom w:w="70" w:type="dxa"/>
              <w:end w:w="85" w:type="dxa"/>
            </w:tcMar>
            <w:vAlign w:val="center"/>
          </w:tcPr>
          <w:p>
            <w:pPr>
              <w:spacing w:after="0" w:before="0" w:line="240" w:lineRule="auto"/>
            </w:pPr>
            <w:r>
              <w:rPr>
                <w:rFonts w:ascii="Arial" w:hAnsi="Arial"/>
                <w:sz w:val="16"/>
              </w:rPr>
              <w:t>BlackRock VP</w:t>
            </w:r>
          </w:p>
        </w:tc>
        <w:tc>
          <w:tcPr>
            <w:tcW w:type="dxa" w:w="5112"/>
            <w:tcMar>
              <w:top w:w="70" w:type="dxa"/>
              <w:start w:w="85" w:type="dxa"/>
              <w:bottom w:w="70" w:type="dxa"/>
              <w:end w:w="85" w:type="dxa"/>
            </w:tcMar>
            <w:vAlign w:val="center"/>
          </w:tcPr>
          <w:p>
            <w:pPr>
              <w:spacing w:after="0" w:before="0" w:line="240" w:lineRule="auto"/>
            </w:pPr>
            <w:r>
              <w:rPr>
                <w:rFonts w:ascii="Arial" w:hAnsi="Arial"/>
                <w:sz w:val="16"/>
              </w:rPr>
              <w:t>Led three senior quant developers while remaining hands-on; standards, architecture and delivery.</w:t>
            </w:r>
          </w:p>
        </w:tc>
      </w:tr>
      <w:tr>
        <w:tc>
          <w:tcPr>
            <w:tcW w:type="dxa" w:w="2880"/>
            <w:tcMar>
              <w:top w:w="70" w:type="dxa"/>
              <w:start w:w="85" w:type="dxa"/>
              <w:bottom w:w="70" w:type="dxa"/>
              <w:end w:w="85" w:type="dxa"/>
            </w:tcMar>
            <w:vAlign w:val="center"/>
            <w:shd w:fill="F7F9FC"/>
          </w:tcPr>
          <w:p>
            <w:pPr>
              <w:spacing w:after="0" w:before="0" w:line="240" w:lineRule="auto"/>
            </w:pPr>
            <w:r>
              <w:rPr>
                <w:rFonts w:ascii="Arial" w:hAnsi="Arial"/>
                <w:sz w:val="16"/>
              </w:rPr>
              <w:t>Tell me about large-scale data</w:t>
            </w:r>
          </w:p>
        </w:tc>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BlackRock Aladdin Core Data</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6"/>
              </w:rPr>
              <w:t>PySpark/Scala/Hadoop, large datasets, reusable services, migration.</w:t>
            </w:r>
          </w:p>
        </w:tc>
      </w:tr>
      <w:tr>
        <w:tc>
          <w:tcPr>
            <w:tcW w:type="dxa" w:w="2880"/>
            <w:tcMar>
              <w:top w:w="70" w:type="dxa"/>
              <w:start w:w="85" w:type="dxa"/>
              <w:bottom w:w="70" w:type="dxa"/>
              <w:end w:w="85" w:type="dxa"/>
            </w:tcMar>
            <w:vAlign w:val="center"/>
          </w:tcPr>
          <w:p>
            <w:pPr>
              <w:spacing w:after="0" w:before="0" w:line="240" w:lineRule="auto"/>
            </w:pPr>
            <w:r>
              <w:rPr>
                <w:rFonts w:ascii="Arial" w:hAnsi="Arial"/>
                <w:sz w:val="16"/>
              </w:rPr>
              <w:t>Tell me about a production issue</w:t>
            </w:r>
          </w:p>
        </w:tc>
        <w:tc>
          <w:tcPr>
            <w:tcW w:type="dxa" w:w="2232"/>
            <w:tcMar>
              <w:top w:w="70" w:type="dxa"/>
              <w:start w:w="85" w:type="dxa"/>
              <w:bottom w:w="70" w:type="dxa"/>
              <w:end w:w="85" w:type="dxa"/>
            </w:tcMar>
            <w:vAlign w:val="center"/>
          </w:tcPr>
          <w:p>
            <w:pPr>
              <w:spacing w:after="0" w:before="0" w:line="240" w:lineRule="auto"/>
            </w:pPr>
            <w:r>
              <w:rPr>
                <w:rFonts w:ascii="Arial" w:hAnsi="Arial"/>
                <w:sz w:val="16"/>
              </w:rPr>
              <w:t>EDF/Brevan/illio real incident</w:t>
            </w:r>
          </w:p>
        </w:tc>
        <w:tc>
          <w:tcPr>
            <w:tcW w:type="dxa" w:w="5112"/>
            <w:tcMar>
              <w:top w:w="70" w:type="dxa"/>
              <w:start w:w="85" w:type="dxa"/>
              <w:bottom w:w="70" w:type="dxa"/>
              <w:end w:w="85" w:type="dxa"/>
            </w:tcMar>
            <w:vAlign w:val="center"/>
          </w:tcPr>
          <w:p>
            <w:pPr>
              <w:spacing w:after="0" w:before="0" w:line="240" w:lineRule="auto"/>
            </w:pPr>
            <w:r>
              <w:rPr>
                <w:rFonts w:ascii="Arial" w:hAnsi="Arial"/>
                <w:sz w:val="16"/>
              </w:rPr>
              <w:t>Impact -&gt; evidence -&gt; root cause -&gt; fix -&gt; reconciliation -&gt; prevention.</w:t>
            </w:r>
          </w:p>
        </w:tc>
      </w:tr>
      <w:tr>
        <w:tc>
          <w:tcPr>
            <w:tcW w:type="dxa" w:w="2880"/>
            <w:tcMar>
              <w:top w:w="70" w:type="dxa"/>
              <w:start w:w="85" w:type="dxa"/>
              <w:bottom w:w="70" w:type="dxa"/>
              <w:end w:w="85" w:type="dxa"/>
            </w:tcMar>
            <w:vAlign w:val="center"/>
            <w:shd w:fill="F7F9FC"/>
          </w:tcPr>
          <w:p>
            <w:pPr>
              <w:spacing w:after="0" w:before="0" w:line="240" w:lineRule="auto"/>
            </w:pPr>
            <w:r>
              <w:rPr>
                <w:rFonts w:ascii="Arial" w:hAnsi="Arial"/>
                <w:sz w:val="16"/>
              </w:rPr>
              <w:t>Tell me about stakeholder ambiguity</w:t>
            </w:r>
          </w:p>
        </w:tc>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Pemberton / front office</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6"/>
              </w:rPr>
              <w:t>Understand decision/workflow, convert into testable increments, validate outputs with business users.</w:t>
            </w:r>
          </w:p>
        </w:tc>
      </w:tr>
      <w:tr>
        <w:tc>
          <w:tcPr>
            <w:tcW w:type="dxa" w:w="2880"/>
            <w:tcMar>
              <w:top w:w="70" w:type="dxa"/>
              <w:start w:w="85" w:type="dxa"/>
              <w:bottom w:w="70" w:type="dxa"/>
              <w:end w:w="85" w:type="dxa"/>
            </w:tcMar>
            <w:vAlign w:val="center"/>
          </w:tcPr>
          <w:p>
            <w:pPr>
              <w:spacing w:after="0" w:before="0" w:line="240" w:lineRule="auto"/>
            </w:pPr>
            <w:r>
              <w:rPr>
                <w:rFonts w:ascii="Arial" w:hAnsi="Arial"/>
                <w:sz w:val="16"/>
              </w:rPr>
              <w:t>Tell me about raising engineering standards</w:t>
            </w:r>
          </w:p>
        </w:tc>
        <w:tc>
          <w:tcPr>
            <w:tcW w:type="dxa" w:w="2232"/>
            <w:tcMar>
              <w:top w:w="70" w:type="dxa"/>
              <w:start w:w="85" w:type="dxa"/>
              <w:bottom w:w="70" w:type="dxa"/>
              <w:end w:w="85" w:type="dxa"/>
            </w:tcMar>
            <w:vAlign w:val="center"/>
          </w:tcPr>
          <w:p>
            <w:pPr>
              <w:spacing w:after="0" w:before="0" w:line="240" w:lineRule="auto"/>
            </w:pPr>
            <w:r>
              <w:rPr>
                <w:rFonts w:ascii="Arial" w:hAnsi="Arial"/>
                <w:sz w:val="16"/>
              </w:rPr>
              <w:t>BlackRock / illio</w:t>
            </w:r>
          </w:p>
        </w:tc>
        <w:tc>
          <w:tcPr>
            <w:tcW w:type="dxa" w:w="5112"/>
            <w:tcMar>
              <w:top w:w="70" w:type="dxa"/>
              <w:start w:w="85" w:type="dxa"/>
              <w:bottom w:w="70" w:type="dxa"/>
              <w:end w:w="85" w:type="dxa"/>
            </w:tcMar>
            <w:vAlign w:val="center"/>
          </w:tcPr>
          <w:p>
            <w:pPr>
              <w:spacing w:after="0" w:before="0" w:line="240" w:lineRule="auto"/>
            </w:pPr>
            <w:r>
              <w:rPr>
                <w:rFonts w:ascii="Arial" w:hAnsi="Arial"/>
                <w:sz w:val="16"/>
              </w:rPr>
              <w:t>Testing, reviews, deployment hygiene, security/architecture patterns, mentoring.</w:t>
            </w:r>
          </w:p>
        </w:tc>
      </w:tr>
      <w:tr>
        <w:tc>
          <w:tcPr>
            <w:tcW w:type="dxa" w:w="2880"/>
            <w:tcMar>
              <w:top w:w="70" w:type="dxa"/>
              <w:start w:w="85" w:type="dxa"/>
              <w:bottom w:w="70" w:type="dxa"/>
              <w:end w:w="85" w:type="dxa"/>
            </w:tcMar>
            <w:vAlign w:val="center"/>
            <w:shd w:fill="F7F9FC"/>
          </w:tcPr>
          <w:p>
            <w:pPr>
              <w:spacing w:after="0" w:before="0" w:line="240" w:lineRule="auto"/>
            </w:pPr>
            <w:r>
              <w:rPr>
                <w:rFonts w:ascii="Arial" w:hAnsi="Arial"/>
                <w:sz w:val="16"/>
              </w:rPr>
              <w:t>Tell me about disagreement</w:t>
            </w:r>
          </w:p>
        </w:tc>
        <w:tc>
          <w:tcPr>
            <w:tcW w:type="dxa" w:w="2232"/>
            <w:tcMar>
              <w:top w:w="70" w:type="dxa"/>
              <w:start w:w="85" w:type="dxa"/>
              <w:bottom w:w="70" w:type="dxa"/>
              <w:end w:w="85" w:type="dxa"/>
            </w:tcMar>
            <w:vAlign w:val="center"/>
            <w:shd w:fill="F7F9FC"/>
          </w:tcPr>
          <w:p>
            <w:pPr>
              <w:spacing w:after="0" w:before="0" w:line="240" w:lineRule="auto"/>
            </w:pPr>
            <w:r>
              <w:rPr>
                <w:rFonts w:ascii="Arial" w:hAnsi="Arial"/>
                <w:sz w:val="16"/>
              </w:rPr>
              <w:t>Architecture/tooling decision</w:t>
            </w:r>
          </w:p>
        </w:tc>
        <w:tc>
          <w:tcPr>
            <w:tcW w:type="dxa" w:w="5112"/>
            <w:tcMar>
              <w:top w:w="70" w:type="dxa"/>
              <w:start w:w="85" w:type="dxa"/>
              <w:bottom w:w="70" w:type="dxa"/>
              <w:end w:w="85" w:type="dxa"/>
            </w:tcMar>
            <w:vAlign w:val="center"/>
            <w:shd w:fill="F7F9FC"/>
          </w:tcPr>
          <w:p>
            <w:pPr>
              <w:spacing w:after="0" w:before="0" w:line="240" w:lineRule="auto"/>
            </w:pPr>
            <w:r>
              <w:rPr>
                <w:rFonts w:ascii="Arial" w:hAnsi="Arial"/>
                <w:sz w:val="16"/>
              </w:rPr>
              <w:t>Decision criteria, evidence, trade-offs, experiment, commit; no ego.</w:t>
            </w:r>
          </w:p>
        </w:tc>
      </w:tr>
    </w:tbl>
    <w:p/>
    <w:p>
      <w:r>
        <w:br w:type="page"/>
      </w:r>
    </w:p>
    <w:p>
      <w:pPr>
        <w:pStyle w:val="Heading1"/>
        <w:spacing w:after="100"/>
      </w:pPr>
      <w:r>
        <w:t>34. Full 60-Minute Mock Interview</w:t>
      </w:r>
    </w:p>
    <w:tbl>
      <w:tblPr>
        <w:tblW w:type="auto" w:w="0"/>
        <w:jc w:val="center"/>
        <w:tblLayout w:type="fixed"/>
        <w:tblLook w:firstColumn="1" w:firstRow="1" w:lastColumn="0" w:lastRow="0" w:noHBand="0" w:noVBand="1" w:val="04A0"/>
      </w:tblPr>
      <w:tblGrid>
        <w:gridCol w:w="3346"/>
        <w:gridCol w:w="3346"/>
        <w:gridCol w:w="3346"/>
      </w:tblGrid>
      <w:tr>
        <w:tc>
          <w:tcPr>
            <w:tcW w:type="dxa" w:w="1080"/>
            <w:tcMar>
              <w:top w:w="70" w:type="dxa"/>
              <w:start w:w="85" w:type="dxa"/>
              <w:bottom w:w="70" w:type="dxa"/>
              <w:end w:w="85" w:type="dxa"/>
            </w:tcMar>
            <w:vAlign w:val="center"/>
            <w:shd w:fill="17365D"/>
          </w:tcPr>
          <w:p>
            <w:pPr>
              <w:spacing w:after="0" w:before="0" w:line="240" w:lineRule="auto"/>
            </w:pPr>
            <w:r>
              <w:rPr>
                <w:rFonts w:ascii="Arial" w:hAnsi="Arial"/>
                <w:b/>
                <w:color w:val="FFFFFF"/>
                <w:sz w:val="15"/>
              </w:rPr>
              <w:t>Time</w:t>
            </w:r>
          </w:p>
        </w:tc>
        <w:tc>
          <w:tcPr>
            <w:tcW w:type="dxa" w:w="3816"/>
            <w:tcMar>
              <w:top w:w="70" w:type="dxa"/>
              <w:start w:w="85" w:type="dxa"/>
              <w:bottom w:w="70" w:type="dxa"/>
              <w:end w:w="85" w:type="dxa"/>
            </w:tcMar>
            <w:vAlign w:val="center"/>
            <w:shd w:fill="17365D"/>
          </w:tcPr>
          <w:p>
            <w:pPr>
              <w:spacing w:after="0" w:before="0" w:line="240" w:lineRule="auto"/>
            </w:pPr>
            <w:r>
              <w:rPr>
                <w:rFonts w:ascii="Arial" w:hAnsi="Arial"/>
                <w:b/>
                <w:color w:val="FFFFFF"/>
                <w:sz w:val="15"/>
              </w:rPr>
              <w:t>Question / probe</w:t>
            </w:r>
          </w:p>
        </w:tc>
        <w:tc>
          <w:tcPr>
            <w:tcW w:type="dxa" w:w="5328"/>
            <w:tcMar>
              <w:top w:w="70" w:type="dxa"/>
              <w:start w:w="85" w:type="dxa"/>
              <w:bottom w:w="70" w:type="dxa"/>
              <w:end w:w="85" w:type="dxa"/>
            </w:tcMar>
            <w:vAlign w:val="center"/>
            <w:shd w:fill="17365D"/>
          </w:tcPr>
          <w:p>
            <w:pPr>
              <w:spacing w:after="0" w:before="0" w:line="240" w:lineRule="auto"/>
            </w:pPr>
            <w:r>
              <w:rPr>
                <w:rFonts w:ascii="Arial" w:hAnsi="Arial"/>
                <w:b/>
                <w:color w:val="FFFFFF"/>
                <w:sz w:val="15"/>
              </w:rPr>
              <w:t>Target</w:t>
            </w:r>
          </w:p>
        </w:tc>
      </w:tr>
      <w:tr>
        <w:tc>
          <w:tcPr>
            <w:tcW w:type="dxa" w:w="1080"/>
            <w:tcMar>
              <w:top w:w="70" w:type="dxa"/>
              <w:start w:w="85" w:type="dxa"/>
              <w:bottom w:w="70" w:type="dxa"/>
              <w:end w:w="85" w:type="dxa"/>
            </w:tcMar>
            <w:vAlign w:val="center"/>
          </w:tcPr>
          <w:p>
            <w:pPr>
              <w:spacing w:after="0" w:before="0" w:line="240" w:lineRule="auto"/>
            </w:pPr>
            <w:r>
              <w:rPr>
                <w:rFonts w:ascii="Arial" w:hAnsi="Arial"/>
                <w:sz w:val="15"/>
              </w:rPr>
              <w:t>0-5</w:t>
            </w:r>
          </w:p>
        </w:tc>
        <w:tc>
          <w:tcPr>
            <w:tcW w:type="dxa" w:w="3816"/>
            <w:tcMar>
              <w:top w:w="70" w:type="dxa"/>
              <w:start w:w="85" w:type="dxa"/>
              <w:bottom w:w="70" w:type="dxa"/>
              <w:end w:w="85" w:type="dxa"/>
            </w:tcMar>
            <w:vAlign w:val="center"/>
          </w:tcPr>
          <w:p>
            <w:pPr>
              <w:spacing w:after="0" w:before="0" w:line="240" w:lineRule="auto"/>
            </w:pPr>
            <w:r>
              <w:rPr>
                <w:rFonts w:ascii="Arial" w:hAnsi="Arial"/>
                <w:sz w:val="15"/>
              </w:rPr>
              <w:t>Tell us about yourself / why this role.</w:t>
            </w:r>
          </w:p>
        </w:tc>
        <w:tc>
          <w:tcPr>
            <w:tcW w:type="dxa" w:w="5328"/>
            <w:tcMar>
              <w:top w:w="70" w:type="dxa"/>
              <w:start w:w="85" w:type="dxa"/>
              <w:bottom w:w="70" w:type="dxa"/>
              <w:end w:w="85" w:type="dxa"/>
            </w:tcMar>
            <w:vAlign w:val="center"/>
          </w:tcPr>
          <w:p>
            <w:pPr>
              <w:spacing w:after="0" w:before="0" w:line="240" w:lineRule="auto"/>
            </w:pPr>
            <w:r>
              <w:rPr>
                <w:rFonts w:ascii="Arial" w:hAnsi="Arial"/>
                <w:sz w:val="15"/>
              </w:rPr>
              <w:t>90-second intro; AWS/Glue/Snowflake/Python/financial-services platform ownership.</w:t>
            </w:r>
          </w:p>
        </w:tc>
      </w:tr>
      <w:tr>
        <w:tc>
          <w:tcPr>
            <w:tcW w:type="dxa" w:w="1080"/>
            <w:tcMar>
              <w:top w:w="70" w:type="dxa"/>
              <w:start w:w="85" w:type="dxa"/>
              <w:bottom w:w="70" w:type="dxa"/>
              <w:end w:w="85" w:type="dxa"/>
            </w:tcMar>
            <w:vAlign w:val="center"/>
            <w:shd w:fill="F7F9FC"/>
          </w:tcPr>
          <w:p>
            <w:pPr>
              <w:spacing w:after="0" w:before="0" w:line="240" w:lineRule="auto"/>
            </w:pPr>
            <w:r>
              <w:rPr>
                <w:rFonts w:ascii="Arial" w:hAnsi="Arial"/>
                <w:sz w:val="15"/>
              </w:rPr>
              <w:t>5-13</w:t>
            </w:r>
          </w:p>
        </w:tc>
        <w:tc>
          <w:tcPr>
            <w:tcW w:type="dxa" w:w="3816"/>
            <w:tcMar>
              <w:top w:w="70" w:type="dxa"/>
              <w:start w:w="85" w:type="dxa"/>
              <w:bottom w:w="70" w:type="dxa"/>
              <w:end w:w="85" w:type="dxa"/>
            </w:tcMar>
            <w:vAlign w:val="center"/>
            <w:shd w:fill="F7F9FC"/>
          </w:tcPr>
          <w:p>
            <w:pPr>
              <w:spacing w:after="0" w:before="0" w:line="240" w:lineRule="auto"/>
            </w:pPr>
            <w:r>
              <w:rPr>
                <w:rFonts w:ascii="Arial" w:hAnsi="Arial"/>
                <w:sz w:val="15"/>
              </w:rPr>
              <w:t>Walk through illio AWS data platform.</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5"/>
              </w:rPr>
              <w:t>S3, Glue, Airflow, Lambda, PostgreSQL, APIs; what YOU designed; reliability/security.</w:t>
            </w:r>
          </w:p>
        </w:tc>
      </w:tr>
      <w:tr>
        <w:tc>
          <w:tcPr>
            <w:tcW w:type="dxa" w:w="1080"/>
            <w:tcMar>
              <w:top w:w="70" w:type="dxa"/>
              <w:start w:w="85" w:type="dxa"/>
              <w:bottom w:w="70" w:type="dxa"/>
              <w:end w:w="85" w:type="dxa"/>
            </w:tcMar>
            <w:vAlign w:val="center"/>
          </w:tcPr>
          <w:p>
            <w:pPr>
              <w:spacing w:after="0" w:before="0" w:line="240" w:lineRule="auto"/>
            </w:pPr>
            <w:r>
              <w:rPr>
                <w:rFonts w:ascii="Arial" w:hAnsi="Arial"/>
                <w:sz w:val="15"/>
              </w:rPr>
              <w:t>13-22</w:t>
            </w:r>
          </w:p>
        </w:tc>
        <w:tc>
          <w:tcPr>
            <w:tcW w:type="dxa" w:w="3816"/>
            <w:tcMar>
              <w:top w:w="70" w:type="dxa"/>
              <w:start w:w="85" w:type="dxa"/>
              <w:bottom w:w="70" w:type="dxa"/>
              <w:end w:w="85" w:type="dxa"/>
            </w:tcMar>
            <w:vAlign w:val="center"/>
          </w:tcPr>
          <w:p>
            <w:pPr>
              <w:spacing w:after="0" w:before="0" w:line="240" w:lineRule="auto"/>
            </w:pPr>
            <w:r>
              <w:rPr>
                <w:rFonts w:ascii="Arial" w:hAnsi="Arial"/>
                <w:sz w:val="15"/>
              </w:rPr>
              <w:t>Iceberg + Glue deep dive.</w:t>
            </w:r>
          </w:p>
        </w:tc>
        <w:tc>
          <w:tcPr>
            <w:tcW w:type="dxa" w:w="5328"/>
            <w:tcMar>
              <w:top w:w="70" w:type="dxa"/>
              <w:start w:w="85" w:type="dxa"/>
              <w:bottom w:w="70" w:type="dxa"/>
              <w:end w:w="85" w:type="dxa"/>
            </w:tcMar>
            <w:vAlign w:val="center"/>
          </w:tcPr>
          <w:p>
            <w:pPr>
              <w:spacing w:after="0" w:before="0" w:line="240" w:lineRule="auto"/>
            </w:pPr>
            <w:r>
              <w:rPr>
                <w:rFonts w:ascii="Arial" w:hAnsi="Arial"/>
                <w:sz w:val="15"/>
              </w:rPr>
              <w:t>Snapshots/manifests/evolution/catalogue; Glue jobs/catalogue/bookmarks; maintenance/failure.</w:t>
            </w:r>
          </w:p>
        </w:tc>
      </w:tr>
      <w:tr>
        <w:tc>
          <w:tcPr>
            <w:tcW w:type="dxa" w:w="1080"/>
            <w:tcMar>
              <w:top w:w="70" w:type="dxa"/>
              <w:start w:w="85" w:type="dxa"/>
              <w:bottom w:w="70" w:type="dxa"/>
              <w:end w:w="85" w:type="dxa"/>
            </w:tcMar>
            <w:vAlign w:val="center"/>
            <w:shd w:fill="F7F9FC"/>
          </w:tcPr>
          <w:p>
            <w:pPr>
              <w:spacing w:after="0" w:before="0" w:line="240" w:lineRule="auto"/>
            </w:pPr>
            <w:r>
              <w:rPr>
                <w:rFonts w:ascii="Arial" w:hAnsi="Arial"/>
                <w:sz w:val="15"/>
              </w:rPr>
              <w:t>22-30</w:t>
            </w:r>
          </w:p>
        </w:tc>
        <w:tc>
          <w:tcPr>
            <w:tcW w:type="dxa" w:w="3816"/>
            <w:tcMar>
              <w:top w:w="70" w:type="dxa"/>
              <w:start w:w="85" w:type="dxa"/>
              <w:bottom w:w="70" w:type="dxa"/>
              <w:end w:w="85" w:type="dxa"/>
            </w:tcMar>
            <w:vAlign w:val="center"/>
            <w:shd w:fill="F7F9FC"/>
          </w:tcPr>
          <w:p>
            <w:pPr>
              <w:spacing w:after="0" w:before="0" w:line="240" w:lineRule="auto"/>
            </w:pPr>
            <w:r>
              <w:rPr>
                <w:rFonts w:ascii="Arial" w:hAnsi="Arial"/>
                <w:sz w:val="15"/>
              </w:rPr>
              <w:t>Dremio + dbt.</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5"/>
              </w:rPr>
              <w:t>Role in architecture, reflections/virtual datasets, dbt models/tests/incremental/CI; gap honesty.</w:t>
            </w:r>
          </w:p>
        </w:tc>
      </w:tr>
      <w:tr>
        <w:tc>
          <w:tcPr>
            <w:tcW w:type="dxa" w:w="1080"/>
            <w:tcMar>
              <w:top w:w="70" w:type="dxa"/>
              <w:start w:w="85" w:type="dxa"/>
              <w:bottom w:w="70" w:type="dxa"/>
              <w:end w:w="85" w:type="dxa"/>
            </w:tcMar>
            <w:vAlign w:val="center"/>
          </w:tcPr>
          <w:p>
            <w:pPr>
              <w:spacing w:after="0" w:before="0" w:line="240" w:lineRule="auto"/>
            </w:pPr>
            <w:r>
              <w:rPr>
                <w:rFonts w:ascii="Arial" w:hAnsi="Arial"/>
                <w:sz w:val="15"/>
              </w:rPr>
              <w:t>30-38</w:t>
            </w:r>
          </w:p>
        </w:tc>
        <w:tc>
          <w:tcPr>
            <w:tcW w:type="dxa" w:w="3816"/>
            <w:tcMar>
              <w:top w:w="70" w:type="dxa"/>
              <w:start w:w="85" w:type="dxa"/>
              <w:bottom w:w="70" w:type="dxa"/>
              <w:end w:w="85" w:type="dxa"/>
            </w:tcMar>
            <w:vAlign w:val="center"/>
          </w:tcPr>
          <w:p>
            <w:pPr>
              <w:spacing w:after="0" w:before="0" w:line="240" w:lineRule="auto"/>
            </w:pPr>
            <w:r>
              <w:rPr>
                <w:rFonts w:ascii="Arial" w:hAnsi="Arial"/>
                <w:sz w:val="15"/>
              </w:rPr>
              <w:t>Snowflake + SQL.</w:t>
            </w:r>
          </w:p>
        </w:tc>
        <w:tc>
          <w:tcPr>
            <w:tcW w:type="dxa" w:w="5328"/>
            <w:tcMar>
              <w:top w:w="70" w:type="dxa"/>
              <w:start w:w="85" w:type="dxa"/>
              <w:bottom w:w="70" w:type="dxa"/>
              <w:end w:w="85" w:type="dxa"/>
            </w:tcMar>
            <w:vAlign w:val="center"/>
          </w:tcPr>
          <w:p>
            <w:pPr>
              <w:spacing w:after="0" w:before="0" w:line="240" w:lineRule="auto"/>
            </w:pPr>
            <w:r>
              <w:rPr>
                <w:rFonts w:ascii="Arial" w:hAnsi="Arial"/>
                <w:sz w:val="15"/>
              </w:rPr>
              <w:t>Query Profile, pruning, warehouse/cost, MERGE; live SQL/window/dedupe/model grain.</w:t>
            </w:r>
          </w:p>
        </w:tc>
      </w:tr>
      <w:tr>
        <w:tc>
          <w:tcPr>
            <w:tcW w:type="dxa" w:w="1080"/>
            <w:tcMar>
              <w:top w:w="70" w:type="dxa"/>
              <w:start w:w="85" w:type="dxa"/>
              <w:bottom w:w="70" w:type="dxa"/>
              <w:end w:w="85" w:type="dxa"/>
            </w:tcMar>
            <w:vAlign w:val="center"/>
            <w:shd w:fill="F7F9FC"/>
          </w:tcPr>
          <w:p>
            <w:pPr>
              <w:spacing w:after="0" w:before="0" w:line="240" w:lineRule="auto"/>
            </w:pPr>
            <w:r>
              <w:rPr>
                <w:rFonts w:ascii="Arial" w:hAnsi="Arial"/>
                <w:sz w:val="15"/>
              </w:rPr>
              <w:t>38-46</w:t>
            </w:r>
          </w:p>
        </w:tc>
        <w:tc>
          <w:tcPr>
            <w:tcW w:type="dxa" w:w="3816"/>
            <w:tcMar>
              <w:top w:w="70" w:type="dxa"/>
              <w:start w:w="85" w:type="dxa"/>
              <w:bottom w:w="70" w:type="dxa"/>
              <w:end w:w="85" w:type="dxa"/>
            </w:tcMar>
            <w:vAlign w:val="center"/>
            <w:shd w:fill="F7F9FC"/>
          </w:tcPr>
          <w:p>
            <w:pPr>
              <w:spacing w:after="0" w:before="0" w:line="240" w:lineRule="auto"/>
            </w:pPr>
            <w:r>
              <w:rPr>
                <w:rFonts w:ascii="Arial" w:hAnsi="Arial"/>
                <w:sz w:val="15"/>
              </w:rPr>
              <w:t>AWS services / governance.</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5"/>
              </w:rPr>
              <w:t>Lake Formation/IAM, Lambda/ECS/Step Functions/EventBridge, metadata/lineage.</w:t>
            </w:r>
          </w:p>
        </w:tc>
      </w:tr>
      <w:tr>
        <w:tc>
          <w:tcPr>
            <w:tcW w:type="dxa" w:w="1080"/>
            <w:tcMar>
              <w:top w:w="70" w:type="dxa"/>
              <w:start w:w="85" w:type="dxa"/>
              <w:bottom w:w="70" w:type="dxa"/>
              <w:end w:w="85" w:type="dxa"/>
            </w:tcMar>
            <w:vAlign w:val="center"/>
          </w:tcPr>
          <w:p>
            <w:pPr>
              <w:spacing w:after="0" w:before="0" w:line="240" w:lineRule="auto"/>
            </w:pPr>
            <w:r>
              <w:rPr>
                <w:rFonts w:ascii="Arial" w:hAnsi="Arial"/>
                <w:sz w:val="15"/>
              </w:rPr>
              <w:t>46-53</w:t>
            </w:r>
          </w:p>
        </w:tc>
        <w:tc>
          <w:tcPr>
            <w:tcW w:type="dxa" w:w="3816"/>
            <w:tcMar>
              <w:top w:w="70" w:type="dxa"/>
              <w:start w:w="85" w:type="dxa"/>
              <w:bottom w:w="70" w:type="dxa"/>
              <w:end w:w="85" w:type="dxa"/>
            </w:tcMar>
            <w:vAlign w:val="center"/>
          </w:tcPr>
          <w:p>
            <w:pPr>
              <w:spacing w:after="0" w:before="0" w:line="240" w:lineRule="auto"/>
            </w:pPr>
            <w:r>
              <w:rPr>
                <w:rFonts w:ascii="Arial" w:hAnsi="Arial"/>
                <w:sz w:val="15"/>
              </w:rPr>
              <w:t>Troubleshooting scenario.</w:t>
            </w:r>
          </w:p>
        </w:tc>
        <w:tc>
          <w:tcPr>
            <w:tcW w:type="dxa" w:w="5328"/>
            <w:tcMar>
              <w:top w:w="70" w:type="dxa"/>
              <w:start w:w="85" w:type="dxa"/>
              <w:bottom w:w="70" w:type="dxa"/>
              <w:end w:w="85" w:type="dxa"/>
            </w:tcMar>
            <w:vAlign w:val="center"/>
          </w:tcPr>
          <w:p>
            <w:pPr>
              <w:spacing w:after="0" w:before="0" w:line="240" w:lineRule="auto"/>
            </w:pPr>
            <w:r>
              <w:rPr>
                <w:rFonts w:ascii="Arial" w:hAnsi="Arial"/>
                <w:sz w:val="15"/>
              </w:rPr>
              <w:t>Clarify -&gt; evidence -&gt; isolate layer -&gt; fix -&gt; replay/reconcile -&gt; prevent.</w:t>
            </w:r>
          </w:p>
        </w:tc>
      </w:tr>
      <w:tr>
        <w:tc>
          <w:tcPr>
            <w:tcW w:type="dxa" w:w="1080"/>
            <w:tcMar>
              <w:top w:w="70" w:type="dxa"/>
              <w:start w:w="85" w:type="dxa"/>
              <w:bottom w:w="70" w:type="dxa"/>
              <w:end w:w="85" w:type="dxa"/>
            </w:tcMar>
            <w:vAlign w:val="center"/>
            <w:shd w:fill="F7F9FC"/>
          </w:tcPr>
          <w:p>
            <w:pPr>
              <w:spacing w:after="0" w:before="0" w:line="240" w:lineRule="auto"/>
            </w:pPr>
            <w:r>
              <w:rPr>
                <w:rFonts w:ascii="Arial" w:hAnsi="Arial"/>
                <w:sz w:val="15"/>
              </w:rPr>
              <w:t>53-57</w:t>
            </w:r>
          </w:p>
        </w:tc>
        <w:tc>
          <w:tcPr>
            <w:tcW w:type="dxa" w:w="3816"/>
            <w:tcMar>
              <w:top w:w="70" w:type="dxa"/>
              <w:start w:w="85" w:type="dxa"/>
              <w:bottom w:w="70" w:type="dxa"/>
              <w:end w:w="85" w:type="dxa"/>
            </w:tcMar>
            <w:vAlign w:val="center"/>
            <w:shd w:fill="F7F9FC"/>
          </w:tcPr>
          <w:p>
            <w:pPr>
              <w:spacing w:after="0" w:before="0" w:line="240" w:lineRule="auto"/>
            </w:pPr>
            <w:r>
              <w:rPr>
                <w:rFonts w:ascii="Arial" w:hAnsi="Arial"/>
                <w:sz w:val="15"/>
              </w:rPr>
              <w:t>Leadership.</w:t>
            </w:r>
          </w:p>
        </w:tc>
        <w:tc>
          <w:tcPr>
            <w:tcW w:type="dxa" w:w="5328"/>
            <w:tcMar>
              <w:top w:w="70" w:type="dxa"/>
              <w:start w:w="85" w:type="dxa"/>
              <w:bottom w:w="70" w:type="dxa"/>
              <w:end w:w="85" w:type="dxa"/>
            </w:tcMar>
            <w:vAlign w:val="center"/>
            <w:shd w:fill="F7F9FC"/>
          </w:tcPr>
          <w:p>
            <w:pPr>
              <w:spacing w:after="0" w:before="0" w:line="240" w:lineRule="auto"/>
            </w:pPr>
            <w:r>
              <w:rPr>
                <w:rFonts w:ascii="Arial" w:hAnsi="Arial"/>
                <w:sz w:val="15"/>
              </w:rPr>
              <w:t>Hands-on lead, code review, mentoring, standards, ambiguity.</w:t>
            </w:r>
          </w:p>
        </w:tc>
      </w:tr>
      <w:tr>
        <w:tc>
          <w:tcPr>
            <w:tcW w:type="dxa" w:w="1080"/>
            <w:tcMar>
              <w:top w:w="70" w:type="dxa"/>
              <w:start w:w="85" w:type="dxa"/>
              <w:bottom w:w="70" w:type="dxa"/>
              <w:end w:w="85" w:type="dxa"/>
            </w:tcMar>
            <w:vAlign w:val="center"/>
          </w:tcPr>
          <w:p>
            <w:pPr>
              <w:spacing w:after="0" w:before="0" w:line="240" w:lineRule="auto"/>
            </w:pPr>
            <w:r>
              <w:rPr>
                <w:rFonts w:ascii="Arial" w:hAnsi="Arial"/>
                <w:sz w:val="15"/>
              </w:rPr>
              <w:t>57-60</w:t>
            </w:r>
          </w:p>
        </w:tc>
        <w:tc>
          <w:tcPr>
            <w:tcW w:type="dxa" w:w="3816"/>
            <w:tcMar>
              <w:top w:w="70" w:type="dxa"/>
              <w:start w:w="85" w:type="dxa"/>
              <w:bottom w:w="70" w:type="dxa"/>
              <w:end w:w="85" w:type="dxa"/>
            </w:tcMar>
            <w:vAlign w:val="center"/>
          </w:tcPr>
          <w:p>
            <w:pPr>
              <w:spacing w:after="0" w:before="0" w:line="240" w:lineRule="auto"/>
            </w:pPr>
            <w:r>
              <w:rPr>
                <w:rFonts w:ascii="Arial" w:hAnsi="Arial"/>
                <w:sz w:val="15"/>
              </w:rPr>
              <w:t>Your questions.</w:t>
            </w:r>
          </w:p>
        </w:tc>
        <w:tc>
          <w:tcPr>
            <w:tcW w:type="dxa" w:w="5328"/>
            <w:tcMar>
              <w:top w:w="70" w:type="dxa"/>
              <w:start w:w="85" w:type="dxa"/>
              <w:bottom w:w="70" w:type="dxa"/>
              <w:end w:w="85" w:type="dxa"/>
            </w:tcMar>
            <w:vAlign w:val="center"/>
          </w:tcPr>
          <w:p>
            <w:pPr>
              <w:spacing w:after="0" w:before="0" w:line="240" w:lineRule="auto"/>
            </w:pPr>
            <w:r>
              <w:rPr>
                <w:rFonts w:ascii="Arial" w:hAnsi="Arial"/>
                <w:sz w:val="15"/>
              </w:rPr>
              <w:t>Architecture ownership, use of Iceberg/Dremio, biggest pain, success criteria.</w:t>
            </w:r>
          </w:p>
        </w:tc>
      </w:tr>
    </w:tbl>
    <w:p/>
    <w:p>
      <w:r>
        <w:br w:type="page"/>
      </w:r>
    </w:p>
    <w:p>
      <w:pPr>
        <w:pStyle w:val="Heading1"/>
        <w:spacing w:after="100"/>
      </w:pPr>
      <w:r>
        <w:t>35. Questions You Should Ask the Interviewer</w:t>
      </w:r>
    </w:p>
    <w:p>
      <w:pPr>
        <w:pStyle w:val="ListBullet"/>
        <w:spacing w:after="40"/>
      </w:pPr>
      <w:r>
        <w:rPr>
          <w:rFonts w:ascii="Arial" w:hAnsi="Arial"/>
          <w:sz w:val="18"/>
        </w:rPr>
        <w:t>What is the first significant data flow or platform problem you would expect this person to take ownership of?</w:t>
      </w:r>
    </w:p>
    <w:p>
      <w:pPr>
        <w:pStyle w:val="ListBullet"/>
        <w:spacing w:after="40"/>
      </w:pPr>
      <w:r>
        <w:rPr>
          <w:rFonts w:ascii="Arial" w:hAnsi="Arial"/>
          <w:sz w:val="18"/>
        </w:rPr>
        <w:t>How is Apache Iceberg used today: as the primary lakehouse table format, for selected datasets, or mainly for interoperability?</w:t>
      </w:r>
    </w:p>
    <w:p>
      <w:pPr>
        <w:pStyle w:val="ListBullet"/>
        <w:spacing w:after="40"/>
      </w:pPr>
      <w:r>
        <w:rPr>
          <w:rFonts w:ascii="Arial" w:hAnsi="Arial"/>
          <w:sz w:val="18"/>
        </w:rPr>
        <w:t>Which engine or catalogue is the main writer/owner of Iceberg metadata: Glue/Spark, Dremio, Snowflake or another service?</w:t>
      </w:r>
    </w:p>
    <w:p>
      <w:pPr>
        <w:pStyle w:val="ListBullet"/>
        <w:spacing w:after="40"/>
      </w:pPr>
      <w:r>
        <w:rPr>
          <w:rFonts w:ascii="Arial" w:hAnsi="Arial"/>
          <w:sz w:val="18"/>
        </w:rPr>
        <w:t>What role does Dremio play in the architecture today: semantic layer, federation, query acceleration, or primary interactive analytics?</w:t>
      </w:r>
    </w:p>
    <w:p>
      <w:pPr>
        <w:pStyle w:val="ListBullet"/>
        <w:spacing w:after="40"/>
      </w:pPr>
      <w:r>
        <w:rPr>
          <w:rFonts w:ascii="Arial" w:hAnsi="Arial"/>
          <w:sz w:val="18"/>
        </w:rPr>
        <w:t>How mature is the dbt layer, and is it primarily Snowflake transformations or also used against Dremio/lakehouse datasets?</w:t>
      </w:r>
    </w:p>
    <w:p>
      <w:pPr>
        <w:pStyle w:val="ListBullet"/>
        <w:spacing w:after="40"/>
      </w:pPr>
      <w:r>
        <w:rPr>
          <w:rFonts w:ascii="Arial" w:hAnsi="Arial"/>
          <w:sz w:val="18"/>
        </w:rPr>
        <w:t>How is the current AWS data platform split between Glue, EMR, Lambda/ECS and warehouse-native processing?</w:t>
      </w:r>
    </w:p>
    <w:p>
      <w:pPr>
        <w:pStyle w:val="ListBullet"/>
        <w:spacing w:after="40"/>
      </w:pPr>
      <w:r>
        <w:rPr>
          <w:rFonts w:ascii="Arial" w:hAnsi="Arial"/>
          <w:sz w:val="18"/>
        </w:rPr>
        <w:t>What are the biggest engineering problems today: pipeline reliability, Iceberg file maintenance, data quality, metadata/lineage, cost, or release velocity?</w:t>
      </w:r>
    </w:p>
    <w:p>
      <w:pPr>
        <w:pStyle w:val="ListBullet"/>
        <w:spacing w:after="40"/>
      </w:pPr>
      <w:r>
        <w:rPr>
          <w:rFonts w:ascii="Arial" w:hAnsi="Arial"/>
          <w:sz w:val="18"/>
        </w:rPr>
        <w:t>Which metadata/catalogue product is actually in use, and how is lineage captured across Glue, dbt, Dremio and Snowflake?</w:t>
      </w:r>
    </w:p>
    <w:p>
      <w:pPr>
        <w:pStyle w:val="ListBullet"/>
        <w:spacing w:after="40"/>
      </w:pPr>
      <w:r>
        <w:rPr>
          <w:rFonts w:ascii="Arial" w:hAnsi="Arial"/>
          <w:sz w:val="18"/>
        </w:rPr>
        <w:t>How is responsibility split between this team, Hexaware platform teams and the end client?</w:t>
      </w:r>
    </w:p>
    <w:p>
      <w:pPr>
        <w:pStyle w:val="ListBullet"/>
        <w:spacing w:after="40"/>
      </w:pPr>
      <w:r>
        <w:rPr>
          <w:rFonts w:ascii="Arial" w:hAnsi="Arial"/>
          <w:sz w:val="18"/>
        </w:rPr>
        <w:t>What does the CI/CD path look like for Python, Glue, dbt and data-model changes?</w:t>
      </w:r>
    </w:p>
    <w:p>
      <w:pPr>
        <w:pStyle w:val="ListBullet"/>
        <w:spacing w:after="40"/>
      </w:pPr>
      <w:r>
        <w:rPr>
          <w:rFonts w:ascii="Arial" w:hAnsi="Arial"/>
          <w:sz w:val="18"/>
        </w:rPr>
        <w:t>How hands-on is the Big Data Lead expectation versus technical coordination and mentoring?</w:t>
      </w:r>
    </w:p>
    <w:p>
      <w:pPr>
        <w:pStyle w:val="ListBullet"/>
        <w:spacing w:after="40"/>
      </w:pPr>
      <w:r>
        <w:rPr>
          <w:rFonts w:ascii="Arial" w:hAnsi="Arial"/>
          <w:sz w:val="18"/>
        </w:rPr>
        <w:t>What would make you say after the first three months that the person in this role is succeeding?</w:t>
      </w:r>
    </w:p>
    <w:tbl>
      <w:tblPr>
        <w:tblW w:type="auto" w:w="0"/>
        <w:jc w:val="center"/>
        <w:tblLayout w:type="fixed"/>
        <w:tblLook w:firstColumn="1" w:firstRow="1" w:lastColumn="0" w:lastRow="0" w:noHBand="0" w:noVBand="1" w:val="04A0"/>
      </w:tblPr>
      <w:tblGrid>
        <w:gridCol w:w="10080"/>
      </w:tblGrid>
      <w:tr>
        <w:tc>
          <w:tcPr>
            <w:tcW w:type="dxa" w:w="10037"/>
            <w:shd w:fill="E2F0D9"/>
            <w:tcMar>
              <w:top w:w="100" w:type="dxa"/>
              <w:start w:w="130" w:type="dxa"/>
              <w:bottom w:w="100" w:type="dxa"/>
              <w:end w:w="130" w:type="dxa"/>
            </w:tcMar>
          </w:tcPr>
          <w:p>
            <w:pPr>
              <w:spacing w:after="40"/>
            </w:pPr>
            <w:r>
              <w:rPr>
                <w:rFonts w:ascii="Arial" w:hAnsi="Arial"/>
                <w:b/>
                <w:color w:val="17365D"/>
                <w:sz w:val="19"/>
              </w:rPr>
              <w:t>BEST FINAL QUESTION</w:t>
            </w:r>
          </w:p>
          <w:p>
            <w:pPr>
              <w:spacing w:after="0"/>
            </w:pPr>
            <w:r>
              <w:rPr>
                <w:rFonts w:ascii="Arial" w:hAnsi="Arial"/>
                <w:sz w:val="18"/>
              </w:rPr>
              <w:t>Is there anything in my experience or anything we discussed today that gives you concern about my fit for the role? I would be happy to address it directly.</w:t>
            </w:r>
          </w:p>
        </w:tc>
      </w:tr>
    </w:tbl>
    <w:p/>
    <w:p>
      <w:r>
        <w:br w:type="page"/>
      </w:r>
    </w:p>
    <w:p>
      <w:pPr>
        <w:pStyle w:val="Heading1"/>
        <w:spacing w:after="100"/>
      </w:pPr>
      <w:r>
        <w:t>36. What You Would Do in the First 30 Days</w:t>
      </w:r>
    </w:p>
    <w:tbl>
      <w:tblPr>
        <w:tblW w:type="auto" w:w="0"/>
        <w:jc w:val="center"/>
        <w:tblLayout w:type="fixed"/>
        <w:tblLook w:firstColumn="1" w:firstRow="1" w:lastColumn="0" w:lastRow="0" w:noHBand="0" w:noVBand="1" w:val="04A0"/>
      </w:tblPr>
      <w:tblGrid>
        <w:gridCol w:w="5018"/>
        <w:gridCol w:w="5018"/>
      </w:tblGrid>
      <w:tr>
        <w:tc>
          <w:tcPr>
            <w:tcW w:type="dxa" w:w="144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Period</w:t>
            </w:r>
          </w:p>
        </w:tc>
        <w:tc>
          <w:tcPr>
            <w:tcW w:type="dxa" w:w="8784"/>
            <w:tcMar>
              <w:top w:w="70" w:type="dxa"/>
              <w:start w:w="85" w:type="dxa"/>
              <w:bottom w:w="70" w:type="dxa"/>
              <w:end w:w="85" w:type="dxa"/>
            </w:tcMar>
            <w:vAlign w:val="center"/>
            <w:shd w:fill="17365D"/>
          </w:tcPr>
          <w:p>
            <w:pPr>
              <w:spacing w:after="0" w:before="0" w:line="240" w:lineRule="auto"/>
            </w:pPr>
            <w:r>
              <w:rPr>
                <w:rFonts w:ascii="Arial" w:hAnsi="Arial"/>
                <w:b/>
                <w:color w:val="FFFFFF"/>
                <w:sz w:val="16"/>
              </w:rPr>
              <w:t>Focus</w:t>
            </w:r>
          </w:p>
        </w:tc>
      </w:tr>
      <w:tr>
        <w:tc>
          <w:tcPr>
            <w:tcW w:type="dxa" w:w="1440"/>
            <w:tcMar>
              <w:top w:w="70" w:type="dxa"/>
              <w:start w:w="85" w:type="dxa"/>
              <w:bottom w:w="70" w:type="dxa"/>
              <w:end w:w="85" w:type="dxa"/>
            </w:tcMar>
            <w:vAlign w:val="center"/>
          </w:tcPr>
          <w:p>
            <w:pPr>
              <w:spacing w:after="0" w:before="0" w:line="240" w:lineRule="auto"/>
            </w:pPr>
            <w:r>
              <w:rPr>
                <w:rFonts w:ascii="Arial" w:hAnsi="Arial"/>
                <w:sz w:val="16"/>
              </w:rPr>
              <w:t>Days 1-5</w:t>
            </w:r>
          </w:p>
        </w:tc>
        <w:tc>
          <w:tcPr>
            <w:tcW w:type="dxa" w:w="8784"/>
            <w:tcMar>
              <w:top w:w="70" w:type="dxa"/>
              <w:start w:w="85" w:type="dxa"/>
              <w:bottom w:w="70" w:type="dxa"/>
              <w:end w:w="85" w:type="dxa"/>
            </w:tcMar>
            <w:vAlign w:val="center"/>
          </w:tcPr>
          <w:p>
            <w:pPr>
              <w:spacing w:after="0" w:before="0" w:line="240" w:lineRule="auto"/>
            </w:pPr>
            <w:r>
              <w:rPr>
                <w:rFonts w:ascii="Arial" w:hAnsi="Arial"/>
                <w:sz w:val="16"/>
              </w:rPr>
              <w:t>Map critical sources, S3 buckets/zones, Glue jobs/catalogue, Iceberg tables/catalogue ownership, Dremio datasets/reflections, Snowflake databases/warehouses, dbt project, SLAs, owners and deployment path. Review recent incidents and cost hotspots.</w:t>
            </w:r>
          </w:p>
        </w:tc>
      </w:tr>
      <w:tr>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6"/>
              </w:rPr>
              <w:t>Week 2</w:t>
            </w:r>
          </w:p>
        </w:tc>
        <w:tc>
          <w:tcPr>
            <w:tcW w:type="dxa" w:w="8784"/>
            <w:tcMar>
              <w:top w:w="70" w:type="dxa"/>
              <w:start w:w="85" w:type="dxa"/>
              <w:bottom w:w="70" w:type="dxa"/>
              <w:end w:w="85" w:type="dxa"/>
            </w:tcMar>
            <w:vAlign w:val="center"/>
            <w:shd w:fill="F7F9FC"/>
          </w:tcPr>
          <w:p>
            <w:pPr>
              <w:spacing w:after="0" w:before="0" w:line="240" w:lineRule="auto"/>
            </w:pPr>
            <w:r>
              <w:rPr>
                <w:rFonts w:ascii="Arial" w:hAnsi="Arial"/>
                <w:sz w:val="16"/>
              </w:rPr>
              <w:t>Own one meaningful pipeline end-to-end. Reproduce it in non-prod, document grain and contracts, understand replay/backfill and quality controls, and fix one visible reliability or maintainability issue.</w:t>
            </w:r>
          </w:p>
        </w:tc>
      </w:tr>
      <w:tr>
        <w:tc>
          <w:tcPr>
            <w:tcW w:type="dxa" w:w="1440"/>
            <w:tcMar>
              <w:top w:w="70" w:type="dxa"/>
              <w:start w:w="85" w:type="dxa"/>
              <w:bottom w:w="70" w:type="dxa"/>
              <w:end w:w="85" w:type="dxa"/>
            </w:tcMar>
            <w:vAlign w:val="center"/>
          </w:tcPr>
          <w:p>
            <w:pPr>
              <w:spacing w:after="0" w:before="0" w:line="240" w:lineRule="auto"/>
            </w:pPr>
            <w:r>
              <w:rPr>
                <w:rFonts w:ascii="Arial" w:hAnsi="Arial"/>
                <w:sz w:val="16"/>
              </w:rPr>
              <w:t>Week 3</w:t>
            </w:r>
          </w:p>
        </w:tc>
        <w:tc>
          <w:tcPr>
            <w:tcW w:type="dxa" w:w="8784"/>
            <w:tcMar>
              <w:top w:w="70" w:type="dxa"/>
              <w:start w:w="85" w:type="dxa"/>
              <w:bottom w:w="70" w:type="dxa"/>
              <w:end w:w="85" w:type="dxa"/>
            </w:tcMar>
            <w:vAlign w:val="center"/>
          </w:tcPr>
          <w:p>
            <w:pPr>
              <w:spacing w:after="0" w:before="0" w:line="240" w:lineRule="auto"/>
            </w:pPr>
            <w:r>
              <w:rPr>
                <w:rFonts w:ascii="Arial" w:hAnsi="Arial"/>
                <w:sz w:val="16"/>
              </w:rPr>
              <w:t>Baseline platform metrics: Glue runtime/cost, Iceberg file/snapshot health, Dremio query/reflection performance, Snowflake cost/performance and data-quality/freshness outcomes.</w:t>
            </w:r>
          </w:p>
        </w:tc>
      </w:tr>
      <w:tr>
        <w:tc>
          <w:tcPr>
            <w:tcW w:type="dxa" w:w="1440"/>
            <w:tcMar>
              <w:top w:w="70" w:type="dxa"/>
              <w:start w:w="85" w:type="dxa"/>
              <w:bottom w:w="70" w:type="dxa"/>
              <w:end w:w="85" w:type="dxa"/>
            </w:tcMar>
            <w:vAlign w:val="center"/>
            <w:shd w:fill="F7F9FC"/>
          </w:tcPr>
          <w:p>
            <w:pPr>
              <w:spacing w:after="0" w:before="0" w:line="240" w:lineRule="auto"/>
            </w:pPr>
            <w:r>
              <w:rPr>
                <w:rFonts w:ascii="Arial" w:hAnsi="Arial"/>
                <w:sz w:val="16"/>
              </w:rPr>
              <w:t>Week 4</w:t>
            </w:r>
          </w:p>
        </w:tc>
        <w:tc>
          <w:tcPr>
            <w:tcW w:type="dxa" w:w="8784"/>
            <w:tcMar>
              <w:top w:w="70" w:type="dxa"/>
              <w:start w:w="85" w:type="dxa"/>
              <w:bottom w:w="70" w:type="dxa"/>
              <w:end w:w="85" w:type="dxa"/>
            </w:tcMar>
            <w:vAlign w:val="center"/>
            <w:shd w:fill="F7F9FC"/>
          </w:tcPr>
          <w:p>
            <w:pPr>
              <w:spacing w:after="0" w:before="0" w:line="240" w:lineRule="auto"/>
            </w:pPr>
            <w:r>
              <w:rPr>
                <w:rFonts w:ascii="Arial" w:hAnsi="Arial"/>
                <w:sz w:val="16"/>
              </w:rPr>
              <w:t>Propose a small evidence-based roadmap: one reliability item, one cost/performance item, one metadata/quality improvement and one CI/testing/team-standard improvement. Avoid arriving with a rewrite agenda.</w:t>
            </w:r>
          </w:p>
        </w:tc>
      </w:tr>
    </w:tbl>
    <w:p/>
    <w:p>
      <w:r>
        <w:br w:type="page"/>
      </w:r>
    </w:p>
    <w:p>
      <w:pPr>
        <w:pStyle w:val="Heading1"/>
        <w:spacing w:after="100"/>
      </w:pPr>
      <w:r>
        <w:t>37. Highest-Return Revision Plan Before the Interview</w:t>
      </w:r>
    </w:p>
    <w:tbl>
      <w:tblPr>
        <w:tblW w:type="auto" w:w="0"/>
        <w:jc w:val="center"/>
        <w:tblLayout w:type="fixed"/>
        <w:tblLook w:firstColumn="1" w:firstRow="1" w:lastColumn="0" w:lastRow="0" w:noHBand="0" w:noVBand="1" w:val="04A0"/>
      </w:tblPr>
      <w:tblGrid>
        <w:gridCol w:w="3346"/>
        <w:gridCol w:w="3346"/>
        <w:gridCol w:w="3346"/>
      </w:tblGrid>
      <w:tr>
        <w:tc>
          <w:tcPr>
            <w:tcW w:type="dxa" w:w="115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Block</w:t>
            </w:r>
          </w:p>
        </w:tc>
        <w:tc>
          <w:tcPr>
            <w:tcW w:type="dxa" w:w="1800"/>
            <w:tcMar>
              <w:top w:w="70" w:type="dxa"/>
              <w:start w:w="85" w:type="dxa"/>
              <w:bottom w:w="70" w:type="dxa"/>
              <w:end w:w="85" w:type="dxa"/>
            </w:tcMar>
            <w:vAlign w:val="center"/>
            <w:shd w:fill="17365D"/>
          </w:tcPr>
          <w:p>
            <w:pPr>
              <w:spacing w:after="0" w:before="0" w:line="240" w:lineRule="auto"/>
            </w:pPr>
            <w:r>
              <w:rPr>
                <w:rFonts w:ascii="Arial" w:hAnsi="Arial"/>
                <w:b/>
                <w:color w:val="FFFFFF"/>
                <w:sz w:val="16"/>
              </w:rPr>
              <w:t>Focus</w:t>
            </w:r>
          </w:p>
        </w:tc>
        <w:tc>
          <w:tcPr>
            <w:tcW w:type="dxa" w:w="7272"/>
            <w:tcMar>
              <w:top w:w="70" w:type="dxa"/>
              <w:start w:w="85" w:type="dxa"/>
              <w:bottom w:w="70" w:type="dxa"/>
              <w:end w:w="85" w:type="dxa"/>
            </w:tcMar>
            <w:vAlign w:val="center"/>
            <w:shd w:fill="17365D"/>
          </w:tcPr>
          <w:p>
            <w:pPr>
              <w:spacing w:after="0" w:before="0" w:line="240" w:lineRule="auto"/>
            </w:pPr>
            <w:r>
              <w:rPr>
                <w:rFonts w:ascii="Arial" w:hAnsi="Arial"/>
                <w:b/>
                <w:color w:val="FFFFFF"/>
                <w:sz w:val="16"/>
              </w:rPr>
              <w:t>What to do</w:t>
            </w:r>
          </w:p>
        </w:tc>
      </w:tr>
      <w:tr>
        <w:tc>
          <w:tcPr>
            <w:tcW w:type="dxa" w:w="1152"/>
            <w:tcMar>
              <w:top w:w="70" w:type="dxa"/>
              <w:start w:w="85" w:type="dxa"/>
              <w:bottom w:w="70" w:type="dxa"/>
              <w:end w:w="85" w:type="dxa"/>
            </w:tcMar>
            <w:vAlign w:val="center"/>
          </w:tcPr>
          <w:p>
            <w:pPr>
              <w:spacing w:after="0" w:before="0" w:line="240" w:lineRule="auto"/>
            </w:pPr>
            <w:r>
              <w:rPr>
                <w:rFonts w:ascii="Arial" w:hAnsi="Arial"/>
                <w:sz w:val="16"/>
              </w:rPr>
              <w:t>40 min</w:t>
            </w:r>
          </w:p>
        </w:tc>
        <w:tc>
          <w:tcPr>
            <w:tcW w:type="dxa" w:w="1800"/>
            <w:tcMar>
              <w:top w:w="70" w:type="dxa"/>
              <w:start w:w="85" w:type="dxa"/>
              <w:bottom w:w="70" w:type="dxa"/>
              <w:end w:w="85" w:type="dxa"/>
            </w:tcMar>
            <w:vAlign w:val="center"/>
          </w:tcPr>
          <w:p>
            <w:pPr>
              <w:spacing w:after="0" w:before="0" w:line="240" w:lineRule="auto"/>
            </w:pPr>
            <w:r>
              <w:rPr>
                <w:rFonts w:ascii="Arial" w:hAnsi="Arial"/>
                <w:sz w:val="16"/>
              </w:rPr>
              <w:t>Iceberg</w:t>
            </w:r>
          </w:p>
        </w:tc>
        <w:tc>
          <w:tcPr>
            <w:tcW w:type="dxa" w:w="7272"/>
            <w:tcMar>
              <w:top w:w="70" w:type="dxa"/>
              <w:start w:w="85" w:type="dxa"/>
              <w:bottom w:w="70" w:type="dxa"/>
              <w:end w:w="85" w:type="dxa"/>
            </w:tcMar>
            <w:vAlign w:val="center"/>
          </w:tcPr>
          <w:p>
            <w:pPr>
              <w:spacing w:after="0" w:before="0" w:line="240" w:lineRule="auto"/>
            </w:pPr>
            <w:r>
              <w:rPr>
                <w:rFonts w:ascii="Arial" w:hAnsi="Arial"/>
                <w:sz w:val="16"/>
              </w:rPr>
              <w:t>Snapshots, metadata/manifest hierarchy, schema/partition evolution, hidden partitioning, catalogue, concurrency, time travel, maintenance.</w:t>
            </w:r>
          </w:p>
        </w:tc>
      </w:tr>
      <w:tr>
        <w:tc>
          <w:tcPr>
            <w:tcW w:type="dxa" w:w="1152"/>
            <w:tcMar>
              <w:top w:w="70" w:type="dxa"/>
              <w:start w:w="85" w:type="dxa"/>
              <w:bottom w:w="70" w:type="dxa"/>
              <w:end w:w="85" w:type="dxa"/>
            </w:tcMar>
            <w:vAlign w:val="center"/>
            <w:shd w:fill="F7F9FC"/>
          </w:tcPr>
          <w:p>
            <w:pPr>
              <w:spacing w:after="0" w:before="0" w:line="240" w:lineRule="auto"/>
            </w:pPr>
            <w:r>
              <w:rPr>
                <w:rFonts w:ascii="Arial" w:hAnsi="Arial"/>
                <w:sz w:val="16"/>
              </w:rPr>
              <w:t>30 min</w:t>
            </w:r>
          </w:p>
        </w:tc>
        <w:tc>
          <w:tcPr>
            <w:tcW w:type="dxa" w:w="1800"/>
            <w:tcMar>
              <w:top w:w="70" w:type="dxa"/>
              <w:start w:w="85" w:type="dxa"/>
              <w:bottom w:w="70" w:type="dxa"/>
              <w:end w:w="85" w:type="dxa"/>
            </w:tcMar>
            <w:vAlign w:val="center"/>
            <w:shd w:fill="F7F9FC"/>
          </w:tcPr>
          <w:p>
            <w:pPr>
              <w:spacing w:after="0" w:before="0" w:line="240" w:lineRule="auto"/>
            </w:pPr>
            <w:r>
              <w:rPr>
                <w:rFonts w:ascii="Arial" w:hAnsi="Arial"/>
                <w:sz w:val="16"/>
              </w:rPr>
              <w:t>Glue + AWS</w:t>
            </w:r>
          </w:p>
        </w:tc>
        <w:tc>
          <w:tcPr>
            <w:tcW w:type="dxa" w:w="7272"/>
            <w:tcMar>
              <w:top w:w="70" w:type="dxa"/>
              <w:start w:w="85" w:type="dxa"/>
              <w:bottom w:w="70" w:type="dxa"/>
              <w:end w:w="85" w:type="dxa"/>
            </w:tcMar>
            <w:vAlign w:val="center"/>
            <w:shd w:fill="F7F9FC"/>
          </w:tcPr>
          <w:p>
            <w:pPr>
              <w:spacing w:after="0" w:before="0" w:line="240" w:lineRule="auto"/>
            </w:pPr>
            <w:r>
              <w:rPr>
                <w:rFonts w:ascii="Arial" w:hAnsi="Arial"/>
                <w:sz w:val="16"/>
              </w:rPr>
              <w:t>Data Catalog, crawlers, bookmarks, DynamicFrame/DataFrame, pushdown, Lambda/ECS/Step Functions, Lake Formation.</w:t>
            </w:r>
          </w:p>
        </w:tc>
      </w:tr>
      <w:tr>
        <w:tc>
          <w:tcPr>
            <w:tcW w:type="dxa" w:w="1152"/>
            <w:tcMar>
              <w:top w:w="70" w:type="dxa"/>
              <w:start w:w="85" w:type="dxa"/>
              <w:bottom w:w="70" w:type="dxa"/>
              <w:end w:w="85" w:type="dxa"/>
            </w:tcMar>
            <w:vAlign w:val="center"/>
          </w:tcPr>
          <w:p>
            <w:pPr>
              <w:spacing w:after="0" w:before="0" w:line="240" w:lineRule="auto"/>
            </w:pPr>
            <w:r>
              <w:rPr>
                <w:rFonts w:ascii="Arial" w:hAnsi="Arial"/>
                <w:sz w:val="16"/>
              </w:rPr>
              <w:t>25 min</w:t>
            </w:r>
          </w:p>
        </w:tc>
        <w:tc>
          <w:tcPr>
            <w:tcW w:type="dxa" w:w="1800"/>
            <w:tcMar>
              <w:top w:w="70" w:type="dxa"/>
              <w:start w:w="85" w:type="dxa"/>
              <w:bottom w:w="70" w:type="dxa"/>
              <w:end w:w="85" w:type="dxa"/>
            </w:tcMar>
            <w:vAlign w:val="center"/>
          </w:tcPr>
          <w:p>
            <w:pPr>
              <w:spacing w:after="0" w:before="0" w:line="240" w:lineRule="auto"/>
            </w:pPr>
            <w:r>
              <w:rPr>
                <w:rFonts w:ascii="Arial" w:hAnsi="Arial"/>
                <w:sz w:val="16"/>
              </w:rPr>
              <w:t>Dremio</w:t>
            </w:r>
          </w:p>
        </w:tc>
        <w:tc>
          <w:tcPr>
            <w:tcW w:type="dxa" w:w="7272"/>
            <w:tcMar>
              <w:top w:w="70" w:type="dxa"/>
              <w:start w:w="85" w:type="dxa"/>
              <w:bottom w:w="70" w:type="dxa"/>
              <w:end w:w="85" w:type="dxa"/>
            </w:tcMar>
            <w:vAlign w:val="center"/>
          </w:tcPr>
          <w:p>
            <w:pPr>
              <w:spacing w:after="0" w:before="0" w:line="240" w:lineRule="auto"/>
            </w:pPr>
            <w:r>
              <w:rPr>
                <w:rFonts w:ascii="Arial" w:hAnsi="Arial"/>
                <w:sz w:val="16"/>
              </w:rPr>
              <w:t>Sources/datasets, virtual datasets, reflections, Iceberg role, query profiling, Dremio vs Snowflake/Athena.</w:t>
            </w:r>
          </w:p>
        </w:tc>
      </w:tr>
      <w:tr>
        <w:tc>
          <w:tcPr>
            <w:tcW w:type="dxa" w:w="1152"/>
            <w:tcMar>
              <w:top w:w="70" w:type="dxa"/>
              <w:start w:w="85" w:type="dxa"/>
              <w:bottom w:w="70" w:type="dxa"/>
              <w:end w:w="85" w:type="dxa"/>
            </w:tcMar>
            <w:vAlign w:val="center"/>
            <w:shd w:fill="F7F9FC"/>
          </w:tcPr>
          <w:p>
            <w:pPr>
              <w:spacing w:after="0" w:before="0" w:line="240" w:lineRule="auto"/>
            </w:pPr>
            <w:r>
              <w:rPr>
                <w:rFonts w:ascii="Arial" w:hAnsi="Arial"/>
                <w:sz w:val="16"/>
              </w:rPr>
              <w:t>25 min</w:t>
            </w:r>
          </w:p>
        </w:tc>
        <w:tc>
          <w:tcPr>
            <w:tcW w:type="dxa" w:w="1800"/>
            <w:tcMar>
              <w:top w:w="70" w:type="dxa"/>
              <w:start w:w="85" w:type="dxa"/>
              <w:bottom w:w="70" w:type="dxa"/>
              <w:end w:w="85" w:type="dxa"/>
            </w:tcMar>
            <w:vAlign w:val="center"/>
            <w:shd w:fill="F7F9FC"/>
          </w:tcPr>
          <w:p>
            <w:pPr>
              <w:spacing w:after="0" w:before="0" w:line="240" w:lineRule="auto"/>
            </w:pPr>
            <w:r>
              <w:rPr>
                <w:rFonts w:ascii="Arial" w:hAnsi="Arial"/>
                <w:sz w:val="16"/>
              </w:rPr>
              <w:t>dbt</w:t>
            </w:r>
          </w:p>
        </w:tc>
        <w:tc>
          <w:tcPr>
            <w:tcW w:type="dxa" w:w="7272"/>
            <w:tcMar>
              <w:top w:w="70" w:type="dxa"/>
              <w:start w:w="85" w:type="dxa"/>
              <w:bottom w:w="70" w:type="dxa"/>
              <w:end w:w="85" w:type="dxa"/>
            </w:tcMar>
            <w:vAlign w:val="center"/>
            <w:shd w:fill="F7F9FC"/>
          </w:tcPr>
          <w:p>
            <w:pPr>
              <w:spacing w:after="0" w:before="0" w:line="240" w:lineRule="auto"/>
            </w:pPr>
            <w:r>
              <w:rPr>
                <w:rFonts w:ascii="Arial" w:hAnsi="Arial"/>
                <w:sz w:val="16"/>
              </w:rPr>
              <w:t>models/ref/source, tests, materialisations, incremental, snapshots, macros, docs/lineage, CI.</w:t>
            </w:r>
          </w:p>
        </w:tc>
      </w:tr>
      <w:tr>
        <w:tc>
          <w:tcPr>
            <w:tcW w:type="dxa" w:w="1152"/>
            <w:tcMar>
              <w:top w:w="70" w:type="dxa"/>
              <w:start w:w="85" w:type="dxa"/>
              <w:bottom w:w="70" w:type="dxa"/>
              <w:end w:w="85" w:type="dxa"/>
            </w:tcMar>
            <w:vAlign w:val="center"/>
          </w:tcPr>
          <w:p>
            <w:pPr>
              <w:spacing w:after="0" w:before="0" w:line="240" w:lineRule="auto"/>
            </w:pPr>
            <w:r>
              <w:rPr>
                <w:rFonts w:ascii="Arial" w:hAnsi="Arial"/>
                <w:sz w:val="16"/>
              </w:rPr>
              <w:t>30 min</w:t>
            </w:r>
          </w:p>
        </w:tc>
        <w:tc>
          <w:tcPr>
            <w:tcW w:type="dxa" w:w="1800"/>
            <w:tcMar>
              <w:top w:w="70" w:type="dxa"/>
              <w:start w:w="85" w:type="dxa"/>
              <w:bottom w:w="70" w:type="dxa"/>
              <w:end w:w="85" w:type="dxa"/>
            </w:tcMar>
            <w:vAlign w:val="center"/>
          </w:tcPr>
          <w:p>
            <w:pPr>
              <w:spacing w:after="0" w:before="0" w:line="240" w:lineRule="auto"/>
            </w:pPr>
            <w:r>
              <w:rPr>
                <w:rFonts w:ascii="Arial" w:hAnsi="Arial"/>
                <w:sz w:val="16"/>
              </w:rPr>
              <w:t>Snowflake + SQL</w:t>
            </w:r>
          </w:p>
        </w:tc>
        <w:tc>
          <w:tcPr>
            <w:tcW w:type="dxa" w:w="7272"/>
            <w:tcMar>
              <w:top w:w="70" w:type="dxa"/>
              <w:start w:w="85" w:type="dxa"/>
              <w:bottom w:w="70" w:type="dxa"/>
              <w:end w:w="85" w:type="dxa"/>
            </w:tcMar>
            <w:vAlign w:val="center"/>
          </w:tcPr>
          <w:p>
            <w:pPr>
              <w:spacing w:after="0" w:before="0" w:line="240" w:lineRule="auto"/>
            </w:pPr>
            <w:r>
              <w:rPr>
                <w:rFonts w:ascii="Arial" w:hAnsi="Arial"/>
                <w:sz w:val="16"/>
              </w:rPr>
              <w:t>Query Profile, pruning, warehouse/cost, MERGE, Iceberg integration; window functions, SCD2, joins, grain.</w:t>
            </w:r>
          </w:p>
        </w:tc>
      </w:tr>
      <w:tr>
        <w:tc>
          <w:tcPr>
            <w:tcW w:type="dxa" w:w="1152"/>
            <w:tcMar>
              <w:top w:w="70" w:type="dxa"/>
              <w:start w:w="85" w:type="dxa"/>
              <w:bottom w:w="70" w:type="dxa"/>
              <w:end w:w="85" w:type="dxa"/>
            </w:tcMar>
            <w:vAlign w:val="center"/>
            <w:shd w:fill="F7F9FC"/>
          </w:tcPr>
          <w:p>
            <w:pPr>
              <w:spacing w:after="0" w:before="0" w:line="240" w:lineRule="auto"/>
            </w:pPr>
            <w:r>
              <w:rPr>
                <w:rFonts w:ascii="Arial" w:hAnsi="Arial"/>
                <w:sz w:val="16"/>
              </w:rPr>
              <w:t>15 min</w:t>
            </w:r>
          </w:p>
        </w:tc>
        <w:tc>
          <w:tcPr>
            <w:tcW w:type="dxa" w:w="1800"/>
            <w:tcMar>
              <w:top w:w="70" w:type="dxa"/>
              <w:start w:w="85" w:type="dxa"/>
              <w:bottom w:w="70" w:type="dxa"/>
              <w:end w:w="85" w:type="dxa"/>
            </w:tcMar>
            <w:vAlign w:val="center"/>
            <w:shd w:fill="F7F9FC"/>
          </w:tcPr>
          <w:p>
            <w:pPr>
              <w:spacing w:after="0" w:before="0" w:line="240" w:lineRule="auto"/>
            </w:pPr>
            <w:r>
              <w:rPr>
                <w:rFonts w:ascii="Arial" w:hAnsi="Arial"/>
                <w:sz w:val="16"/>
              </w:rPr>
              <w:t>Python / Spark</w:t>
            </w:r>
          </w:p>
        </w:tc>
        <w:tc>
          <w:tcPr>
            <w:tcW w:type="dxa" w:w="7272"/>
            <w:tcMar>
              <w:top w:w="70" w:type="dxa"/>
              <w:start w:w="85" w:type="dxa"/>
              <w:bottom w:w="70" w:type="dxa"/>
              <w:end w:w="85" w:type="dxa"/>
            </w:tcMar>
            <w:vAlign w:val="center"/>
            <w:shd w:fill="F7F9FC"/>
          </w:tcPr>
          <w:p>
            <w:pPr>
              <w:spacing w:after="0" w:before="0" w:line="240" w:lineRule="auto"/>
            </w:pPr>
            <w:r>
              <w:rPr>
                <w:rFonts w:ascii="Arial" w:hAnsi="Arial"/>
                <w:sz w:val="16"/>
              </w:rPr>
              <w:t>100 GB answer, concurrency, production structure; shuffle/skew/broadcast/pruning/small files.</w:t>
            </w:r>
          </w:p>
        </w:tc>
      </w:tr>
      <w:tr>
        <w:tc>
          <w:tcPr>
            <w:tcW w:type="dxa" w:w="1152"/>
            <w:tcMar>
              <w:top w:w="70" w:type="dxa"/>
              <w:start w:w="85" w:type="dxa"/>
              <w:bottom w:w="70" w:type="dxa"/>
              <w:end w:w="85" w:type="dxa"/>
            </w:tcMar>
            <w:vAlign w:val="center"/>
          </w:tcPr>
          <w:p>
            <w:pPr>
              <w:spacing w:after="0" w:before="0" w:line="240" w:lineRule="auto"/>
            </w:pPr>
            <w:r>
              <w:rPr>
                <w:rFonts w:ascii="Arial" w:hAnsi="Arial"/>
                <w:sz w:val="16"/>
              </w:rPr>
              <w:t>15 min</w:t>
            </w:r>
          </w:p>
        </w:tc>
        <w:tc>
          <w:tcPr>
            <w:tcW w:type="dxa" w:w="1800"/>
            <w:tcMar>
              <w:top w:w="70" w:type="dxa"/>
              <w:start w:w="85" w:type="dxa"/>
              <w:bottom w:w="70" w:type="dxa"/>
              <w:end w:w="85" w:type="dxa"/>
            </w:tcMar>
            <w:vAlign w:val="center"/>
          </w:tcPr>
          <w:p>
            <w:pPr>
              <w:spacing w:after="0" w:before="0" w:line="240" w:lineRule="auto"/>
            </w:pPr>
            <w:r>
              <w:rPr>
                <w:rFonts w:ascii="Arial" w:hAnsi="Arial"/>
                <w:sz w:val="16"/>
              </w:rPr>
              <w:t>Stories</w:t>
            </w:r>
          </w:p>
        </w:tc>
        <w:tc>
          <w:tcPr>
            <w:tcW w:type="dxa" w:w="7272"/>
            <w:tcMar>
              <w:top w:w="70" w:type="dxa"/>
              <w:start w:w="85" w:type="dxa"/>
              <w:bottom w:w="70" w:type="dxa"/>
              <w:end w:w="85" w:type="dxa"/>
            </w:tcMar>
            <w:vAlign w:val="center"/>
          </w:tcPr>
          <w:p>
            <w:pPr>
              <w:spacing w:after="0" w:before="0" w:line="240" w:lineRule="auto"/>
            </w:pPr>
            <w:r>
              <w:rPr>
                <w:rFonts w:ascii="Arial" w:hAnsi="Arial"/>
                <w:sz w:val="16"/>
              </w:rPr>
              <w:t>illio AWS, BlackRock scale/leadership, Pemberton modernisation, one real incident.</w:t>
            </w:r>
          </w:p>
        </w:tc>
      </w:tr>
      <w:tr>
        <w:tc>
          <w:tcPr>
            <w:tcW w:type="dxa" w:w="1152"/>
            <w:tcMar>
              <w:top w:w="70" w:type="dxa"/>
              <w:start w:w="85" w:type="dxa"/>
              <w:bottom w:w="70" w:type="dxa"/>
              <w:end w:w="85" w:type="dxa"/>
            </w:tcMar>
            <w:vAlign w:val="center"/>
            <w:shd w:fill="F7F9FC"/>
          </w:tcPr>
          <w:p>
            <w:pPr>
              <w:spacing w:after="0" w:before="0" w:line="240" w:lineRule="auto"/>
            </w:pPr>
            <w:r>
              <w:rPr>
                <w:rFonts w:ascii="Arial" w:hAnsi="Arial"/>
                <w:sz w:val="16"/>
              </w:rPr>
              <w:t>10 min</w:t>
            </w:r>
          </w:p>
        </w:tc>
        <w:tc>
          <w:tcPr>
            <w:tcW w:type="dxa" w:w="1800"/>
            <w:tcMar>
              <w:top w:w="70" w:type="dxa"/>
              <w:start w:w="85" w:type="dxa"/>
              <w:bottom w:w="70" w:type="dxa"/>
              <w:end w:w="85" w:type="dxa"/>
            </w:tcMar>
            <w:vAlign w:val="center"/>
            <w:shd w:fill="F7F9FC"/>
          </w:tcPr>
          <w:p>
            <w:pPr>
              <w:spacing w:after="0" w:before="0" w:line="240" w:lineRule="auto"/>
            </w:pPr>
            <w:r>
              <w:rPr>
                <w:rFonts w:ascii="Arial" w:hAnsi="Arial"/>
                <w:sz w:val="16"/>
              </w:rPr>
              <w:t>Questions</w:t>
            </w:r>
          </w:p>
        </w:tc>
        <w:tc>
          <w:tcPr>
            <w:tcW w:type="dxa" w:w="7272"/>
            <w:tcMar>
              <w:top w:w="70" w:type="dxa"/>
              <w:start w:w="85" w:type="dxa"/>
              <w:bottom w:w="70" w:type="dxa"/>
              <w:end w:w="85" w:type="dxa"/>
            </w:tcMar>
            <w:vAlign w:val="center"/>
            <w:shd w:fill="F7F9FC"/>
          </w:tcPr>
          <w:p>
            <w:pPr>
              <w:spacing w:after="0" w:before="0" w:line="240" w:lineRule="auto"/>
            </w:pPr>
            <w:r>
              <w:rPr>
                <w:rFonts w:ascii="Arial" w:hAnsi="Arial"/>
                <w:sz w:val="16"/>
              </w:rPr>
              <w:t>Choose 4 panel questions; rehearse why role/Hexaware.</w:t>
            </w:r>
          </w:p>
        </w:tc>
      </w:tr>
      <w:tr>
        <w:tc>
          <w:tcPr>
            <w:tcW w:type="dxa" w:w="1152"/>
            <w:tcMar>
              <w:top w:w="70" w:type="dxa"/>
              <w:start w:w="85" w:type="dxa"/>
              <w:bottom w:w="70" w:type="dxa"/>
              <w:end w:w="85" w:type="dxa"/>
            </w:tcMar>
            <w:vAlign w:val="center"/>
          </w:tcPr>
          <w:p>
            <w:pPr>
              <w:spacing w:after="0" w:before="0" w:line="240" w:lineRule="auto"/>
            </w:pPr>
            <w:r>
              <w:rPr>
                <w:rFonts w:ascii="Arial" w:hAnsi="Arial"/>
                <w:sz w:val="16"/>
              </w:rPr>
              <w:t>Last 10</w:t>
            </w:r>
          </w:p>
        </w:tc>
        <w:tc>
          <w:tcPr>
            <w:tcW w:type="dxa" w:w="1800"/>
            <w:tcMar>
              <w:top w:w="70" w:type="dxa"/>
              <w:start w:w="85" w:type="dxa"/>
              <w:bottom w:w="70" w:type="dxa"/>
              <w:end w:w="85" w:type="dxa"/>
            </w:tcMar>
            <w:vAlign w:val="center"/>
          </w:tcPr>
          <w:p>
            <w:pPr>
              <w:spacing w:after="0" w:before="0" w:line="240" w:lineRule="auto"/>
            </w:pPr>
            <w:r>
              <w:rPr>
                <w:rFonts w:ascii="Arial" w:hAnsi="Arial"/>
                <w:sz w:val="16"/>
              </w:rPr>
              <w:t>Flash cards only</w:t>
            </w:r>
          </w:p>
        </w:tc>
        <w:tc>
          <w:tcPr>
            <w:tcW w:type="dxa" w:w="7272"/>
            <w:tcMar>
              <w:top w:w="70" w:type="dxa"/>
              <w:start w:w="85" w:type="dxa"/>
              <w:bottom w:w="70" w:type="dxa"/>
              <w:end w:w="85" w:type="dxa"/>
            </w:tcMar>
            <w:vAlign w:val="center"/>
          </w:tcPr>
          <w:p>
            <w:pPr>
              <w:spacing w:after="0" w:before="0" w:line="240" w:lineRule="auto"/>
            </w:pPr>
            <w:r>
              <w:rPr>
                <w:rFonts w:ascii="Arial" w:hAnsi="Arial"/>
                <w:sz w:val="16"/>
              </w:rPr>
              <w:t>No new topics. Rehearse intro, Iceberg definition, Dremio/dbt gap answers.</w:t>
            </w:r>
          </w:p>
        </w:tc>
      </w:tr>
    </w:tbl>
    <w:p/>
    <w:p>
      <w:r>
        <w:br w:type="page"/>
      </w:r>
    </w:p>
    <w:p>
      <w:pPr>
        <w:pStyle w:val="Heading1"/>
        <w:spacing w:after="100"/>
      </w:pPr>
      <w:r>
        <w:t>38. Final Flash Cards</w:t>
      </w:r>
    </w:p>
    <w:tbl>
      <w:tblPr>
        <w:tblW w:type="auto" w:w="0"/>
        <w:jc w:val="center"/>
        <w:tblLayout w:type="fixed"/>
        <w:tblLook w:firstColumn="1" w:firstRow="1" w:lastColumn="0" w:lastRow="0" w:noHBand="0" w:noVBand="1" w:val="04A0"/>
      </w:tblPr>
      <w:tblGrid>
        <w:gridCol w:w="5018"/>
        <w:gridCol w:w="5018"/>
      </w:tblGrid>
      <w:tr>
        <w:tc>
          <w:tcPr>
            <w:tcW w:type="dxa" w:w="2448"/>
            <w:tcMar>
              <w:top w:w="70" w:type="dxa"/>
              <w:start w:w="85" w:type="dxa"/>
              <w:bottom w:w="70" w:type="dxa"/>
              <w:end w:w="85" w:type="dxa"/>
            </w:tcMar>
            <w:vAlign w:val="center"/>
            <w:shd w:fill="17365D"/>
          </w:tcPr>
          <w:p>
            <w:pPr>
              <w:spacing w:after="0" w:before="0" w:line="240" w:lineRule="auto"/>
            </w:pPr>
            <w:r>
              <w:rPr>
                <w:rFonts w:ascii="Arial" w:hAnsi="Arial"/>
                <w:b/>
                <w:color w:val="FFFFFF"/>
                <w:sz w:val="16"/>
              </w:rPr>
              <w:t>Prompt</w:t>
            </w:r>
          </w:p>
        </w:tc>
        <w:tc>
          <w:tcPr>
            <w:tcW w:type="dxa" w:w="7776"/>
            <w:tcMar>
              <w:top w:w="70" w:type="dxa"/>
              <w:start w:w="85" w:type="dxa"/>
              <w:bottom w:w="70" w:type="dxa"/>
              <w:end w:w="85" w:type="dxa"/>
            </w:tcMar>
            <w:vAlign w:val="center"/>
            <w:shd w:fill="17365D"/>
          </w:tcPr>
          <w:p>
            <w:pPr>
              <w:spacing w:after="0" w:before="0" w:line="240" w:lineRule="auto"/>
            </w:pPr>
            <w:r>
              <w:rPr>
                <w:rFonts w:ascii="Arial" w:hAnsi="Arial"/>
                <w:b/>
                <w:color w:val="FFFFFF"/>
                <w:sz w:val="16"/>
              </w:rPr>
              <w:t>Answer</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Iceberg</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Open table format; snapshots + metadata/manifests + schema/partition evolution + transactions over lake files.</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Snapshot</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Immutable point-in-time table state.</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Manifest</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Metadata describing groups of data/delete files and partition/statistics information.</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Hidden partitioning</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Query logical columns; table format handles partition transforms.</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Iceberg maintenance</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Compact small files, expire old snapshots, remove orphans carefully, rewrite metadata/manifests when needed.</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Dremio</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Lakehouse SQL/semantic/query acceleration layer over physical data sources.</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Reflection</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Transparent Dremio acceleration/materialisation structure used by optimiser.</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dbt ref</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Declares model dependency and environment-aware relation reference.</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dbt incremental</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Process changed/new records; reliable key/watermark + late update/delete semantics required.</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Glue bookmark</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Progress tracking for supported incremental Glue processing; not proof of business completeness.</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Snowflake first diagnostic</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Query Profile.</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Micro-partition pruning</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Skip storage units whose metadata proves they cannot match filters.</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S3 raw layer</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Replay + audit + decoupling.</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Lake Formation</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Fine-grained data-lake/catalogue authorisation layered with IAM.</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Athena cost</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Bytes scanned: Parquet + partitioning + projection + pruning.</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Fact table first question</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What is the grain?</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Green job</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Execution success, not proof of correct/complete data.</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Data quality</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Schema + completeness + uniqueness + validity + referential + freshness + reconciliation.</w:t>
            </w:r>
          </w:p>
        </w:tc>
      </w:tr>
      <w:tr>
        <w:tc>
          <w:tcPr>
            <w:tcW w:type="dxa" w:w="2448"/>
            <w:tcMar>
              <w:top w:w="70" w:type="dxa"/>
              <w:start w:w="85" w:type="dxa"/>
              <w:bottom w:w="70" w:type="dxa"/>
              <w:end w:w="85" w:type="dxa"/>
            </w:tcMar>
            <w:vAlign w:val="center"/>
          </w:tcPr>
          <w:p>
            <w:pPr>
              <w:spacing w:after="0" w:before="0" w:line="240" w:lineRule="auto"/>
            </w:pPr>
            <w:r>
              <w:rPr>
                <w:rFonts w:ascii="Arial" w:hAnsi="Arial"/>
                <w:sz w:val="16"/>
              </w:rPr>
              <w:t>Your gap rule</w:t>
            </w:r>
          </w:p>
        </w:tc>
        <w:tc>
          <w:tcPr>
            <w:tcW w:type="dxa" w:w="7776"/>
            <w:tcMar>
              <w:top w:w="70" w:type="dxa"/>
              <w:start w:w="85" w:type="dxa"/>
              <w:bottom w:w="70" w:type="dxa"/>
              <w:end w:w="85" w:type="dxa"/>
            </w:tcMar>
            <w:vAlign w:val="center"/>
          </w:tcPr>
          <w:p>
            <w:pPr>
              <w:spacing w:after="0" w:before="0" w:line="240" w:lineRule="auto"/>
            </w:pPr>
            <w:r>
              <w:rPr>
                <w:rFonts w:ascii="Arial" w:hAnsi="Arial"/>
                <w:sz w:val="16"/>
              </w:rPr>
              <w:t>Be precise, show transferable fundamentals, explain how you would validate the platform-specific implementation.</w:t>
            </w:r>
          </w:p>
        </w:tc>
      </w:tr>
      <w:tr>
        <w:tc>
          <w:tcPr>
            <w:tcW w:type="dxa" w:w="2448"/>
            <w:tcMar>
              <w:top w:w="70" w:type="dxa"/>
              <w:start w:w="85" w:type="dxa"/>
              <w:bottom w:w="70" w:type="dxa"/>
              <w:end w:w="85" w:type="dxa"/>
            </w:tcMar>
            <w:vAlign w:val="center"/>
            <w:shd w:fill="F7F9FC"/>
          </w:tcPr>
          <w:p>
            <w:pPr>
              <w:spacing w:after="0" w:before="0" w:line="240" w:lineRule="auto"/>
            </w:pPr>
            <w:r>
              <w:rPr>
                <w:rFonts w:ascii="Arial" w:hAnsi="Arial"/>
                <w:sz w:val="16"/>
              </w:rPr>
              <w:t>Best senior line</w:t>
            </w:r>
          </w:p>
        </w:tc>
        <w:tc>
          <w:tcPr>
            <w:tcW w:type="dxa" w:w="7776"/>
            <w:tcMar>
              <w:top w:w="70" w:type="dxa"/>
              <w:start w:w="85" w:type="dxa"/>
              <w:bottom w:w="70" w:type="dxa"/>
              <w:end w:w="85" w:type="dxa"/>
            </w:tcMar>
            <w:vAlign w:val="center"/>
            <w:shd w:fill="F7F9FC"/>
          </w:tcPr>
          <w:p>
            <w:pPr>
              <w:spacing w:after="0" w:before="0" w:line="240" w:lineRule="auto"/>
            </w:pPr>
            <w:r>
              <w:rPr>
                <w:rFonts w:ascii="Arial" w:hAnsi="Arial"/>
                <w:sz w:val="16"/>
              </w:rPr>
              <w:t>Profile the actual bottleneck and validate against the business SLA before scaling or redesigning.</w:t>
            </w:r>
          </w:p>
        </w:tc>
      </w:tr>
    </w:tbl>
    <w:p/>
    <w:p>
      <w:r>
        <w:br w:type="page"/>
      </w:r>
    </w:p>
    <w:p>
      <w:pPr>
        <w:pStyle w:val="Heading1"/>
        <w:spacing w:after="100"/>
      </w:pPr>
      <w:r>
        <w:t>39. What Not to Overclaim</w:t>
      </w:r>
    </w:p>
    <w:p>
      <w:pPr>
        <w:pStyle w:val="ListBullet"/>
        <w:spacing w:after="40"/>
      </w:pPr>
      <w:r>
        <w:rPr>
          <w:rFonts w:ascii="Arial" w:hAnsi="Arial"/>
          <w:sz w:val="18"/>
        </w:rPr>
        <w:t>Do not claim deep production Dremio administration if it is not true. Demonstrate architecture-level understanding and transferability.</w:t>
      </w:r>
    </w:p>
    <w:p>
      <w:pPr>
        <w:pStyle w:val="ListBullet"/>
        <w:spacing w:after="40"/>
      </w:pPr>
      <w:r>
        <w:rPr>
          <w:rFonts w:ascii="Arial" w:hAnsi="Arial"/>
          <w:sz w:val="18"/>
        </w:rPr>
        <w:t>Do not claim dbt was a major production framework if it was not. Be exact about the SQL/testing/CI principles you have used and the dbt conventions you understand.</w:t>
      </w:r>
    </w:p>
    <w:p>
      <w:pPr>
        <w:pStyle w:val="ListBullet"/>
        <w:spacing w:after="40"/>
      </w:pPr>
      <w:r>
        <w:rPr>
          <w:rFonts w:ascii="Arial" w:hAnsi="Arial"/>
          <w:sz w:val="18"/>
        </w:rPr>
        <w:t>Do not claim large-scale Iceberg ownership if you did not have it. Deep technical preparation is strong enough when paired with honest Spark/Glue/lake experience.</w:t>
      </w:r>
    </w:p>
    <w:p>
      <w:pPr>
        <w:pStyle w:val="ListBullet"/>
        <w:spacing w:after="40"/>
      </w:pPr>
      <w:r>
        <w:rPr>
          <w:rFonts w:ascii="Arial" w:hAnsi="Arial"/>
          <w:sz w:val="18"/>
        </w:rPr>
        <w:t>Do not claim Snowflake administrator depth. Present strong production usage, modelling/performance and integration experience.</w:t>
      </w:r>
    </w:p>
    <w:p>
      <w:pPr>
        <w:pStyle w:val="ListBullet"/>
        <w:spacing w:after="40"/>
      </w:pPr>
      <w:r>
        <w:rPr>
          <w:rFonts w:ascii="Arial" w:hAnsi="Arial"/>
          <w:sz w:val="18"/>
        </w:rPr>
        <w:t>Do not invent exact data volumes, latency improvements, cost savings or incident metrics from prior roles.</w:t>
      </w:r>
    </w:p>
    <w:p>
      <w:pPr>
        <w:pStyle w:val="ListBullet"/>
        <w:spacing w:after="40"/>
      </w:pPr>
      <w:r>
        <w:rPr>
          <w:rFonts w:ascii="Arial" w:hAnsi="Arial"/>
          <w:sz w:val="18"/>
        </w:rPr>
        <w:t>Do not say Glue job bookmarks guarantee exactly-once processing or business completeness.</w:t>
      </w:r>
    </w:p>
    <w:p>
      <w:pPr>
        <w:pStyle w:val="ListBullet"/>
        <w:spacing w:after="40"/>
      </w:pPr>
      <w:r>
        <w:rPr>
          <w:rFonts w:ascii="Arial" w:hAnsi="Arial"/>
          <w:sz w:val="18"/>
        </w:rPr>
        <w:t>Do not say Iceberg is a file format. It is a table format over files such as Parquet.</w:t>
      </w:r>
    </w:p>
    <w:p>
      <w:pPr>
        <w:pStyle w:val="ListBullet"/>
        <w:spacing w:after="40"/>
      </w:pPr>
      <w:r>
        <w:rPr>
          <w:rFonts w:ascii="Arial" w:hAnsi="Arial"/>
          <w:sz w:val="18"/>
        </w:rPr>
        <w:t>Do not say Iceberg removes all need for maintenance. File compaction, snapshot retention and metadata health still matter.</w:t>
      </w:r>
    </w:p>
    <w:p>
      <w:pPr>
        <w:pStyle w:val="ListBullet"/>
        <w:spacing w:after="40"/>
      </w:pPr>
      <w:r>
        <w:rPr>
          <w:rFonts w:ascii="Arial" w:hAnsi="Arial"/>
          <w:sz w:val="18"/>
        </w:rPr>
        <w:t>Do not say dbt replaces a general workflow orchestrator for all cross-system dependencies.</w:t>
      </w:r>
    </w:p>
    <w:p>
      <w:pPr>
        <w:pStyle w:val="ListBullet"/>
        <w:spacing w:after="40"/>
      </w:pPr>
      <w:r>
        <w:rPr>
          <w:rFonts w:ascii="Arial" w:hAnsi="Arial"/>
          <w:sz w:val="18"/>
        </w:rPr>
        <w:t>Do not make leadership sound like you want to stop coding. The GLIDER title Big Data Lead still requires hands-on technical credibility.</w:t>
      </w:r>
    </w:p>
    <w:p>
      <w:r>
        <w:br w:type="page"/>
      </w:r>
    </w:p>
    <w:p>
      <w:pPr>
        <w:pStyle w:val="Heading1"/>
        <w:spacing w:after="100"/>
      </w:pPr>
      <w:r>
        <w:t>40. Closing Statement and Final Checklist</w:t>
      </w:r>
    </w:p>
    <w:tbl>
      <w:tblPr>
        <w:tblW w:type="auto" w:w="0"/>
        <w:jc w:val="center"/>
        <w:tblLayout w:type="fixed"/>
        <w:tblLook w:firstColumn="1" w:firstRow="1" w:lastColumn="0" w:lastRow="0" w:noHBand="0" w:noVBand="1" w:val="04A0"/>
      </w:tblPr>
      <w:tblGrid>
        <w:gridCol w:w="10080"/>
      </w:tblGrid>
      <w:tr>
        <w:tc>
          <w:tcPr>
            <w:tcW w:type="dxa" w:w="10037"/>
            <w:shd w:fill="E2F0D9"/>
            <w:tcMar>
              <w:top w:w="100" w:type="dxa"/>
              <w:start w:w="130" w:type="dxa"/>
              <w:bottom w:w="100" w:type="dxa"/>
              <w:end w:w="130" w:type="dxa"/>
            </w:tcMar>
          </w:tcPr>
          <w:p>
            <w:pPr>
              <w:spacing w:after="40"/>
            </w:pPr>
            <w:r>
              <w:rPr>
                <w:rFonts w:ascii="Arial" w:hAnsi="Arial"/>
                <w:b/>
                <w:color w:val="17365D"/>
                <w:sz w:val="19"/>
              </w:rPr>
              <w:t>CLOSING STATEMENT</w:t>
            </w:r>
          </w:p>
          <w:p>
            <w:pPr>
              <w:spacing w:after="0"/>
            </w:pPr>
            <w:r>
              <w:rPr>
                <w:rFonts w:ascii="Arial" w:hAnsi="Arial"/>
                <w:sz w:val="18"/>
              </w:rPr>
              <w:t>The discussion has reinforced my interest because the role combines the areas where I can contribute immediately - Python, SQL, AWS, Snowflake, Glue, Spark, data modelling and production reliability - with a modern lakehouse stack around Iceberg, Dremio and dbt. I think I bring both hands-on engineering depth and the judgement to improve an existing enterprise data platform without unnecessary churn. My financial-services background also means I pay close attention to data lineage, reconciliation and business correctness, not only whether a job ran successfully. I would be very interested in joining the team and getting productive quickly.</w:t>
            </w:r>
          </w:p>
        </w:tc>
      </w:tr>
    </w:tbl>
    <w:p/>
    <w:p>
      <w:pPr>
        <w:pStyle w:val="ListBullet"/>
        <w:spacing w:after="40"/>
      </w:pPr>
      <w:r>
        <w:rPr>
          <w:rFonts w:ascii="Arial" w:hAnsi="Arial"/>
          <w:sz w:val="18"/>
        </w:rPr>
        <w:t>Rehearse the 90-second introduction once, naturally.</w:t>
      </w:r>
    </w:p>
    <w:p>
      <w:pPr>
        <w:pStyle w:val="ListBullet"/>
        <w:spacing w:after="40"/>
      </w:pPr>
      <w:r>
        <w:rPr>
          <w:rFonts w:ascii="Arial" w:hAnsi="Arial"/>
          <w:sz w:val="18"/>
        </w:rPr>
        <w:t>Have illio AWS/Glue architecture ready in two minutes.</w:t>
      </w:r>
    </w:p>
    <w:p>
      <w:pPr>
        <w:pStyle w:val="ListBullet"/>
        <w:spacing w:after="40"/>
      </w:pPr>
      <w:r>
        <w:rPr>
          <w:rFonts w:ascii="Arial" w:hAnsi="Arial"/>
          <w:sz w:val="18"/>
        </w:rPr>
        <w:t>Know Iceberg definition + snapshot/manifest/evolution/catalogue/maintenance cold.</w:t>
      </w:r>
    </w:p>
    <w:p>
      <w:pPr>
        <w:pStyle w:val="ListBullet"/>
        <w:spacing w:after="40"/>
      </w:pPr>
      <w:r>
        <w:rPr>
          <w:rFonts w:ascii="Arial" w:hAnsi="Arial"/>
          <w:sz w:val="18"/>
        </w:rPr>
        <w:t>Know Dremio role + virtual dataset + reflection + performance answer.</w:t>
      </w:r>
    </w:p>
    <w:p>
      <w:pPr>
        <w:pStyle w:val="ListBullet"/>
        <w:spacing w:after="40"/>
      </w:pPr>
      <w:r>
        <w:rPr>
          <w:rFonts w:ascii="Arial" w:hAnsi="Arial"/>
          <w:sz w:val="18"/>
        </w:rPr>
        <w:t>Know dbt model/ref/source/tests/incremental/snapshot/materialisation answer.</w:t>
      </w:r>
    </w:p>
    <w:p>
      <w:pPr>
        <w:pStyle w:val="ListBullet"/>
        <w:spacing w:after="40"/>
      </w:pPr>
      <w:r>
        <w:rPr>
          <w:rFonts w:ascii="Arial" w:hAnsi="Arial"/>
          <w:sz w:val="18"/>
        </w:rPr>
        <w:t>Have Snowflake Query Profile and cost/performance answer ready.</w:t>
      </w:r>
    </w:p>
    <w:p>
      <w:pPr>
        <w:pStyle w:val="ListBullet"/>
        <w:spacing w:after="40"/>
      </w:pPr>
      <w:r>
        <w:rPr>
          <w:rFonts w:ascii="Arial" w:hAnsi="Arial"/>
          <w:sz w:val="18"/>
        </w:rPr>
        <w:t>Revise SQL window functions, dedupe, SCD2, MERGE and grain.</w:t>
      </w:r>
    </w:p>
    <w:p>
      <w:pPr>
        <w:pStyle w:val="ListBullet"/>
        <w:spacing w:after="40"/>
      </w:pPr>
      <w:r>
        <w:rPr>
          <w:rFonts w:ascii="Arial" w:hAnsi="Arial"/>
          <w:sz w:val="18"/>
        </w:rPr>
        <w:t>Have one real production incident story: impact -&gt; evidence -&gt; fix -&gt; prevention.</w:t>
      </w:r>
    </w:p>
    <w:p>
      <w:pPr>
        <w:pStyle w:val="ListBullet"/>
        <w:spacing w:after="40"/>
      </w:pPr>
      <w:r>
        <w:rPr>
          <w:rFonts w:ascii="Arial" w:hAnsi="Arial"/>
          <w:sz w:val="18"/>
        </w:rPr>
        <w:t>Have one leadership/mentoring story and one architecture disagreement story.</w:t>
      </w:r>
    </w:p>
    <w:p>
      <w:pPr>
        <w:pStyle w:val="ListBullet"/>
        <w:spacing w:after="40"/>
      </w:pPr>
      <w:r>
        <w:rPr>
          <w:rFonts w:ascii="Arial" w:hAnsi="Arial"/>
          <w:sz w:val="18"/>
        </w:rPr>
        <w:t>Choose four questions for the interviewer.</w:t>
      </w:r>
    </w:p>
    <w:p>
      <w:pPr>
        <w:pStyle w:val="ListBullet"/>
        <w:spacing w:after="40"/>
      </w:pPr>
      <w:r>
        <w:rPr>
          <w:rFonts w:ascii="Arial" w:hAnsi="Arial"/>
          <w:sz w:val="18"/>
        </w:rPr>
        <w:t>Run the GLIDER compatibility check, use Chrome/Firefox and join 10-15 minutes early.</w:t>
      </w:r>
    </w:p>
    <w:p>
      <w:pPr>
        <w:pStyle w:val="ListBullet"/>
        <w:spacing w:after="40"/>
      </w:pPr>
      <w:r>
        <w:rPr>
          <w:rFonts w:ascii="Arial" w:hAnsi="Arial"/>
          <w:sz w:val="18"/>
        </w:rPr>
        <w:t>Keep answers honest around tools that were not core production experience.</w:t>
      </w:r>
    </w:p>
    <w:p>
      <w:r>
        <w:br w:type="page"/>
      </w:r>
    </w:p>
    <w:p>
      <w:pPr>
        <w:pStyle w:val="Heading1"/>
        <w:spacing w:after="100"/>
      </w:pPr>
      <w:r>
        <w:t>41. Sources and Preparation Basis</w:t>
      </w:r>
    </w:p>
    <w:p>
      <w:pPr>
        <w:spacing w:after="80" w:line="245" w:lineRule="auto"/>
      </w:pPr>
      <w:r>
        <w:rPr>
          <w:rFonts w:ascii="Arial" w:hAnsi="Arial"/>
          <w:sz w:val="19"/>
        </w:rPr>
        <w:t>Primary material supplied by you: role description, GLIDER interview invitation, and your career/CV context including Brevan Howard, EDF Trading, Pemberton, illio, BlackRock, GoldenSource and Rapid Addition. Your existing NatWest technical interview preparation pack was used as the structural and visual style reference.</w:t>
      </w:r>
    </w:p>
    <w:p>
      <w:pPr>
        <w:spacing w:after="80" w:line="245" w:lineRule="auto"/>
      </w:pPr>
      <w:r>
        <w:rPr>
          <w:rFonts w:ascii="Arial" w:hAnsi="Arial"/>
          <w:sz w:val="19"/>
        </w:rPr>
        <w:t>Current public/official context consulted for technical accuracy:</w:t>
      </w:r>
    </w:p>
    <w:p>
      <w:pPr>
        <w:pStyle w:val="ListBullet"/>
        <w:spacing w:after="40"/>
      </w:pPr>
      <w:r>
        <w:rPr>
          <w:rFonts w:ascii="Arial" w:hAnsi="Arial"/>
          <w:sz w:val="17"/>
        </w:rPr>
        <w:t>Hexaware corporate website and 2024 annual-report cloud/data material (Hexaware cloud transformation, AWS/Snowflake partnerships and financial-services capabilities).</w:t>
      </w:r>
    </w:p>
    <w:p>
      <w:pPr>
        <w:pStyle w:val="ListBullet"/>
        <w:spacing w:after="40"/>
      </w:pPr>
      <w:r>
        <w:rPr>
          <w:rFonts w:ascii="Arial" w:hAnsi="Arial"/>
          <w:sz w:val="17"/>
        </w:rPr>
        <w:t>Snowflake documentation for Apache Iceberg tables and AWS Glue/REST catalogue integrations.</w:t>
      </w:r>
    </w:p>
    <w:p>
      <w:pPr>
        <w:pStyle w:val="ListBullet"/>
        <w:spacing w:after="40"/>
      </w:pPr>
      <w:r>
        <w:rPr>
          <w:rFonts w:ascii="Arial" w:hAnsi="Arial"/>
          <w:sz w:val="17"/>
        </w:rPr>
        <w:t>AWS documentation for Lake Formation permissions and Glue Data Catalog governance patterns.</w:t>
      </w:r>
    </w:p>
    <w:p>
      <w:pPr>
        <w:pStyle w:val="ListBullet"/>
        <w:spacing w:after="40"/>
      </w:pPr>
      <w:r>
        <w:rPr>
          <w:rFonts w:ascii="Arial" w:hAnsi="Arial"/>
          <w:sz w:val="17"/>
        </w:rPr>
        <w:t>Apache Iceberg documentation concepts for snapshots, metadata, schema/partition evolution and table maintenance.</w:t>
      </w:r>
    </w:p>
    <w:p>
      <w:pPr>
        <w:pStyle w:val="ListBullet"/>
        <w:spacing w:after="40"/>
      </w:pPr>
      <w:r>
        <w:rPr>
          <w:rFonts w:ascii="Arial" w:hAnsi="Arial"/>
          <w:sz w:val="17"/>
        </w:rPr>
        <w:t>Official dbt and Dremio concepts reflected at interview-preparation level; exact client versions/configuration are unknown.</w:t>
      </w:r>
    </w:p>
    <w:tbl>
      <w:tblPr>
        <w:tblW w:type="auto" w:w="0"/>
        <w:jc w:val="center"/>
        <w:tblLayout w:type="fixed"/>
        <w:tblLook w:firstColumn="1" w:firstRow="1" w:lastColumn="0" w:lastRow="0" w:noHBand="0" w:noVBand="1" w:val="04A0"/>
      </w:tblPr>
      <w:tblGrid>
        <w:gridCol w:w="10080"/>
      </w:tblGrid>
      <w:tr>
        <w:tc>
          <w:tcPr>
            <w:tcW w:type="dxa" w:w="10037"/>
            <w:shd w:fill="FFF2CC"/>
            <w:tcMar>
              <w:top w:w="100" w:type="dxa"/>
              <w:start w:w="130" w:type="dxa"/>
              <w:bottom w:w="100" w:type="dxa"/>
              <w:end w:w="130" w:type="dxa"/>
            </w:tcMar>
          </w:tcPr>
          <w:p>
            <w:pPr>
              <w:spacing w:after="40"/>
            </w:pPr>
            <w:r>
              <w:rPr>
                <w:rFonts w:ascii="Arial" w:hAnsi="Arial"/>
                <w:b/>
                <w:color w:val="17365D"/>
                <w:sz w:val="19"/>
              </w:rPr>
              <w:t>ASSUMPTIONS</w:t>
            </w:r>
          </w:p>
          <w:p>
            <w:pPr>
              <w:spacing w:after="0"/>
            </w:pPr>
            <w:r>
              <w:rPr>
                <w:rFonts w:ascii="Arial" w:hAnsi="Arial"/>
                <w:sz w:val="18"/>
              </w:rPr>
              <w:t>The end client, interviewer identity, proprietary architecture, software versions, Dremio deployment model, Iceberg catalogue ownership and exact GLIDER interview agenda were not supplied. Architecture sections in this pack are interview frameworks, not claims about the client environment.</w:t>
            </w:r>
          </w:p>
        </w:tc>
      </w:tr>
    </w:tbl>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E6E6E"/>
        <w:sz w:val="15"/>
      </w:rPr>
      <w:t xml:space="preserve">Hexaware - Senior Data Engineer / Big Data Lead Interview Prep   |   Abrar Sharif Mudhir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70C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717E"/>
      <w:sz w:val="16"/>
    </w:rPr>
  </w:style>
  <w:style w:type="paragraph" w:customStyle="1" w:styleId="CodeBlock">
    <w:name w:val="Code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Hexaware Senior Data Engineer / Big Data Lead Interview Preparation Pack</dc:title>
  <dc:subject>Technical interview preparation for Abrar Sharif Mudhir</dc:subject>
  <dc:creator>Abrar Sharif Mudhir</dc:creator>
  <cp:keywords>Hexaware, Data Engineer, Big Data Lead, Snowflake, dbt, Dremio, AWS Glue, Apache Iceberg, AWS, SQL, Python</cp:keywords>
  <dc:description>generated by python-docx</dc:description>
  <cp:lastModifiedBy/>
  <cp:revision>1</cp:revision>
  <dcterms:created xsi:type="dcterms:W3CDTF">2013-12-23T23:15:00Z</dcterms:created>
  <dcterms:modified xsi:type="dcterms:W3CDTF">2013-12-23T23:15:00Z</dcterms:modified>
  <cp:category/>
</cp:coreProperties>
</file>