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MongoDB final interview preparation</w:t>
      </w:r>
    </w:p>
    <w:p>
      <w:pPr>
        <w:pStyle w:val="Subtitle"/>
      </w:pPr>
      <w:r>
        <w:t>Senior Consulting Engineer</w:t>
        <w:br/>
        <w:t>Day in the Life with Jedd Simmonds</w:t>
      </w:r>
    </w:p>
    <w:p>
      <w:r>
        <w:t>Abrar Sharif Mudhir  |  Monday 28 September 2026</w:t>
        <w:br/>
        <w:t>16:00–16:30 Europe/Dublin  |  16:00–16:30 London</w:t>
      </w:r>
    </w:p>
    <w:p>
      <w:pPr>
        <w:pStyle w:val="Heading2"/>
      </w:pPr>
      <w:r>
        <w:t>Your objective</w:t>
      </w:r>
    </w:p>
    <w:p>
      <w:r>
        <w:t>Leave Jedd confident that you can represent MongoDB with customers, remain technically hands-on, and deliberately want the everyday work of Professional Services. This is your final stage. Use the conversation to test whether the engagement mix, expectations and learning environment are right for you.</w:t>
      </w:r>
    </w:p>
    <w:p>
      <w:pPr>
        <w:pStyle w:val="Heading2"/>
      </w:pPr>
      <w:r>
        <w:t>Your strongest positioning</w:t>
      </w:r>
    </w:p>
    <w:p>
      <w:r>
        <w:t>I bring senior production engineering experience and a real Professional Services background. I can work with demanding stakeholders, translate an unclear business problem into a practical technical plan, and stay involved through delivery and operational ownership. I have used MongoDB within a production stack, and I want to build deeper product expertise while applying that consulting judgement.</w:t>
      </w:r>
    </w:p>
    <w:p>
      <w:pPr>
        <w:pStyle w:val="Heading2"/>
      </w:pPr>
      <w:r>
        <w:t>Three points to make memorable</w:t>
      </w:r>
    </w:p>
    <w:p>
      <w:r>
        <w:t>Customer credibility: GoldenSource Professional Services, client implementations and technical advisory work.</w:t>
        <w:br/>
        <w:t>Hands-on depth: recent Python, cloud, APIs and data services, supported by a wider Java and database background.</w:t>
        <w:br/>
        <w:t>Sound judgement: modernisation, validation and security work in environments where correctness and operational reliability matter. [CV pp. 1–4]</w:t>
      </w:r>
    </w:p>
    <w:p>
      <w:pPr>
        <w:pStyle w:val="Heading2"/>
      </w:pPr>
      <w:r>
        <w:t>Likely format and how to use the pack</w:t>
      </w:r>
    </w:p>
    <w:p>
      <w:r>
        <w:t>Working expectation, not a confirmed agenda: a conversational discussion of motivation, customer judgement, role realities and mutual fit, with selective technical follow-ups. Keep most answers to 60–90 seconds; allow two minutes for a substantial story. Reserve several minutes for Jedd’s perspective.</w:t>
      </w:r>
    </w:p>
    <w:p>
      <w:r>
        <w:t>Start with the one-page cheat sheet on the next page. Rehearse the introduction and motivations, choose three primary STAR stories, then practise the customer scenarios. The mock interview near the end fits exactly 30 minutes.</w:t>
      </w:r>
    </w:p>
    <w:p>
      <w:r>
        <w:t>Evidence convention: [CV] refers to your CV updated 23 September 2026. [1]–[15] refer to the linked research register. Sample answers are proposed wording for rehearsal; personal preferences and future commitments should reflect your actual views.</w:t>
      </w:r>
    </w:p>
    <w:p>
      <w:r>
        <w:br w:type="page"/>
      </w:r>
    </w:p>
    <w:p>
      <w:pPr>
        <w:pStyle w:val="Heading1"/>
      </w:pPr>
      <w:r>
        <w:t>One page last minute cheat sheet</w:t>
      </w:r>
    </w:p>
    <w:p>
      <w:pPr>
        <w:pStyle w:val="Heading2"/>
      </w:pPr>
      <w:r>
        <w:t>The message</w:t>
      </w:r>
    </w:p>
    <w:p>
      <w:r>
        <w:t>Senior hands-on engineer with direct Professional Services experience, credible with customers and ready to deepen MongoDB expertise. Lead with GoldenSource plus recent engineering; do not let the discussion become only a finance or management biography.</w:t>
      </w:r>
    </w:p>
    <w:p>
      <w:pPr>
        <w:pStyle w:val="Heading2"/>
      </w:pPr>
      <w:r>
        <w:t>Your first 30 seconds</w:t>
      </w:r>
    </w:p>
    <w:p>
      <w:r>
        <w:t>“My background combines hands-on software engineering with customer-facing consulting. I have spent more than 15 years delivering production systems, largely in financial services, and I have also worked directly in GoldenSource Professional Services. The work I want to do next brings those two strengths together.”</w:t>
      </w:r>
    </w:p>
    <w:p>
      <w:pPr>
        <w:pStyle w:val="Heading2"/>
      </w:pPr>
      <w:r>
        <w:t>Proof points to reach for</w:t>
      </w:r>
    </w:p>
    <w:p>
      <w:r>
        <w:t>Pemberton: replaced approximately 20 spreadsheet models with a governed Python platform; business rules, validation and stakeholder trust.</w:t>
        <w:br/>
        <w:t>GoldenSource: led client implementations; later managed five people on cloud migration and a legacy product upgrade.</w:t>
        <w:br/>
        <w:t>BlackRock: led three senior quant developers while remaining hands-on; security modernisation across six investment applications.</w:t>
        <w:br/>
        <w:t>Brevan Howard: production Python services and pipelines across AWS, Snowflake and MongoDB. [CV pp. 1–4]</w:t>
      </w:r>
    </w:p>
    <w:p>
      <w:pPr>
        <w:pStyle w:val="Heading2"/>
      </w:pPr>
      <w:r>
        <w:t>Five answers to have ready</w:t>
      </w:r>
    </w:p>
    <w:p>
      <w:r>
        <w:t>Why MongoDB: deepen database expertise while helping customers build and modernise applications.</w:t>
        <w:br/>
        <w:t>Why PS: discovery, technical delivery and customer ownership already run through your career.</w:t>
        <w:br/>
        <w:t>Why you: engineering depth plus direct consulting and senior stakeholder experience.</w:t>
        <w:br/>
        <w:t>MongoDB depth: real production-stack exposure; explain your exact contribution and boundaries.</w:t>
        <w:br/>
        <w:t>Why the recent move: give the actual reason briefly; the CV establishes dates, not the cause.</w:t>
      </w:r>
    </w:p>
    <w:p>
      <w:pPr>
        <w:pStyle w:val="Heading2"/>
      </w:pPr>
      <w:r>
        <w:t>Customer scenario sequence</w:t>
      </w:r>
    </w:p>
    <w:p>
      <w:r>
        <w:t>Clarify the business impact and success criteria → gather evidence → compare options and risks → agree a bounded next step → validate results → document ownership and handover. If you do not know, explain how and when you will obtain a reliable answer.</w:t>
      </w:r>
    </w:p>
    <w:p>
      <w:pPr>
        <w:pStyle w:val="Heading2"/>
      </w:pPr>
      <w:r>
        <w:t>Ask three questions</w:t>
      </w:r>
    </w:p>
    <w:p>
      <w:r>
        <w:t>“What separates a good Senior Consulting Engineer from an excellent one here?”</w:t>
        <w:br/>
        <w:t>“What does a representative engagement look like from discovery to handover?”</w:t>
        <w:br/>
        <w:t>“How do new hires develop enough product depth to own engagements confidently?”</w:t>
      </w:r>
    </w:p>
    <w:p>
      <w:pPr>
        <w:pStyle w:val="Heading2"/>
      </w:pPr>
      <w:r>
        <w:t>Close and guardrails</w:t>
      </w:r>
    </w:p>
    <w:p>
      <w:r>
        <w:t>“This fits the combination of customer work and hands-on engineering I am looking for. Is there anything in my experience or our conversation that you would like me to clarify before we finish?”</w:t>
        <w:br/>
        <w:t>Do not invent commercial metrics, claim specialist MongoDB administration, describe every short role as a contract, or assume Jedd’s job title. Listen for the actual expectations of this team.</w:t>
      </w:r>
    </w:p>
    <w:p>
      <w:r>
        <w:br w:type="page"/>
      </w:r>
    </w:p>
    <w:p>
      <w:pPr>
        <w:pStyle w:val="Heading1"/>
      </w:pPr>
      <w:r>
        <w:t>Interviewer and role context</w:t>
      </w:r>
    </w:p>
    <w:p>
      <w:pPr>
        <w:pStyle w:val="Heading2"/>
      </w:pPr>
      <w:r>
        <w:t>What is established about Jedd</w:t>
      </w:r>
    </w:p>
    <w:p>
      <w:r>
        <w:t>Your invitation names Jedd Simmonds as the interviewer. His publicly indexed LinkedIn profile identifies London as his location. A public post by Tom Spanswick, reproduced on a colleague’s LinkedIn profile, names Jedd among the MongoDB team thanked in connection with Deutsche Bank engagement. This is evidence of a professional association with that customer work, not proof of his exact responsibilities. [1, 2]</w:t>
      </w:r>
    </w:p>
    <w:p>
      <w:r>
        <w:t>His current title, reporting line and detailed career history are not established by the accessible profile. The “Senior Consulting Engineer” field in your invitation describes the job being interviewed for; it does not establish Jedd’s title. LinkedIn activity includes other people’s posts that he liked, which should not be treated as his achievements.</w:t>
      </w:r>
    </w:p>
    <w:p>
      <w:pPr>
        <w:pStyle w:val="Heading2"/>
      </w:pPr>
      <w:r>
        <w:t>What this may mean for the conversation</w:t>
      </w:r>
    </w:p>
    <w:p>
      <w:r>
        <w:t>Inference: enterprise customer communication, modernisation and the practical realities of delivery could be useful themes. Your financial-services experience gives you relevant examples, but do not assume that Jedd specialises in banking or will ask a particular technical question. A useful invitation is: “I would be interested in how your own customer work shapes what you look for in this role.”</w:t>
      </w:r>
    </w:p>
    <w:p>
      <w:pPr>
        <w:pStyle w:val="Heading2"/>
      </w:pPr>
      <w:r>
        <w:t>What Professional Services does</w:t>
      </w:r>
    </w:p>
    <w:p>
      <w:r>
        <w:t>MongoDB’s current services pages describe advisory support, application delivery and training. Engagements range from targeted remote consulting to sustained assistance. Flex Consulting covers areas such as schema design, migration planning and performance. Relational migration services emphasise assessment and a planned transition. The practical implication is to discuss a defined customer outcome, implementation risks and a usable handover. [3–5]</w:t>
      </w:r>
    </w:p>
    <w:p>
      <w:pPr>
        <w:pStyle w:val="Heading2"/>
      </w:pPr>
      <w:r>
        <w:t>What the role and interview guidance support</w:t>
      </w:r>
    </w:p>
    <w:p>
      <w:r>
        <w:t>A current official US Senior Consulting Engineer posting emphasises experienced developers, database fluency, customer communication, delivery across the application lifecycle, training and collaboration. It also names billable utilisation and field feedback. It is a comparable role, not confirmation of your exact UK terms or travel expectations. [6]</w:t>
      </w:r>
    </w:p>
    <w:p>
      <w:r>
        <w:t>MongoDB’s 2021 Consulting Engineer interview guide describes customer interaction, broad technical foundations and learning ability. It says prior MongoDB expertise is not always required. Its final discussion is described as a conversation with a PS Director. That historical sequence does not override your confirmed final-stage status or identify Jedd’s title. Prepare for mutual fit while remaining ready for technical probing. [7]</w:t>
      </w:r>
    </w:p>
    <w:p>
      <w:r>
        <w:br w:type="page"/>
      </w:r>
    </w:p>
    <w:p>
      <w:pPr>
        <w:pStyle w:val="Heading1"/>
      </w:pPr>
      <w:r>
        <w:t>Role requirements mapped to your CV</w:t>
      </w:r>
    </w:p>
    <w:tbl>
      <w:tblPr>
        <w:tblW w:type="auto" w:w="0"/>
        <w:tblLayout w:type="fixed"/>
        <w:tblLook w:firstColumn="1" w:firstRow="1" w:lastColumn="0" w:lastRow="0" w:noHBand="0" w:noVBand="1" w:val="04A0"/>
      </w:tblPr>
      <w:tblGrid>
        <w:gridCol w:w="2088"/>
        <w:gridCol w:w="4392"/>
        <w:gridCol w:w="3413"/>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BEF"/>
          </w:tcPr>
          <w:p>
            <w:pPr>
              <w:spacing w:after="60" w:line="240" w:lineRule="auto"/>
            </w:pPr>
            <w:r>
              <w:rPr>
                <w:b/>
                <w:sz w:val="18"/>
              </w:rPr>
              <w:t>Requirement</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BEF"/>
          </w:tcPr>
          <w:p>
            <w:pPr>
              <w:spacing w:after="60" w:line="240" w:lineRule="auto"/>
            </w:pPr>
            <w:r>
              <w:rPr>
                <w:b/>
                <w:sz w:val="18"/>
              </w:rPr>
              <w:t>Specific evidence</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BEF"/>
          </w:tcPr>
          <w:p>
            <w:pPr>
              <w:spacing w:after="60" w:line="240" w:lineRule="auto"/>
            </w:pPr>
            <w:r>
              <w:rPr>
                <w:b/>
                <w:sz w:val="18"/>
              </w:rPr>
              <w:t>How to use it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Hands-on software engineering</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Brevan Howard: production Python applications and services, testing, CI/CD and support. [CV p. 1]</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Show recent technical ownership, not just leadership.</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Database and cloud breadth</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AWS, Snowflake and MongoDB at Brevan; SQL Server at Pemberton; PostgreSQL and AWS at Illio. [CV pp. 1–2]</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Explain workload trade-offs; state MongoDB boundaries.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Customer consulting</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GoldenSource PS, 2016–2017 and 2019: client implementations, SME advice, requirements and architecture documents. [CV pp. 3–4]</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Your clearest answer to why consulting.</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Modernisation and delivery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Pemberton: approximately 20 spreadsheet models replaced; BlackRock: Java monolith re-architecture. [CV pp. 2, 4]</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Explain validation and adoption, not only the new stack.</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Communication and influence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Investment stakeholders at Pemberton; budgeting, forecasting and stakeholder communication at GoldenSource. [CV pp. 2–3]</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Connect technical decisions to business consequences.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Teamwork and knowledge transfer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Three senior quant developers at BlackRock; hiring and coaching at Illio. [CV pp. 2–3]</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Mentoring is evidenced; formal classroom delivery is not.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Operational and security judgement</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Brevan production support; EDF resilience; security modernisation across six BlackRock applications. [CV pp. 1–3]</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Show risk awareness without inventing an incident.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Commercial engagement discipline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GoldenSource project planning, budgets and forecasts. [CV p. 3]</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Relevant foundation; do not claim an utilisation target.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Learning and technical range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Illio Databricks PoC and AWS work; UCL MEng and listed Microsoft certifications. [CV pp. 1–2]</w:t>
            </w:r>
          </w:p>
        </w:tc>
        <w:tc>
          <w:tcPr>
            <w:tcW w:type="dxa" w:w="34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Show how you learn and verify, not certificate counts.</w:t>
            </w:r>
          </w:p>
        </w:tc>
      </w:tr>
    </w:tbl>
    <w:p/>
    <w:p>
      <w:r>
        <w:t>Role benchmark: [6]. Areas to prepare more carefully: MongoDB-specific operational depth, Linux diagnostics, formal training delivery and the economics of time-bounded consulting. The CV does not establish deep expertise in these areas.</w:t>
      </w:r>
    </w:p>
    <w:p>
      <w:r>
        <w:br w:type="page"/>
      </w:r>
    </w:p>
    <w:p>
      <w:pPr>
        <w:pStyle w:val="Heading1"/>
      </w:pPr>
      <w:r>
        <w:t>Your introduction and motivations</w:t>
      </w:r>
    </w:p>
    <w:p>
      <w:pPr>
        <w:pStyle w:val="Heading2"/>
      </w:pPr>
      <w:r>
        <w:t>Tell me about yourself in 60 to 90 seconds</w:t>
      </w:r>
    </w:p>
    <w:p>
      <w:r>
        <w:t>“I am a hands-on software engineer with more than 15 years of experience, mainly in financial services and trading. My career has combined building production systems with working closely with the people who depend on them.</w:t>
        <w:br/>
        <w:br/>
        <w:t>Most recently, at Brevan Howard, I developed Python applications and data services across AWS, Snowflake and MongoDB, with involvement through testing, deployment and production support. At Pemberton, I led a fund analytics platform that replaced approximately 20 spreadsheet models with a governed Python application.</w:t>
        <w:br/>
        <w:br/>
        <w:t>I also have direct Professional Services experience from GoldenSource, where I worked on client implementations, technical architecture and delivery planning. At BlackRock, I led three senior quant developers while remaining hands-on.</w:t>
        <w:br/>
        <w:br/>
        <w:t>That combination is why this role interests me. I enjoy understanding a customer’s problem, explaining the choices clearly and helping deliver a solution they can operate. I would bring that experience to MongoDB while building deeper product expertise.” [CV pp. 1–4]</w:t>
      </w:r>
    </w:p>
    <w:p>
      <w:pPr>
        <w:pStyle w:val="Heading2"/>
      </w:pPr>
      <w:r>
        <w:t>Why MongoDB</w:t>
      </w:r>
    </w:p>
    <w:p>
      <w:r>
        <w:t>“MongoDB interests me because the work brings application engineering and data design together. I have spent a lot of my career improving the systems around business-critical data, including legacy modernisation and production services. MongoDB was also part of my recent stack at Brevan Howard.</w:t>
        <w:br/>
        <w:br/>
        <w:t>The services offering is particularly relevant to me: helping customers with design decisions, migration and performance, as well as delivery. I want to develop deeper expertise in a platform while using it to solve a variety of customer problems. Atlas and the document model give me a useful technical direction to grow into, and my existing engineering and consulting experience would let me contribute while doing that.” [3–5, 8; CV p. 1]</w:t>
      </w:r>
    </w:p>
    <w:p>
      <w:pPr>
        <w:pStyle w:val="Heading2"/>
      </w:pPr>
      <w:r>
        <w:t>Why Professional Services and Senior Consulting Engineer</w:t>
      </w:r>
    </w:p>
    <w:p>
      <w:r>
        <w:t>“This is a deliberate continuation of work I have already enjoyed. At GoldenSource, I worked in Professional Services with clients and delivery teams. In later engineering roles, I continued translating stakeholder requirements into technical decisions and working through delivery details.</w:t>
        <w:br/>
        <w:br/>
        <w:t>I want a role where customer discovery, architecture and hands-on problem solving are central. I understand that consulting also means preparation, documentation, managing scope and leaving the customer able to move forward. The senior aspect is attractive because I can bring judgement and support colleagues while continuing to do technical work.”</w:t>
      </w:r>
    </w:p>
    <w:p>
      <w:r>
        <w:br w:type="page"/>
      </w:r>
    </w:p>
    <w:p>
      <w:pPr>
        <w:pStyle w:val="Heading1"/>
      </w:pPr>
      <w:r>
        <w:t>Final stage questions and sample answers</w:t>
      </w:r>
    </w:p>
    <w:p>
      <w:pPr>
        <w:pStyle w:val="Heading2"/>
      </w:pPr>
      <w:r>
        <w:t>Why should we hire you</w:t>
      </w:r>
    </w:p>
    <w:p>
      <w:r>
        <w:t>“I bring a combination that is directly relevant: recent production engineering, direct Professional Services experience and the ability to work with demanding stakeholders. Pemberton demonstrates modernisation and validation, GoldenSource demonstrates client delivery, and BlackRock demonstrates senior technical leadership. I would not present myself as someone who already knows every MongoDB feature. I would bring a strong engineering foundation, clear customer communication and a disciplined approach to developing the product depth the role needs.”</w:t>
      </w:r>
    </w:p>
    <w:p>
      <w:pPr>
        <w:pStyle w:val="Heading2"/>
      </w:pPr>
      <w:r>
        <w:t>What do you think a typical day involves</w:t>
      </w:r>
    </w:p>
    <w:p>
      <w:r>
        <w:t>“I would expect to prepare for a customer session, understand their objectives and evidence, then work through a design, migration or performance issue with them. Some of the work may be hands-on investigation; some will be explaining a recommendation or teaching a team. I would also expect to document decisions, coordinate with the wider delivery team and manage follow-up. I would like to understand how that mix works in your team and how much continuity there is across engagements.”</w:t>
      </w:r>
    </w:p>
    <w:p>
      <w:pPr>
        <w:pStyle w:val="Heading2"/>
      </w:pPr>
      <w:r>
        <w:t>Why return to consulting after leadership roles</w:t>
      </w:r>
    </w:p>
    <w:p>
      <w:r>
        <w:t>“The common thread in my career is solving technical problems with people. Leadership has made me better at setting direction and communicating, but I have remained hands-on. At BlackRock, I led engineers while contributing to application development and architecture, and my recent roles have been very delivery-focused. I see this as a role where that combination is useful. I am interested in the work itself and the impact I can have with customers.” [CV pp. 1–3]</w:t>
      </w:r>
    </w:p>
    <w:p>
      <w:pPr>
        <w:pStyle w:val="Heading2"/>
      </w:pPr>
      <w:r>
        <w:t>How would you earn trust with a new customer</w:t>
      </w:r>
    </w:p>
    <w:p>
      <w:r>
        <w:t>“I would first make sure I understand what they need to achieve and what is currently getting in the way. Then I would agree a small number of concrete outcomes, explain what evidence I need and deliver on the first commitment. At Pemberton, my work involved translating investment stakeholders’ rules into software and validating outputs. That experience is relevant because technical sophistication means little if the customer cannot trust the result. I would make assumptions and risks visible early.”</w:t>
      </w:r>
    </w:p>
    <w:p>
      <w:pPr>
        <w:pStyle w:val="Heading2"/>
      </w:pPr>
      <w:r>
        <w:t>How do you handle a question you cannot answer</w:t>
      </w:r>
    </w:p>
    <w:p>
      <w:r>
        <w:t>“I would distinguish what I know from what needs checking. I would clarify the customer’s decision and urgency, use the documentation and the appropriate internal expertise, and agree when I will return with an answer. If a safe interim action exists, I would explain it and its limits. I would remain responsible for closing the loop. Confidence should come from a reliable process, not from guessing.”</w:t>
      </w:r>
    </w:p>
    <w:p>
      <w:r>
        <w:br w:type="page"/>
      </w:r>
    </w:p>
    <w:p>
      <w:pPr>
        <w:pStyle w:val="Heading1"/>
      </w:pPr>
      <w:r>
        <w:t>Judgement teamwork and expectations</w:t>
      </w:r>
    </w:p>
    <w:p>
      <w:pPr>
        <w:pStyle w:val="Heading2"/>
      </w:pPr>
      <w:r>
        <w:t>How do you influence someone who disagrees</w:t>
      </w:r>
    </w:p>
    <w:p>
      <w:r>
        <w:t>“I would ask what constraint their preferred approach protects. We may be disagreeing about an assumption rather than an objective. I would set out the options, make the trade-offs explicit and suggest a small test where evidence can settle the issue. My modernisation work at Pemberton and BlackRock gives me useful technical examples. For a specific disagreement, I would describe the actual exchange and decision rather than imply that a project automatically involved conflict.”</w:t>
      </w:r>
    </w:p>
    <w:p>
      <w:pPr>
        <w:pStyle w:val="Heading2"/>
      </w:pPr>
      <w:r>
        <w:t>How would you balance several customers</w:t>
      </w:r>
    </w:p>
    <w:p>
      <w:r>
        <w:t>“I would prioritise by business impact, urgency, agreed scope and dependency, and make any conflict visible to the engagement owner early. Each engagement needs a clear next action, owner and due date. My GoldenSource experience included planning, budgeting and stakeholder communication, so the delivery discipline is familiar. I would learn MongoDB’s scheduling and escalation practices and avoid making overlapping promises to customers.” [CV p. 3]</w:t>
      </w:r>
    </w:p>
    <w:p>
      <w:pPr>
        <w:pStyle w:val="Heading2"/>
      </w:pPr>
      <w:r>
        <w:t>How do you view billable utilisation and scope</w:t>
      </w:r>
    </w:p>
    <w:p>
      <w:r>
        <w:t>“I understand that customer outcomes need to be delivered within a commercially sustainable engagement. I would prepare efficiently, keep records current and surface a change in scope before it becomes an unplanned commitment. If a customer introduces a substantial new issue, I would explain its impact and agree priorities with the engagement team. I have budget and planning experience, but I would not claim familiarity with MongoDB’s internal targets before learning them.”</w:t>
      </w:r>
    </w:p>
    <w:p>
      <w:pPr>
        <w:pStyle w:val="Heading2"/>
      </w:pPr>
      <w:r>
        <w:t>What would your first 90 days look like</w:t>
      </w:r>
    </w:p>
    <w:p>
      <w:r>
        <w:t>“Initially, I would learn the engagement process and build practical product fluency through labs, documentation and shadowing. I would then aim to take ownership of bounded pieces of customer work with review from experienced colleagues. By around 90 days, I would want to be contributing reliably to engagements appropriate to my readiness and sharing useful notes or reusable examples. I would agree those milestones with my manager rather than assume the ramp-up is identical for everyone.”</w:t>
      </w:r>
    </w:p>
    <w:p>
      <w:pPr>
        <w:pStyle w:val="Heading2"/>
      </w:pPr>
      <w:r>
        <w:t>How would you teach a customer team</w:t>
      </w:r>
    </w:p>
    <w:p>
      <w:r>
        <w:t>“I would start with their roles and the task they need to perform. I would use a small example from their workload, explain one principle, let them apply it, and check whether they can explain the decision back. I have mentoring and coaching experience at BlackRock and Illio. I would build on that, while learning the standards and material required for formal MongoDB training delivery.” [CV pp. 2–3]</w:t>
      </w:r>
    </w:p>
    <w:p>
      <w:pPr>
        <w:pStyle w:val="Heading2"/>
      </w:pPr>
      <w:r>
        <w:t>Tell me about a failure or difficult feedback</w:t>
      </w:r>
    </w:p>
    <w:p>
      <w:r>
        <w:t>Use a real incident you can recall accurately. The CV does not supply a documented failure. Answer shape: “I initially [actual decision]. The consequence was [actual effect]. I took responsibility by [specific corrective action]. I changed [working practice], and [actual later observation] showed the improvement.” Do not recast the Illio platform change as a failure unless that is what happened.</w:t>
      </w:r>
    </w:p>
    <w:p>
      <w:r>
        <w:br w:type="page"/>
      </w:r>
    </w:p>
    <w:p>
      <w:pPr>
        <w:pStyle w:val="Heading1"/>
      </w:pPr>
      <w:r>
        <w:t>Reusable STAR stories one to three</w:t>
      </w:r>
    </w:p>
    <w:p>
      <w:r>
        <w:t>Use these as factual story spines. Situation and task summarise the project; actions and results stay within the CV. Add a remembered decision, challenge and lesson when rehearsing, but do not manufacture an incident or metric.</w:t>
      </w:r>
    </w:p>
    <w:p>
      <w:pPr>
        <w:pStyle w:val="Heading2"/>
      </w:pPr>
      <w:r>
        <w:t>1 Pemberton turning spreadsheets into a governed platform</w:t>
      </w:r>
    </w:p>
    <w:p>
      <w:r>
        <w:t>Use for: modernisation, ambiguity, stakeholder trust, quality. [CV p. 2]</w:t>
        <w:br/>
        <w:t>Situation: fund analytics depended on approximately 20 spreadsheet-based models.</w:t>
        <w:br/>
        <w:t>Task: lead the architecture and development of a production Python platform.</w:t>
        <w:br/>
        <w:t>Action: “I worked directly with investment stakeholders to translate business rules, designed reusable FastAPI services and data models, and used Pydantic validation and Pytest testing. I also worked on validating calculation outputs.”</w:t>
        <w:br/>
        <w:t>Result: “The work replaced the spreadsheet models with a scalable, governed application and improved the reliability and consistency of the analytics.”</w:t>
        <w:br/>
        <w:t>Consulting relevance: make the business rules and acceptance criteria explicit before focusing on the implementation.</w:t>
        <w:br/>
        <w:t>Rehearse the follow-up: Which calculation was hardest to validate? Describe the real comparison process; do not invent a percentage accuracy gain.</w:t>
      </w:r>
    </w:p>
    <w:p>
      <w:pPr>
        <w:pStyle w:val="Heading2"/>
      </w:pPr>
      <w:r>
        <w:t>2 GoldenSource combining technical and delivery ownership</w:t>
      </w:r>
    </w:p>
    <w:p>
      <w:r>
        <w:t>Use for: customer consulting, scope, delivery coordination. [CV p. 3]</w:t>
        <w:br/>
        <w:t>Situation: a cloud-hosted migration and an upgrade of a legacy Security Master and Pricing product in 2019.</w:t>
        <w:br/>
        <w:t>Task: act as technical SME and project manager, managing a team of five.</w:t>
        <w:br/>
        <w:t>Action: “I combined technical architecture advice and requirements work with planning, stakeholder communication, budgeting and forecasting. I produced technical and architecture documentation and advocated for DevOps practices to improve delivery and regression testing.”</w:t>
        <w:br/>
        <w:t>Result: “I managed the cloud migration work and led the legacy product upgrade, with CI/CD practices introduced into delivery.”</w:t>
        <w:br/>
        <w:t>Consulting relevance: a recommendation must fit delivery constraints and be understandable to stakeholders.</w:t>
        <w:br/>
        <w:t>Rehearse the follow-up: What did you personally decide, what did the team deliver, and how was scope agreed? Do not claim on-time or under-budget performance without evidence.</w:t>
      </w:r>
    </w:p>
    <w:p>
      <w:pPr>
        <w:pStyle w:val="Heading2"/>
      </w:pPr>
      <w:r>
        <w:t>3 BlackRock security modernisation across six applications</w:t>
      </w:r>
    </w:p>
    <w:p>
      <w:r>
        <w:t>Use for: enterprise risk, cross-stack architecture, influence. [CV p. 3]</w:t>
        <w:br/>
        <w:t>Situation: six mission-critical investment applications needed security modernisation.</w:t>
        <w:br/>
        <w:t>Task: lead the Defence in Depth work while aligning with enterprise standards.</w:t>
        <w:br/>
        <w:t>Action: “I led interface redesign and secure API implementation across Python, Java, .NET, MATLAB and Perl, aligning the solutions with enterprise security standards and controls.”</w:t>
        <w:br/>
        <w:t>Result: “We modernised the security interfaces across those six applications.”</w:t>
        <w:br/>
        <w:t>Consulting relevance: explain the control objective, application implications and implementation choices in language each audience can use.</w:t>
        <w:br/>
        <w:t>Rehearse the follow-up: Choose one real interface change and explain the trade-off. Do not invent a security incident, audit pass or reduction in vulnerabilities.</w:t>
      </w:r>
    </w:p>
    <w:p>
      <w:r>
        <w:br w:type="page"/>
      </w:r>
    </w:p>
    <w:p>
      <w:pPr>
        <w:pStyle w:val="Heading1"/>
      </w:pPr>
      <w:r>
        <w:t>Reusable STAR stories four to six</w:t>
      </w:r>
    </w:p>
    <w:p>
      <w:pPr>
        <w:pStyle w:val="Heading2"/>
      </w:pPr>
      <w:r>
        <w:t>4 Illio evaluating a processing platform</w:t>
      </w:r>
    </w:p>
    <w:p>
      <w:r>
        <w:t>Use for: learning, technical options, adapting to evidence. [CV p. 2]</w:t>
        <w:br/>
        <w:t>Situation: the options data platform required processing and transformation of market data.</w:t>
        <w:br/>
        <w:t>Task: design and implement an initial Databricks proof of concept.</w:t>
        <w:br/>
        <w:t>Action: “I implemented the PoC in Python and PySpark and evaluated Databricks as the processing platform. The wider solution was subsequently implemented using AWS Glue within the AWS architecture.”</w:t>
        <w:br/>
        <w:t>Result: “The work provided an initial working PoC and a platform evaluation before the later implementation.”</w:t>
        <w:br/>
        <w:t>Consulting relevance: distinguish an experiment from a production commitment; judge an option in the context of the wider architecture.</w:t>
        <w:br/>
        <w:t>Rehearse the follow-up: What actually drove the change, and what was your personal involvement in the decision? The CV does not state that Glue was cheaper or that Databricks failed.</w:t>
      </w:r>
    </w:p>
    <w:p>
      <w:pPr>
        <w:pStyle w:val="Heading2"/>
      </w:pPr>
      <w:r>
        <w:t>5 GoldenSource delivering an FRTB proof of concept</w:t>
      </w:r>
    </w:p>
    <w:p>
      <w:r>
        <w:t>Use for: bounded discovery, integration, client delivery. [CV p. 4]</w:t>
        <w:br/>
        <w:t>Situation: an ICBC Standard Bank proof of concept for Fundamental Review of the Trading Book work.</w:t>
        <w:br/>
        <w:t>Task: lead the four-month PoC within your Professional Services role.</w:t>
        <w:br/>
        <w:t>Action: “I integrated C-based scenario-generation libraries with the GoldenSource platform, supporting stress testing and persisting the outputs in the Risk Master Data Model.”</w:t>
        <w:br/>
        <w:t>Result: “The work contributed to an FRTB-aligned risk analytics solution.”</w:t>
        <w:br/>
        <w:t>Consulting relevance: turn a large business objective into a specific technical demonstration and make the boundary of the proof clear.</w:t>
        <w:br/>
        <w:t>Rehearse the follow-up: What did the PoC prove, what did it leave open, and who evaluated it? Do not claim production deployment or regulatory approval.</w:t>
      </w:r>
    </w:p>
    <w:p>
      <w:pPr>
        <w:pStyle w:val="Heading2"/>
      </w:pPr>
      <w:r>
        <w:t>6 BlackRock leading senior engineers while staying technical</w:t>
      </w:r>
    </w:p>
    <w:p>
      <w:r>
        <w:t>Use for: seniority, coaching, collaboration, hands-on credibility. [CV p. 3]</w:t>
        <w:br/>
        <w:t>Situation: the SFI Alpha Generation platform supported investment modelling.</w:t>
        <w:br/>
        <w:t>Task: lead and mentor three senior quant developers while contributing technically.</w:t>
        <w:br/>
        <w:t>Action: “I established engineering practices, supported architecture decisions and coordinated delivery across investment teams. I also worked with quant researchers to productionise alpha, transaction-cost, risk and optimisation models, and led reusable component development.”</w:t>
        <w:br/>
        <w:t>Result: “The work supported a mission-critical modelling platform and enhanced back-testing and validation capabilities.”</w:t>
        <w:br/>
        <w:t>Consulting relevance: enable other experienced people while taking responsibility for technical quality.</w:t>
        <w:br/>
        <w:t>Rehearse the follow-up: Give one real example of feedback or a design review that changed the work. Do not attach a commercial return or invented team-performance metric.</w:t>
      </w:r>
    </w:p>
    <w:p>
      <w:pPr>
        <w:pStyle w:val="Heading2"/>
      </w:pPr>
      <w:r>
        <w:t>How to choose in the interview</w:t>
      </w:r>
    </w:p>
    <w:p>
      <w:r>
        <w:t>Default to Pemberton for an accessible end-to-end story, GoldenSource 2019 for direct consulting, and BlackRock security for senior judgement. Use Illio for adaptability, the FRTB PoC for time-bounded client work, and BlackRock leadership for collaboration. Keep the situation short and spend most of the answer on your actions.</w:t>
      </w:r>
    </w:p>
    <w:p>
      <w:r>
        <w:br w:type="page"/>
      </w:r>
    </w:p>
    <w:p>
      <w:pPr>
        <w:pStyle w:val="Heading1"/>
      </w:pPr>
      <w:r>
        <w:t>Customer consulting scenarios</w:t>
      </w:r>
    </w:p>
    <w:p>
      <w:r>
        <w:t>These are hypothetical responses, not claims that you have already delivered these MongoDB engagements.</w:t>
      </w:r>
    </w:p>
    <w:p>
      <w:pPr>
        <w:pStyle w:val="Heading2"/>
      </w:pPr>
      <w:r>
        <w:t>The customer says MongoDB is slow and wants more capacity</w:t>
      </w:r>
    </w:p>
    <w:p>
      <w:r>
        <w:t>“I would clarify the affected user journey, business impact and what changed, then establish a baseline for latency and throughput. I would inspect representative queries, execution plans, indexes and resource metrics, alongside application behaviour such as connection use. I would test a bounded improvement and compare the result with the baseline. Extra capacity may be appropriate, but I would establish whether it addresses the bottleneck and explain cost and operational implications.” [9]</w:t>
      </w:r>
    </w:p>
    <w:p>
      <w:pPr>
        <w:pStyle w:val="Heading2"/>
      </w:pPr>
      <w:r>
        <w:t>A customer wants to migrate a relational application unchanged</w:t>
      </w:r>
    </w:p>
    <w:p>
      <w:r>
        <w:t>“I would first understand why they want to migrate and identify the workloads, transactions and dependencies that matter. I would not assume a table-for-collection translation is the best design. I would examine access patterns, choose a representative slice and validate a document model, performance and correctness. The migration plan would include reconciliation, cutover, rollback and ownership. My Pemberton and BlackRock modernisation experience is relevant to that discipline, although it is not evidence of a MongoDB migration.” [5, 10]</w:t>
      </w:r>
    </w:p>
    <w:p>
      <w:pPr>
        <w:pStyle w:val="Heading2"/>
      </w:pPr>
      <w:r>
        <w:t>A senior customer rejects your recommendation</w:t>
      </w:r>
    </w:p>
    <w:p>
      <w:r>
        <w:t>“I would ask which requirement the recommendation fails to meet and check whether I have missed a constraint. I would explain the evidence and trade-offs, then offer a limited experiment if appropriate. If the customer chooses a different path, I would document the decision and remaining risks and agree the next steps. If the risk exceeds what I can responsibly support, I would bring in the engagement lead or specialist early rather than allow the disagreement to become personal.”</w:t>
      </w:r>
    </w:p>
    <w:p>
      <w:pPr>
        <w:pStyle w:val="Heading2"/>
      </w:pPr>
      <w:r>
        <w:t>A production issue interrupts a scoped design workshop</w:t>
      </w:r>
    </w:p>
    <w:p>
      <w:r>
        <w:t>“I would establish severity and make sure the customer is using the appropriate incident and support process. I would help capture the evidence and coordinate with the right technical owners. I would also explain the effect on our agreed workshop outcomes and involve the engagement team in reprioritising. I would not make an unsupported fix or an unofficial service commitment. The immediate priority is safe recovery, followed by clear ownership of the remaining work.”</w:t>
      </w:r>
    </w:p>
    <w:p>
      <w:pPr>
        <w:pStyle w:val="Heading2"/>
      </w:pPr>
      <w:r>
        <w:t>A customer asks for a feature or deadline you cannot promise</w:t>
      </w:r>
    </w:p>
    <w:p>
      <w:r>
        <w:t>“I would identify the business need behind the request, check the documented current capability and explore a supported alternative. I would validate any roadmap statement through the appropriate internal channel. For additional delivery work, I would outline the effort and dependencies and agree scope with the engagement owner. I would not promise a release date or absorb substantial work silently.”</w:t>
      </w:r>
    </w:p>
    <w:p>
      <w:r>
        <w:br w:type="page"/>
      </w:r>
    </w:p>
    <w:p>
      <w:pPr>
        <w:pStyle w:val="Heading1"/>
      </w:pPr>
      <w:r>
        <w:t>MongoDB topics worth refreshing</w:t>
      </w:r>
    </w:p>
    <w:p>
      <w:r>
        <w:t>Aim for sound explanations and diagnostic reasoning. Do not memorise version-specific details you cannot defend. The priorities below are preparation topics, not a claim that you are already a specialist.</w:t>
      </w:r>
    </w:p>
    <w:p>
      <w:pPr>
        <w:pStyle w:val="Heading2"/>
      </w:pPr>
      <w:r>
        <w:t>Document modelling and correctness</w:t>
      </w:r>
    </w:p>
    <w:p>
      <w:r>
        <w:t>Model around how the application reads and updates data. Compare embedding with referencing using access patterns, growth and update behaviour; flexible schema still needs design and validation. Be able to explain why copying a relational schema mechanically may miss the benefit. [10]</w:t>
        <w:br/>
        <w:t>Single-document writes are atomic; MongoDB also supports multi-document transactions. Transactions have costs and do not replace good modelling. Explain the business invariant before choosing the mechanism. [11]</w:t>
      </w:r>
    </w:p>
    <w:p>
      <w:pPr>
        <w:pStyle w:val="Heading2"/>
      </w:pPr>
      <w:r>
        <w:t>Indexes and diagnosis</w:t>
      </w:r>
    </w:p>
    <w:p>
      <w:r>
        <w:t>Refresh compound indexes, query shape and execution-plan interpretation. An index may improve reads while adding storage and write overhead. Practise explaining how you would compare documents examined, returned results and latency on a representative workload. Treat an index recommendation as a hypothesis to validate. [9]</w:t>
      </w:r>
    </w:p>
    <w:p>
      <w:pPr>
        <w:pStyle w:val="Heading2"/>
      </w:pPr>
      <w:r>
        <w:t>Availability consistency and scaling</w:t>
      </w:r>
    </w:p>
    <w:p>
      <w:r>
        <w:t>Replica sets maintain copies and support failover; applications must still handle transient failures. Refresh the distinction between read preference, read concern and write concern. Do not describe replication as a substitute for backup. [12]</w:t>
        <w:br/>
        <w:t>Sharding distributes data and load. Shard-key choice affects distribution and query targeting; it should follow evidence about the workload. Do not propose sharding as a universal cure for slow queries. [13]</w:t>
      </w:r>
    </w:p>
    <w:p>
      <w:pPr>
        <w:pStyle w:val="Heading2"/>
      </w:pPr>
      <w:r>
        <w:t>Atlas and operational ownership</w:t>
      </w:r>
    </w:p>
    <w:p>
      <w:r>
        <w:t>Atlas is MongoDB’s managed multi-cloud service across AWS, Azure and Google Cloud. Be ready to discuss connectivity, access controls, monitoring, backup requirements and cost as customer design concerns. Managed infrastructure does not remove application-level decisions or the need to verify configuration and recovery procedures. [8]</w:t>
      </w:r>
    </w:p>
    <w:p>
      <w:pPr>
        <w:pStyle w:val="Heading2"/>
      </w:pPr>
      <w:r>
        <w:t>Change streams search and AI</w:t>
      </w:r>
    </w:p>
    <w:p>
      <w:r>
        <w:t>Change streams expose database changes for event-driven applications. Refresh resume behaviour and design consumers so retries do not create incorrect downstream effects. [14]</w:t>
        <w:br/>
        <w:t>Understand where text search and vector retrieval fit. Vector Search can support semantic retrieval and AI applications, but relevance, permissions, freshness and evaluation still need engineering. Connect this to your AI interest without claiming a production MongoDB RAG implementation. [8, 15]</w:t>
      </w:r>
    </w:p>
    <w:p>
      <w:pPr>
        <w:pStyle w:val="Heading2"/>
      </w:pPr>
      <w:r>
        <w:t>A credible boundary statement</w:t>
      </w:r>
    </w:p>
    <w:p>
      <w:r>
        <w:t>“MongoDB was part of the production stack at Brevan Howard. My broader strengths are application engineering, data services and operational delivery. I would explain the specific MongoDB work I personally did, and I would verify unfamiliar product behaviour before advising a customer.”</w:t>
        <w:br/>
        <w:t>Before the call, recall one concrete MongoDB data flow, your contribution and the boundary of your responsibility. Do not assume Atlas or cluster-administration ownership from the CV alone.</w:t>
      </w:r>
    </w:p>
    <w:p>
      <w:r>
        <w:br w:type="page"/>
      </w:r>
    </w:p>
    <w:p>
      <w:pPr>
        <w:pStyle w:val="Heading1"/>
      </w:pPr>
      <w:r>
        <w:t>Potential concerns and how to address them</w:t>
      </w:r>
    </w:p>
    <w:p>
      <w:pPr>
        <w:pStyle w:val="Heading2"/>
      </w:pPr>
      <w:r>
        <w:t>Your MongoDB experience is narrower than your engineering experience</w:t>
      </w:r>
    </w:p>
    <w:p>
      <w:r>
        <w:t>“That is fair. My CV shows MongoDB exposure within a recent production stack, rather than a long career dedicated to it. I bring substantial database and application engineering experience, and I would be deliberate about building product depth through practical work, documentation and review. I would be clear with customers about what I have verified.” Follow with your actual example; do not claim certifications or completed labs you have not done.</w:t>
      </w:r>
    </w:p>
    <w:p>
      <w:pPr>
        <w:pStyle w:val="Heading2"/>
      </w:pPr>
      <w:r>
        <w:t>You have several short recent roles</w:t>
      </w:r>
    </w:p>
    <w:p>
      <w:r>
        <w:t>“My recent experience includes contract roles at EDF Trading and Pemberton. Brevan Howard ran from February to August 2026.” Then state the actual reason for that role ending, briefly and neutrally. The CV does not give the reason or label Brevan Howard as a contract. Do not repeat an earlier prep document’s suggested BAU explanation unless it is factually accurate. [CV pp. 1–2]</w:t>
      </w:r>
    </w:p>
    <w:p>
      <w:pPr>
        <w:pStyle w:val="Heading2"/>
      </w:pPr>
      <w:r>
        <w:t>Would you be comfortable with less coding and more customer work</w:t>
      </w:r>
    </w:p>
    <w:p>
      <w:r>
        <w:t>“The combination is part of the attraction. GoldenSource gave me direct experience of consulting and delivery responsibilities, and my engineering roles have involved substantial stakeholder work. I understand the value can be a clear diagnosis, a design decision or a customer team becoming self-sufficient, as well as code. I would like to understand the actual balance in this team.”</w:t>
      </w:r>
    </w:p>
    <w:p>
      <w:pPr>
        <w:pStyle w:val="Heading2"/>
      </w:pPr>
      <w:r>
        <w:t>Are you too focused on financial services</w:t>
      </w:r>
    </w:p>
    <w:p>
      <w:r>
        <w:t>“Financial services is where much of my experience comes from, but the underlying problems are broader: data quality, modernisation, secure APIs and reliable delivery. I have also worked on ESA’s ARTES management system supporting more than 350 R&amp;D activities. I would learn a new customer domain through its workflows, constraints and users rather than assume a finance pattern applies.” [CV p. 3]</w:t>
      </w:r>
    </w:p>
    <w:p>
      <w:pPr>
        <w:pStyle w:val="Heading2"/>
      </w:pPr>
      <w:r>
        <w:t>What about Linux diagnostics formal training and travel</w:t>
      </w:r>
    </w:p>
    <w:p>
      <w:r>
        <w:t>The CV supports cloud, container and operational work but does not establish deep Linux tuning expertise. Give a real diagnostic example if you have one; otherwise explain how you would isolate CPU, memory, storage or network symptoms and seek specialist help. Use mentoring as evidence of teaching potential, not proof of formal classroom delivery. State your actual travel availability and ask about this team’s pattern; a US posting’s travel percentage does not establish UK requirements. [6]</w:t>
      </w:r>
    </w:p>
    <w:p>
      <w:pPr>
        <w:pStyle w:val="Heading2"/>
      </w:pPr>
      <w:r>
        <w:t>How do you use AI tools responsibly</w:t>
      </w:r>
    </w:p>
    <w:p>
      <w:r>
        <w:t>“At Brevan Howard, I used AI-assisted engineering tools for development, refactoring, testing and technical analysis while maintaining production standards. My approach is to remain responsible for the result: understand the change, review it and validate it with appropriate tests. In customer work I would also follow the agreed data-handling and tooling policies.” [CV p. 1]</w:t>
      </w:r>
    </w:p>
    <w:p>
      <w:r>
        <w:br w:type="page"/>
      </w:r>
    </w:p>
    <w:p>
      <w:pPr>
        <w:pStyle w:val="Heading1"/>
      </w:pPr>
      <w:r>
        <w:t>Questions opening and closing statements</w:t>
      </w:r>
    </w:p>
    <w:p>
      <w:pPr>
        <w:pStyle w:val="Heading2"/>
      </w:pPr>
      <w:r>
        <w:t>The three priority questions</w:t>
      </w:r>
    </w:p>
    <w:p>
      <w:r>
        <w:t>1. “What separates someone who is doing well in this role from an excellent Senior Consulting Engineer after six months?”</w:t>
        <w:br/>
        <w:t>Listen for ownership, customer outcomes, depth and commercial expectations. Ask for a concrete example.</w:t>
        <w:br/>
        <w:br/>
        <w:t>2. “Could you walk me through a recent representative engagement, from the initial customer problem to the final handover?”</w:t>
        <w:br/>
        <w:t>Listen for discovery, hands-on work, scope, documentation and how success was judged.</w:t>
        <w:br/>
        <w:br/>
        <w:t>3. “How do new hires build product depth, and how do you decide when they are ready to own engagements independently?”</w:t>
        <w:br/>
        <w:t>Listen for shadowing, practical learning, review and access to specialist support.</w:t>
      </w:r>
    </w:p>
    <w:p>
      <w:pPr>
        <w:pStyle w:val="Heading2"/>
      </w:pPr>
      <w:r>
        <w:t>Choose one or two more if time allows</w:t>
      </w:r>
    </w:p>
    <w:p>
      <w:r>
        <w:t>“How is the team’s work currently split between modernisation, performance, new application delivery and customer training?”</w:t>
        <w:br/>
        <w:t>“What are the most difficult expectations to manage with customers, and how do consulting engineers work with engagement and account teams?”</w:t>
        <w:br/>
        <w:t>“How do you balance billable work with preparation, learning and contributions that help other engineers?”</w:t>
        <w:br/>
        <w:t>“What does travel and engagement continuity look like for this particular team?”</w:t>
        <w:br/>
        <w:t>“What do you personally enjoy most about the work, and what tends to surprise people joining?”</w:t>
      </w:r>
    </w:p>
    <w:p>
      <w:pPr>
        <w:pStyle w:val="Heading2"/>
      </w:pPr>
      <w:r>
        <w:t>Opening statement</w:t>
      </w:r>
    </w:p>
    <w:p>
      <w:r>
        <w:t>“Thank you for making the time, Jedd. I have enjoyed the process and I am looking forward to understanding the day-to-day work from your perspective. The combination of customer consulting and hands-on engineering is what interests me most, and I am happy to expand on whichever parts of my background would be useful.”</w:t>
      </w:r>
    </w:p>
    <w:p>
      <w:pPr>
        <w:pStyle w:val="Heading2"/>
      </w:pPr>
      <w:r>
        <w:t>Closing statement</w:t>
      </w:r>
    </w:p>
    <w:p>
      <w:r>
        <w:t>“Thank you, that has helped me understand the role more clearly. The combination of customer ownership, technical problem solving and continued product learning fits what I am looking for. I would bring hands-on delivery experience and a direct Professional Services background. Is there anything about my experience or our discussion that you would like me to clarify before we finish?”</w:t>
      </w:r>
    </w:p>
    <w:p>
      <w:pPr>
        <w:pStyle w:val="Heading2"/>
      </w:pPr>
      <w:r>
        <w:t>If Jedd raises a concern at the end</w:t>
      </w:r>
    </w:p>
    <w:p>
      <w:r>
        <w:t>Let him finish. Restate the concern briefly, give one relevant piece of evidence, and acknowledge any genuine gap. For example: “I understand the concern about product depth. My recent MongoDB experience is within a wider stack. What I can demonstrate is strong production engineering and direct consulting experience, and I would approach the ramp-up in a structured way.” Avoid reopening the entire interview.</w:t>
      </w:r>
    </w:p>
    <w:p>
      <w:r>
        <w:br w:type="page"/>
      </w:r>
    </w:p>
    <w:p>
      <w:pPr>
        <w:pStyle w:val="Heading1"/>
      </w:pPr>
      <w:r>
        <w:t>Thirty minute mock interview</w:t>
      </w:r>
    </w:p>
    <w:p>
      <w:r>
        <w:t>Practise aloud with a timer. This is a rehearsal agenda, not a prediction of Jedd’s exact sequence. If he takes a different direction, follow the conversation rather than forcing the prepared order.</w:t>
      </w:r>
    </w:p>
    <w:tbl>
      <w:tblPr>
        <w:tblW w:type="auto" w:w="0"/>
        <w:tblLayout w:type="fixed"/>
        <w:tblLook w:firstColumn="1" w:firstRow="1" w:lastColumn="0" w:lastRow="0" w:noHBand="0" w:noVBand="1" w:val="04A0"/>
      </w:tblPr>
      <w:tblGrid>
        <w:gridCol w:w="1440"/>
        <w:gridCol w:w="3312"/>
        <w:gridCol w:w="5141"/>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BEF"/>
          </w:tcPr>
          <w:p>
            <w:pPr>
              <w:spacing w:after="60" w:line="240" w:lineRule="auto"/>
            </w:pPr>
            <w:r>
              <w:rPr>
                <w:b/>
                <w:sz w:val="18"/>
              </w:rPr>
              <w:t>Time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BEF"/>
          </w:tcPr>
          <w:p>
            <w:pPr>
              <w:spacing w:after="60" w:line="240" w:lineRule="auto"/>
            </w:pPr>
            <w:r>
              <w:rPr>
                <w:b/>
                <w:sz w:val="18"/>
              </w:rPr>
              <w:t>Prompt</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BEF"/>
          </w:tcPr>
          <w:p>
            <w:pPr>
              <w:spacing w:after="60" w:line="240" w:lineRule="auto"/>
            </w:pPr>
            <w:r>
              <w:rPr>
                <w:b/>
                <w:sz w:val="18"/>
              </w:rPr>
              <w:t>What a strong answer demonstrates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00:00–02:00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Opening and rapport</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Warm, concise opening; allow Jedd to set the agenda.</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02:00–04:00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Tell me about yourself</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60–90 second introduction, then space for a follow-up.</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04:00–07:00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Why MongoDB and why PS now</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Specific motivation grounded in GoldenSource and recent engineering.</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07:00–11:00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A customer or stakeholder story</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Pemberton or GoldenSource; distinguish your actions from team work.</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11:00–15:00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A customer says the database is slow</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Clarify impact, gather evidence, validate a bounded recommendation.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15:00–18:00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A disagreement or scope change</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Listen, explain options, agree ownership and communicate risk.</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18:00–21:00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MongoDB depth and recent role dates</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Honest boundaries and a factual, brief explanation.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21:00–23:00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First 90 days and daily expectations</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Learning plan, customer discipline and realistic readiness.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23:00–28:00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Your questions for Jedd</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0" w:lineRule="auto"/>
            </w:pPr>
            <w:r>
              <w:rPr>
                <w:b w:val="0"/>
                <w:sz w:val="18"/>
              </w:rPr>
              <w:t>Two or three substantial questions and attentive follow-ups.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28:00–30:00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Concerns and closing</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6F7"/>
          </w:tcPr>
          <w:p>
            <w:pPr>
              <w:spacing w:after="60" w:line="240" w:lineRule="auto"/>
            </w:pPr>
            <w:r>
              <w:rPr>
                <w:b w:val="0"/>
                <w:sz w:val="18"/>
              </w:rPr>
              <w:t>Clarify any reservation; reaffirm fit without overselling.</w:t>
            </w:r>
          </w:p>
        </w:tc>
      </w:tr>
    </w:tbl>
    <w:p/>
    <w:p>
      <w:pPr>
        <w:pStyle w:val="Heading2"/>
      </w:pPr>
      <w:r>
        <w:t>Score the rehearsal</w:t>
      </w:r>
    </w:p>
    <w:p>
      <w:r>
        <w:t>Give yourself 0, 1 or 2 for each: answered the actual question; used specific evidence; made personal contribution clear; connected to the customer; stayed honest about limits; kept to time. Aim for 10 out of 12 with no zero for factual accuracy. Repeat only the weakest answers.</w:t>
      </w:r>
    </w:p>
    <w:p>
      <w:pPr>
        <w:pStyle w:val="Heading2"/>
      </w:pPr>
      <w:r>
        <w:t>Final preparation sequence</w:t>
      </w:r>
    </w:p>
    <w:p>
      <w:r>
        <w:t>If you have 30 minutes: spend five on the cheat sheet, ten on the introduction and three stories, five on MongoDB fundamentals, five on gaps and dates, and five choosing questions and checking the meeting link. If you have only five minutes, rehearse the central message, Pemberton story, MongoDB boundary and closing question.</w:t>
      </w:r>
    </w:p>
    <w:p>
      <w:r>
        <w:br w:type="page"/>
      </w:r>
    </w:p>
    <w:p>
      <w:pPr>
        <w:pStyle w:val="Heading1"/>
      </w:pPr>
      <w:r>
        <w:t>Sources and evidence register</w:t>
      </w:r>
    </w:p>
    <w:p>
      <w:r>
        <w:t>Research checked 28 September 2026. Primary company sources underpin role and product statements. LinkedIn evidence is limited to publicly indexed material. Source numbers in the pack connect claims to this register; sample scenarios and the mock flow are preparation recommendations.</w:t>
      </w:r>
    </w:p>
    <w:p>
      <w:r>
        <w:t>CV — Abrar Sharif Mudhir, uploaded CV, last updated 23 September 2026. Page references follow the five-page PDF. The prior technical interview pack informed the preparation format; it is not treated as an independent factual source for achievements or reasons for leaving.</w:t>
      </w:r>
    </w:p>
    <w:p>
      <w:pPr>
        <w:spacing w:after="60"/>
      </w:pPr>
      <w:r>
        <w:rPr>
          <w:sz w:val="18"/>
        </w:rPr>
        <w:t>[1] Jedd Simmonds public LinkedIn profile. Indexed profile confirms name and London; detailed employment history was not exposed.</w:t>
      </w:r>
      <w:hyperlink r:id="rId10">
        <w:r>
          <w:rPr>
            <w:color w:val="175A79"/>
            <w:sz w:val="17"/>
          </w:rPr>
          <w:t>Open source</w:t>
        </w:r>
      </w:hyperlink>
    </w:p>
    <w:p>
      <w:pPr>
        <w:spacing w:after="60"/>
      </w:pPr>
      <w:r>
        <w:rPr>
          <w:sz w:val="18"/>
        </w:rPr>
        <w:t>[2] Rufus Mills public LinkedIn profile and shared customer post. Indexed Tom Spanswick post names Jedd in the MongoDB team associated with Deutsche Bank engagement; it does not establish his title.</w:t>
      </w:r>
      <w:hyperlink r:id="rId11">
        <w:r>
          <w:rPr>
            <w:color w:val="175A79"/>
            <w:sz w:val="17"/>
          </w:rPr>
          <w:t>Open source</w:t>
        </w:r>
      </w:hyperlink>
    </w:p>
    <w:p>
      <w:pPr>
        <w:spacing w:after="60"/>
      </w:pPr>
      <w:r>
        <w:rPr>
          <w:sz w:val="18"/>
        </w:rPr>
        <w:t>[3] MongoDB Consulting. Current services overview.</w:t>
      </w:r>
      <w:hyperlink r:id="rId12">
        <w:r>
          <w:rPr>
            <w:color w:val="175A79"/>
            <w:sz w:val="17"/>
          </w:rPr>
          <w:t>Open source</w:t>
        </w:r>
      </w:hyperlink>
    </w:p>
    <w:p>
      <w:pPr>
        <w:spacing w:after="60"/>
      </w:pPr>
      <w:r>
        <w:rPr>
          <w:sz w:val="18"/>
        </w:rPr>
        <w:t>[4] MongoDB Flex Consulting. Targeted consulting topics and engagement outputs.</w:t>
      </w:r>
      <w:hyperlink r:id="rId13">
        <w:r>
          <w:rPr>
            <w:color w:val="175A79"/>
            <w:sz w:val="17"/>
          </w:rPr>
          <w:t>Open source</w:t>
        </w:r>
      </w:hyperlink>
    </w:p>
    <w:p>
      <w:pPr>
        <w:spacing w:after="60"/>
      </w:pPr>
      <w:r>
        <w:rPr>
          <w:sz w:val="18"/>
        </w:rPr>
        <w:t>[5] Relational Migration Methodology. Assessment, planning and migration context.</w:t>
      </w:r>
      <w:hyperlink r:id="rId14">
        <w:r>
          <w:rPr>
            <w:color w:val="175A79"/>
            <w:sz w:val="17"/>
          </w:rPr>
          <w:t>Open source</w:t>
        </w:r>
      </w:hyperlink>
    </w:p>
    <w:p>
      <w:pPr>
        <w:spacing w:after="60"/>
      </w:pPr>
      <w:r>
        <w:rPr>
          <w:sz w:val="18"/>
        </w:rPr>
        <w:t>[6] Senior Consulting Engineer official job posting. US comparator covering Arizona, California and Washington; not the exact UK requisition.</w:t>
      </w:r>
      <w:hyperlink r:id="rId15">
        <w:r>
          <w:rPr>
            <w:color w:val="175A79"/>
            <w:sz w:val="17"/>
          </w:rPr>
          <w:t>Open source</w:t>
        </w:r>
      </w:hyperlink>
    </w:p>
    <w:p>
      <w:pPr>
        <w:spacing w:after="60"/>
      </w:pPr>
      <w:r>
        <w:rPr>
          <w:sz w:val="18"/>
        </w:rPr>
        <w:t>[7] Preparing for Your Consulting Engineer Interview at MongoDB. Published 16 November 2021. Historical general guidance, not a guarantee of the present interview sequence.</w:t>
      </w:r>
      <w:hyperlink r:id="rId16">
        <w:r>
          <w:rPr>
            <w:color w:val="175A79"/>
            <w:sz w:val="17"/>
          </w:rPr>
          <w:t>Open source</w:t>
        </w:r>
      </w:hyperlink>
    </w:p>
    <w:p>
      <w:pPr>
        <w:spacing w:after="60"/>
      </w:pPr>
      <w:r>
        <w:rPr>
          <w:sz w:val="18"/>
        </w:rPr>
        <w:t>[8] MongoDB Atlas documentation. Managed service, cloud providers and operational configuration.</w:t>
      </w:r>
      <w:hyperlink r:id="rId17">
        <w:r>
          <w:rPr>
            <w:color w:val="175A79"/>
            <w:sz w:val="17"/>
          </w:rPr>
          <w:t>Open source</w:t>
        </w:r>
      </w:hyperlink>
    </w:p>
    <w:p>
      <w:pPr>
        <w:spacing w:after="60"/>
      </w:pPr>
      <w:r>
        <w:rPr>
          <w:sz w:val="18"/>
        </w:rPr>
        <w:t>[9] Indexes. Query performance and write-cost trade-offs.</w:t>
      </w:r>
      <w:hyperlink r:id="rId18">
        <w:r>
          <w:rPr>
            <w:color w:val="175A79"/>
            <w:sz w:val="17"/>
          </w:rPr>
          <w:t>Open source</w:t>
        </w:r>
      </w:hyperlink>
    </w:p>
    <w:p>
      <w:pPr>
        <w:spacing w:after="60"/>
      </w:pPr>
      <w:r>
        <w:rPr>
          <w:sz w:val="18"/>
        </w:rPr>
        <w:t>[10] Data Modeling in MongoDB. Access patterns, embedding, referencing and schema validation.</w:t>
      </w:r>
      <w:hyperlink r:id="rId19">
        <w:r>
          <w:rPr>
            <w:color w:val="175A79"/>
            <w:sz w:val="17"/>
          </w:rPr>
          <w:t>Open source</w:t>
        </w:r>
      </w:hyperlink>
    </w:p>
    <w:p>
      <w:pPr>
        <w:spacing w:after="60"/>
      </w:pPr>
      <w:r>
        <w:rPr>
          <w:sz w:val="18"/>
        </w:rPr>
        <w:t>[11] Transactions. Atomicity and multi-document transaction considerations.</w:t>
      </w:r>
      <w:hyperlink r:id="rId20">
        <w:r>
          <w:rPr>
            <w:color w:val="175A79"/>
            <w:sz w:val="17"/>
          </w:rPr>
          <w:t>Open source</w:t>
        </w:r>
      </w:hyperlink>
    </w:p>
    <w:p>
      <w:pPr>
        <w:spacing w:after="60"/>
      </w:pPr>
      <w:r>
        <w:rPr>
          <w:sz w:val="18"/>
        </w:rPr>
        <w:t>[12] Replication. Replica sets, failover and related consistency topics.</w:t>
      </w:r>
      <w:hyperlink r:id="rId21">
        <w:r>
          <w:rPr>
            <w:color w:val="175A79"/>
            <w:sz w:val="17"/>
          </w:rPr>
          <w:t>Open source</w:t>
        </w:r>
      </w:hyperlink>
    </w:p>
    <w:p>
      <w:pPr>
        <w:spacing w:after="60"/>
      </w:pPr>
      <w:r>
        <w:rPr>
          <w:sz w:val="18"/>
        </w:rPr>
        <w:t>[13] Sharding. Distribution and shard-key considerations.</w:t>
      </w:r>
      <w:hyperlink r:id="rId22">
        <w:r>
          <w:rPr>
            <w:color w:val="175A79"/>
            <w:sz w:val="17"/>
          </w:rPr>
          <w:t>Open source</w:t>
        </w:r>
      </w:hyperlink>
    </w:p>
    <w:p>
      <w:pPr>
        <w:spacing w:after="60"/>
      </w:pPr>
      <w:r>
        <w:rPr>
          <w:sz w:val="18"/>
        </w:rPr>
        <w:t>[14] Change Streams. Database change events and resume behaviour.</w:t>
      </w:r>
      <w:hyperlink r:id="rId23">
        <w:r>
          <w:rPr>
            <w:color w:val="175A79"/>
            <w:sz w:val="17"/>
          </w:rPr>
          <w:t>Open source</w:t>
        </w:r>
      </w:hyperlink>
    </w:p>
    <w:p>
      <w:pPr>
        <w:spacing w:after="60"/>
      </w:pPr>
      <w:r>
        <w:rPr>
          <w:sz w:val="18"/>
        </w:rPr>
        <w:t>[15] MongoDB Vector Search. Vector retrieval capabilities and application context.</w:t>
      </w:r>
      <w:hyperlink r:id="rId24">
        <w:r>
          <w:rPr>
            <w:color w:val="175A79"/>
            <w:sz w:val="17"/>
          </w:rPr>
          <w:t>Open source</w:t>
        </w:r>
      </w:hyperlink>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Abrar Mudhir  |  MongoDB final interview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nkedin.com/in/jedd-simmonds-a99b2a2/" TargetMode="External"/><Relationship Id="rId11" Type="http://schemas.openxmlformats.org/officeDocument/2006/relationships/hyperlink" Target="https://ie.linkedin.com/in/rufus-mills-0b021a14a" TargetMode="External"/><Relationship Id="rId12" Type="http://schemas.openxmlformats.org/officeDocument/2006/relationships/hyperlink" Target="https://www.mongodb.com/services/consulting" TargetMode="External"/><Relationship Id="rId13" Type="http://schemas.openxmlformats.org/officeDocument/2006/relationships/hyperlink" Target="https://www.mongodb.com/services/consulting/flex-consulting" TargetMode="External"/><Relationship Id="rId14" Type="http://schemas.openxmlformats.org/officeDocument/2006/relationships/hyperlink" Target="https://www.mongodb.com/services/consulting/relational-migration-methodology" TargetMode="External"/><Relationship Id="rId15" Type="http://schemas.openxmlformats.org/officeDocument/2006/relationships/hyperlink" Target="https://www.mongodb.com/careers/jobs/8146372" TargetMode="External"/><Relationship Id="rId16" Type="http://schemas.openxmlformats.org/officeDocument/2006/relationships/hyperlink" Target="https://www.mongodb.com/company/blog/culture/recruiting-tips/preparing-your-consulting-engineer-interview-mongodb" TargetMode="External"/><Relationship Id="rId17" Type="http://schemas.openxmlformats.org/officeDocument/2006/relationships/hyperlink" Target="https://www.mongodb.com/docs/atlas/" TargetMode="External"/><Relationship Id="rId18" Type="http://schemas.openxmlformats.org/officeDocument/2006/relationships/hyperlink" Target="https://www.mongodb.com/docs/manual/indexes/" TargetMode="External"/><Relationship Id="rId19" Type="http://schemas.openxmlformats.org/officeDocument/2006/relationships/hyperlink" Target="https://www.mongodb.com/docs/manual/data-modeling/" TargetMode="External"/><Relationship Id="rId20" Type="http://schemas.openxmlformats.org/officeDocument/2006/relationships/hyperlink" Target="https://www.mongodb.com/docs/manual/core/transactions/" TargetMode="External"/><Relationship Id="rId21" Type="http://schemas.openxmlformats.org/officeDocument/2006/relationships/hyperlink" Target="https://www.mongodb.com/docs/manual/replication/" TargetMode="External"/><Relationship Id="rId22" Type="http://schemas.openxmlformats.org/officeDocument/2006/relationships/hyperlink" Target="https://www.mongodb.com/docs/manual/sharding/" TargetMode="External"/><Relationship Id="rId23" Type="http://schemas.openxmlformats.org/officeDocument/2006/relationships/hyperlink" Target="https://www.mongodb.com/docs/manual/changestreams/" TargetMode="External"/><Relationship Id="rId24" Type="http://schemas.openxmlformats.org/officeDocument/2006/relationships/hyperlink" Target="https://www.mongodb.com/docs/vector-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final interview preparation</dc:title>
  <dc:subject>Senior Consulting Engineer final stage interview with Jedd Simmonds</dc:subject>
  <dc:creator>Abrar Sharif Mudhir</dc:creator>
  <cp:keywords/>
  <dc:description>generated by python-docx</dc:description>
  <cp:lastModifiedBy/>
  <cp:revision>1</cp:revision>
  <dcterms:created xsi:type="dcterms:W3CDTF">2013-12-23T23:15:00Z</dcterms:created>
  <dcterms:modified xsi:type="dcterms:W3CDTF">2013-12-23T23:15:00Z</dcterms:modified>
  <cp:category/>
</cp:coreProperties>
</file>