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7F8A2" w14:textId="77777777" w:rsidR="00D82837" w:rsidRDefault="00000000">
      <w:pPr>
        <w:spacing w:before="320"/>
      </w:pPr>
      <w:r>
        <w:rPr>
          <w:b/>
          <w:color w:val="2D879C"/>
          <w:sz w:val="26"/>
        </w:rPr>
        <w:t>ST. JAMES'S PLACE</w:t>
      </w:r>
    </w:p>
    <w:p w14:paraId="7EAA4354" w14:textId="77777777" w:rsidR="00F52456" w:rsidRPr="00F52456" w:rsidRDefault="00000000" w:rsidP="00F52456">
      <w:pPr>
        <w:pStyle w:val="Title"/>
        <w:spacing w:after="100"/>
      </w:pPr>
      <w:r>
        <w:t>Investment Platform</w:t>
      </w:r>
      <w:r w:rsidR="00F52456">
        <w:t xml:space="preserve"> </w:t>
      </w:r>
      <w:r>
        <w:t>Data Engineer</w:t>
      </w:r>
    </w:p>
    <w:p w14:paraId="64E5DD9B" w14:textId="77777777" w:rsidR="00D82837" w:rsidRDefault="00000000">
      <w:r>
        <w:rPr>
          <w:b/>
          <w:color w:val="2D879C"/>
          <w:sz w:val="28"/>
        </w:rPr>
        <w:t>INTERVIEW PREPARATION PACK</w:t>
      </w:r>
    </w:p>
    <w:p w14:paraId="61737952" w14:textId="77777777" w:rsidR="00D82837" w:rsidRDefault="00000000">
      <w:pPr>
        <w:pStyle w:val="Heading2"/>
      </w:pPr>
      <w:r>
        <w:t>Abrar Sharif Mudhir</w:t>
      </w:r>
    </w:p>
    <w:tbl>
      <w:tblPr>
        <w:tblW w:w="9936" w:type="dxa"/>
        <w:jc w:val="center"/>
        <w:tblLayout w:type="fixed"/>
        <w:tblLook w:val="04A0" w:firstRow="1" w:lastRow="0" w:firstColumn="1" w:lastColumn="0" w:noHBand="0" w:noVBand="1"/>
      </w:tblPr>
      <w:tblGrid>
        <w:gridCol w:w="2200"/>
        <w:gridCol w:w="7736"/>
      </w:tblGrid>
      <w:tr w:rsidR="00D82837" w14:paraId="449B8995" w14:textId="77777777">
        <w:trPr>
          <w:tblHeader/>
          <w:jc w:val="center"/>
        </w:trPr>
        <w:tc>
          <w:tcPr>
            <w:tcW w:w="2200" w:type="dxa"/>
            <w:shd w:val="clear" w:color="auto" w:fill="18365D"/>
            <w:tcMar>
              <w:top w:w="55" w:type="dxa"/>
              <w:left w:w="70" w:type="dxa"/>
              <w:bottom w:w="55" w:type="dxa"/>
              <w:right w:w="70" w:type="dxa"/>
            </w:tcMar>
          </w:tcPr>
          <w:p w14:paraId="26021BDA" w14:textId="77777777" w:rsidR="00D82837" w:rsidRDefault="00000000">
            <w:pPr>
              <w:spacing w:after="0"/>
            </w:pPr>
            <w:r>
              <w:rPr>
                <w:b/>
                <w:color w:val="FFFFFF"/>
                <w:sz w:val="17"/>
              </w:rPr>
              <w:t>Interview detail</w:t>
            </w:r>
          </w:p>
        </w:tc>
        <w:tc>
          <w:tcPr>
            <w:tcW w:w="7735" w:type="dxa"/>
            <w:shd w:val="clear" w:color="auto" w:fill="18365D"/>
            <w:tcMar>
              <w:top w:w="55" w:type="dxa"/>
              <w:left w:w="70" w:type="dxa"/>
              <w:bottom w:w="55" w:type="dxa"/>
              <w:right w:w="70" w:type="dxa"/>
            </w:tcMar>
          </w:tcPr>
          <w:p w14:paraId="39F3449A" w14:textId="77777777" w:rsidR="00D82837" w:rsidRDefault="00000000">
            <w:pPr>
              <w:spacing w:after="0"/>
            </w:pPr>
            <w:r>
              <w:rPr>
                <w:b/>
                <w:color w:val="FFFFFF"/>
                <w:sz w:val="17"/>
              </w:rPr>
              <w:t>Preparation</w:t>
            </w:r>
          </w:p>
        </w:tc>
      </w:tr>
      <w:tr w:rsidR="00D82837" w14:paraId="5EFE3B08" w14:textId="77777777">
        <w:trPr>
          <w:cantSplit/>
          <w:jc w:val="center"/>
        </w:trPr>
        <w:tc>
          <w:tcPr>
            <w:tcW w:w="2200" w:type="dxa"/>
            <w:shd w:val="clear" w:color="auto" w:fill="F7F9FC"/>
            <w:tcMar>
              <w:top w:w="55" w:type="dxa"/>
              <w:left w:w="70" w:type="dxa"/>
              <w:bottom w:w="55" w:type="dxa"/>
              <w:right w:w="70" w:type="dxa"/>
            </w:tcMar>
          </w:tcPr>
          <w:p w14:paraId="1DF9F777" w14:textId="77777777" w:rsidR="00D82837" w:rsidRDefault="00000000">
            <w:pPr>
              <w:spacing w:after="0"/>
            </w:pPr>
            <w:r>
              <w:rPr>
                <w:b/>
                <w:sz w:val="17"/>
              </w:rPr>
              <w:t>Interview</w:t>
            </w:r>
          </w:p>
        </w:tc>
        <w:tc>
          <w:tcPr>
            <w:tcW w:w="7735" w:type="dxa"/>
            <w:shd w:val="clear" w:color="auto" w:fill="F7F9FC"/>
            <w:tcMar>
              <w:top w:w="55" w:type="dxa"/>
              <w:left w:w="70" w:type="dxa"/>
              <w:bottom w:w="55" w:type="dxa"/>
              <w:right w:w="70" w:type="dxa"/>
            </w:tcMar>
          </w:tcPr>
          <w:p w14:paraId="19975E02" w14:textId="77777777" w:rsidR="00D82837" w:rsidRDefault="00000000">
            <w:pPr>
              <w:spacing w:after="0"/>
            </w:pPr>
            <w:r>
              <w:rPr>
                <w:sz w:val="17"/>
              </w:rPr>
              <w:t>Tuesday 8 September 2026, 10:30-11:15 (45 minutes)</w:t>
            </w:r>
          </w:p>
        </w:tc>
      </w:tr>
      <w:tr w:rsidR="00D82837" w14:paraId="40B7B2FC" w14:textId="77777777">
        <w:trPr>
          <w:cantSplit/>
          <w:jc w:val="center"/>
        </w:trPr>
        <w:tc>
          <w:tcPr>
            <w:tcW w:w="2200" w:type="dxa"/>
            <w:tcMar>
              <w:top w:w="55" w:type="dxa"/>
              <w:left w:w="70" w:type="dxa"/>
              <w:bottom w:w="55" w:type="dxa"/>
              <w:right w:w="70" w:type="dxa"/>
            </w:tcMar>
          </w:tcPr>
          <w:p w14:paraId="5A2B869C" w14:textId="77777777" w:rsidR="00D82837" w:rsidRDefault="00000000">
            <w:pPr>
              <w:spacing w:after="0"/>
            </w:pPr>
            <w:r>
              <w:rPr>
                <w:b/>
                <w:sz w:val="17"/>
              </w:rPr>
              <w:t>Format</w:t>
            </w:r>
          </w:p>
        </w:tc>
        <w:tc>
          <w:tcPr>
            <w:tcW w:w="7735" w:type="dxa"/>
            <w:tcMar>
              <w:top w:w="55" w:type="dxa"/>
              <w:left w:w="70" w:type="dxa"/>
              <w:bottom w:w="55" w:type="dxa"/>
              <w:right w:w="70" w:type="dxa"/>
            </w:tcMar>
          </w:tcPr>
          <w:p w14:paraId="52D7ED4E" w14:textId="77777777" w:rsidR="00D82837" w:rsidRDefault="00000000">
            <w:pPr>
              <w:spacing w:after="0"/>
            </w:pPr>
            <w:r>
              <w:rPr>
                <w:sz w:val="17"/>
              </w:rPr>
              <w:t>Microsoft Teams</w:t>
            </w:r>
          </w:p>
        </w:tc>
      </w:tr>
      <w:tr w:rsidR="00D82837" w14:paraId="633BAE43" w14:textId="77777777">
        <w:trPr>
          <w:cantSplit/>
          <w:jc w:val="center"/>
        </w:trPr>
        <w:tc>
          <w:tcPr>
            <w:tcW w:w="2200" w:type="dxa"/>
            <w:shd w:val="clear" w:color="auto" w:fill="F7F9FC"/>
            <w:tcMar>
              <w:top w:w="55" w:type="dxa"/>
              <w:left w:w="70" w:type="dxa"/>
              <w:bottom w:w="55" w:type="dxa"/>
              <w:right w:w="70" w:type="dxa"/>
            </w:tcMar>
          </w:tcPr>
          <w:p w14:paraId="625A4BBB" w14:textId="77777777" w:rsidR="00D82837" w:rsidRDefault="00000000">
            <w:pPr>
              <w:spacing w:after="0"/>
            </w:pPr>
            <w:r>
              <w:rPr>
                <w:b/>
                <w:sz w:val="17"/>
              </w:rPr>
              <w:t>Interviewers</w:t>
            </w:r>
          </w:p>
        </w:tc>
        <w:tc>
          <w:tcPr>
            <w:tcW w:w="7735" w:type="dxa"/>
            <w:shd w:val="clear" w:color="auto" w:fill="F7F9FC"/>
            <w:tcMar>
              <w:top w:w="55" w:type="dxa"/>
              <w:left w:w="70" w:type="dxa"/>
              <w:bottom w:w="55" w:type="dxa"/>
              <w:right w:w="70" w:type="dxa"/>
            </w:tcMar>
          </w:tcPr>
          <w:p w14:paraId="3D182B23" w14:textId="77777777" w:rsidR="00D82837" w:rsidRDefault="00E97D6A">
            <w:pPr>
              <w:spacing w:after="0"/>
            </w:pPr>
            <w:hyperlink r:id="rId8" w:history="1">
              <w:r w:rsidRPr="00E97D6A">
                <w:rPr>
                  <w:rStyle w:val="Hyperlink"/>
                  <w:sz w:val="17"/>
                </w:rPr>
                <w:t>Suraj Kurian</w:t>
              </w:r>
            </w:hyperlink>
            <w:r>
              <w:rPr>
                <w:sz w:val="17"/>
              </w:rPr>
              <w:t xml:space="preserve"> and </w:t>
            </w:r>
            <w:hyperlink r:id="rId9" w:history="1">
              <w:r w:rsidRPr="00E97D6A">
                <w:rPr>
                  <w:rStyle w:val="Hyperlink"/>
                  <w:sz w:val="17"/>
                </w:rPr>
                <w:t>Chris Reader</w:t>
              </w:r>
            </w:hyperlink>
          </w:p>
        </w:tc>
      </w:tr>
      <w:tr w:rsidR="00D82837" w14:paraId="46D1E83B" w14:textId="77777777">
        <w:trPr>
          <w:cantSplit/>
          <w:jc w:val="center"/>
        </w:trPr>
        <w:tc>
          <w:tcPr>
            <w:tcW w:w="2200" w:type="dxa"/>
            <w:tcMar>
              <w:top w:w="55" w:type="dxa"/>
              <w:left w:w="70" w:type="dxa"/>
              <w:bottom w:w="55" w:type="dxa"/>
              <w:right w:w="70" w:type="dxa"/>
            </w:tcMar>
          </w:tcPr>
          <w:p w14:paraId="0399244C" w14:textId="77777777" w:rsidR="00D82837" w:rsidRDefault="00000000">
            <w:pPr>
              <w:spacing w:after="0"/>
            </w:pPr>
            <w:r>
              <w:rPr>
                <w:b/>
                <w:sz w:val="17"/>
              </w:rPr>
              <w:t>Engagement</w:t>
            </w:r>
          </w:p>
        </w:tc>
        <w:tc>
          <w:tcPr>
            <w:tcW w:w="7735" w:type="dxa"/>
            <w:tcMar>
              <w:top w:w="55" w:type="dxa"/>
              <w:left w:w="70" w:type="dxa"/>
              <w:bottom w:w="55" w:type="dxa"/>
              <w:right w:w="70" w:type="dxa"/>
            </w:tcMar>
          </w:tcPr>
          <w:p w14:paraId="251236ED" w14:textId="77777777" w:rsidR="00D82837" w:rsidRDefault="00000000">
            <w:pPr>
              <w:spacing w:after="0"/>
            </w:pPr>
            <w:r>
              <w:rPr>
                <w:sz w:val="17"/>
              </w:rPr>
              <w:t>Initial 4-month contract | up to £800/day | Inside IR35</w:t>
            </w:r>
          </w:p>
        </w:tc>
      </w:tr>
      <w:tr w:rsidR="00D82837" w14:paraId="4884421C" w14:textId="77777777">
        <w:trPr>
          <w:cantSplit/>
          <w:jc w:val="center"/>
        </w:trPr>
        <w:tc>
          <w:tcPr>
            <w:tcW w:w="2200" w:type="dxa"/>
            <w:shd w:val="clear" w:color="auto" w:fill="F7F9FC"/>
            <w:tcMar>
              <w:top w:w="55" w:type="dxa"/>
              <w:left w:w="70" w:type="dxa"/>
              <w:bottom w:w="55" w:type="dxa"/>
              <w:right w:w="70" w:type="dxa"/>
            </w:tcMar>
          </w:tcPr>
          <w:p w14:paraId="7DC6F9DE" w14:textId="77777777" w:rsidR="00D82837" w:rsidRDefault="00000000">
            <w:pPr>
              <w:spacing w:after="0"/>
            </w:pPr>
            <w:r>
              <w:rPr>
                <w:b/>
                <w:sz w:val="17"/>
              </w:rPr>
              <w:t>Role focus</w:t>
            </w:r>
          </w:p>
        </w:tc>
        <w:tc>
          <w:tcPr>
            <w:tcW w:w="7735" w:type="dxa"/>
            <w:shd w:val="clear" w:color="auto" w:fill="F7F9FC"/>
            <w:tcMar>
              <w:top w:w="55" w:type="dxa"/>
              <w:left w:w="70" w:type="dxa"/>
              <w:bottom w:w="55" w:type="dxa"/>
              <w:right w:w="70" w:type="dxa"/>
            </w:tcMar>
          </w:tcPr>
          <w:p w14:paraId="556CC311" w14:textId="77777777" w:rsidR="00D82837" w:rsidRDefault="00000000">
            <w:pPr>
              <w:spacing w:after="0"/>
            </w:pPr>
            <w:r>
              <w:rPr>
                <w:sz w:val="17"/>
              </w:rPr>
              <w:t>Investment platform data engineering: Snowflake + Airflow + dbt + Bloomberg integrations + Investment Risk</w:t>
            </w:r>
          </w:p>
        </w:tc>
      </w:tr>
      <w:tr w:rsidR="00D82837" w14:paraId="6AFEDA77" w14:textId="77777777">
        <w:trPr>
          <w:cantSplit/>
          <w:jc w:val="center"/>
        </w:trPr>
        <w:tc>
          <w:tcPr>
            <w:tcW w:w="2200" w:type="dxa"/>
            <w:shd w:val="clear" w:color="auto" w:fill="F7F9FC"/>
            <w:tcMar>
              <w:top w:w="55" w:type="dxa"/>
              <w:left w:w="70" w:type="dxa"/>
              <w:bottom w:w="55" w:type="dxa"/>
              <w:right w:w="70" w:type="dxa"/>
            </w:tcMar>
          </w:tcPr>
          <w:p w14:paraId="14E90B55" w14:textId="77777777" w:rsidR="00D82837" w:rsidRDefault="00000000">
            <w:pPr>
              <w:spacing w:after="0"/>
            </w:pPr>
            <w:r>
              <w:rPr>
                <w:b/>
                <w:sz w:val="17"/>
              </w:rPr>
              <w:t>Working pattern</w:t>
            </w:r>
          </w:p>
        </w:tc>
        <w:tc>
          <w:tcPr>
            <w:tcW w:w="7735" w:type="dxa"/>
            <w:shd w:val="clear" w:color="auto" w:fill="F7F9FC"/>
            <w:tcMar>
              <w:top w:w="55" w:type="dxa"/>
              <w:left w:w="70" w:type="dxa"/>
              <w:bottom w:w="55" w:type="dxa"/>
              <w:right w:w="70" w:type="dxa"/>
            </w:tcMar>
          </w:tcPr>
          <w:p w14:paraId="4B648994" w14:textId="77777777" w:rsidR="00D82837" w:rsidRDefault="00000000">
            <w:pPr>
              <w:spacing w:after="0"/>
            </w:pPr>
            <w:r>
              <w:rPr>
                <w:sz w:val="17"/>
              </w:rPr>
              <w:t>London | 2 days per week onsite</w:t>
            </w:r>
          </w:p>
        </w:tc>
      </w:tr>
    </w:tbl>
    <w:p w14:paraId="4E0FF00E" w14:textId="77777777" w:rsidR="00D82837" w:rsidRDefault="00D82837">
      <w:pPr>
        <w:spacing w:after="0"/>
      </w:pPr>
    </w:p>
    <w:tbl>
      <w:tblPr>
        <w:tblW w:w="9936" w:type="dxa"/>
        <w:jc w:val="center"/>
        <w:tblLayout w:type="fixed"/>
        <w:tblLook w:val="04A0" w:firstRow="1" w:lastRow="0" w:firstColumn="1" w:lastColumn="0" w:noHBand="0" w:noVBand="1"/>
      </w:tblPr>
      <w:tblGrid>
        <w:gridCol w:w="9936"/>
      </w:tblGrid>
      <w:tr w:rsidR="00D82837" w14:paraId="46EA2803" w14:textId="77777777">
        <w:trPr>
          <w:cantSplit/>
          <w:jc w:val="center"/>
        </w:trPr>
        <w:tc>
          <w:tcPr>
            <w:tcW w:w="9936" w:type="dxa"/>
            <w:shd w:val="clear" w:color="auto" w:fill="EAF1F8"/>
            <w:tcMar>
              <w:top w:w="55" w:type="dxa"/>
              <w:left w:w="70" w:type="dxa"/>
              <w:bottom w:w="55" w:type="dxa"/>
              <w:right w:w="70" w:type="dxa"/>
            </w:tcMar>
          </w:tcPr>
          <w:p w14:paraId="5479276B" w14:textId="77777777" w:rsidR="00D82837" w:rsidRDefault="00000000">
            <w:pPr>
              <w:spacing w:after="0"/>
            </w:pPr>
            <w:r>
              <w:rPr>
                <w:b/>
                <w:color w:val="18365D"/>
                <w:sz w:val="16"/>
              </w:rPr>
              <w:t>CORE POSITIONING</w:t>
            </w:r>
            <w:r>
              <w:rPr>
                <w:b/>
                <w:color w:val="18365D"/>
                <w:sz w:val="16"/>
              </w:rPr>
              <w:br/>
              <w:t>Hands-on investment platform data engineer who can enter an existing platform quickly, understand lineage and operational risk, build and maintain scalable pipelines, strengthen Snowflake/Airflow/dbt workflows, support Bloomberg/market-data integrations, and improve data quality without unnecessary platform churn.</w:t>
            </w:r>
          </w:p>
        </w:tc>
      </w:tr>
    </w:tbl>
    <w:p w14:paraId="200DC366" w14:textId="77777777" w:rsidR="00D82837" w:rsidRDefault="00D82837">
      <w:pPr>
        <w:spacing w:after="0"/>
      </w:pPr>
    </w:p>
    <w:p w14:paraId="4B0DDE65" w14:textId="77777777" w:rsidR="00D82837" w:rsidRDefault="00000000">
      <w:pPr>
        <w:pStyle w:val="Small"/>
      </w:pPr>
      <w:r>
        <w:t>Prepared from the contract role description and interview invitation supplied by you, your latest CV, the prior interview-preparation pack, and current public SJP/Bloomberg material. Updated 8 September 2026 to incorporate a second SJP vacancy in the same Investment Platforms team (Full Stack Engineer / Investment Platform Engineer, req4534). That advert is used as cross-role intelligence only: it strongly signals the wider team's shared technology estate and engineering standards, but it is not treated as confirmation that every technology is mandatory for this four-month Data Engineer contract.</w:t>
      </w:r>
    </w:p>
    <w:p w14:paraId="6E19A753" w14:textId="77777777" w:rsidR="00D82837" w:rsidRDefault="00000000">
      <w:r>
        <w:br w:type="page"/>
      </w:r>
    </w:p>
    <w:p w14:paraId="2064AE27" w14:textId="77777777" w:rsidR="0086450A" w:rsidRDefault="0086450A">
      <w:pPr>
        <w:pStyle w:val="Heading1"/>
      </w:pPr>
    </w:p>
    <w:p w14:paraId="693504CD" w14:textId="4A32F819" w:rsidR="00D82837" w:rsidRDefault="00000000">
      <w:pPr>
        <w:pStyle w:val="Heading1"/>
      </w:pPr>
      <w:r>
        <w:t>Interview Snapshot</w:t>
      </w:r>
    </w:p>
    <w:p w14:paraId="3610332B" w14:textId="77777777" w:rsidR="00F61046" w:rsidRPr="00F61046" w:rsidRDefault="00F61046" w:rsidP="00F61046"/>
    <w:tbl>
      <w:tblPr>
        <w:tblW w:w="9936" w:type="dxa"/>
        <w:jc w:val="center"/>
        <w:tblLayout w:type="fixed"/>
        <w:tblLook w:val="04A0" w:firstRow="1" w:lastRow="0" w:firstColumn="1" w:lastColumn="0" w:noHBand="0" w:noVBand="1"/>
      </w:tblPr>
      <w:tblGrid>
        <w:gridCol w:w="2355"/>
        <w:gridCol w:w="7581"/>
      </w:tblGrid>
      <w:tr w:rsidR="00D82837" w14:paraId="2D696321" w14:textId="77777777">
        <w:trPr>
          <w:tblHeader/>
          <w:jc w:val="center"/>
        </w:trPr>
        <w:tc>
          <w:tcPr>
            <w:tcW w:w="2200" w:type="dxa"/>
            <w:shd w:val="clear" w:color="auto" w:fill="18365D"/>
            <w:tcMar>
              <w:top w:w="55" w:type="dxa"/>
              <w:left w:w="70" w:type="dxa"/>
              <w:bottom w:w="55" w:type="dxa"/>
              <w:right w:w="70" w:type="dxa"/>
            </w:tcMar>
          </w:tcPr>
          <w:p w14:paraId="32060ACF" w14:textId="77777777" w:rsidR="00D82837" w:rsidRDefault="00000000">
            <w:pPr>
              <w:spacing w:after="0"/>
            </w:pPr>
            <w:r>
              <w:rPr>
                <w:b/>
                <w:color w:val="FFFFFF"/>
                <w:sz w:val="15"/>
              </w:rPr>
              <w:t>Item</w:t>
            </w:r>
          </w:p>
        </w:tc>
        <w:tc>
          <w:tcPr>
            <w:tcW w:w="7735" w:type="dxa"/>
            <w:shd w:val="clear" w:color="auto" w:fill="18365D"/>
            <w:tcMar>
              <w:top w:w="55" w:type="dxa"/>
              <w:left w:w="70" w:type="dxa"/>
              <w:bottom w:w="55" w:type="dxa"/>
              <w:right w:w="70" w:type="dxa"/>
            </w:tcMar>
          </w:tcPr>
          <w:p w14:paraId="2CD974FA" w14:textId="77777777" w:rsidR="00D82837" w:rsidRDefault="00000000">
            <w:pPr>
              <w:spacing w:after="0"/>
            </w:pPr>
            <w:r>
              <w:rPr>
                <w:b/>
                <w:color w:val="FFFFFF"/>
                <w:sz w:val="15"/>
              </w:rPr>
              <w:t>Preparation</w:t>
            </w:r>
          </w:p>
        </w:tc>
      </w:tr>
      <w:tr w:rsidR="00D82837" w14:paraId="2BEA3B75" w14:textId="77777777">
        <w:trPr>
          <w:cantSplit/>
          <w:jc w:val="center"/>
        </w:trPr>
        <w:tc>
          <w:tcPr>
            <w:tcW w:w="2200" w:type="dxa"/>
            <w:shd w:val="clear" w:color="auto" w:fill="F7F9FC"/>
            <w:tcMar>
              <w:top w:w="55" w:type="dxa"/>
              <w:left w:w="70" w:type="dxa"/>
              <w:bottom w:w="55" w:type="dxa"/>
              <w:right w:w="70" w:type="dxa"/>
            </w:tcMar>
          </w:tcPr>
          <w:p w14:paraId="3F0CA754" w14:textId="77777777" w:rsidR="00D82837" w:rsidRDefault="00000000">
            <w:pPr>
              <w:spacing w:after="0"/>
            </w:pPr>
            <w:r>
              <w:rPr>
                <w:b/>
                <w:sz w:val="15"/>
              </w:rPr>
              <w:t>What SJP needs</w:t>
            </w:r>
          </w:p>
        </w:tc>
        <w:tc>
          <w:tcPr>
            <w:tcW w:w="7735" w:type="dxa"/>
            <w:shd w:val="clear" w:color="auto" w:fill="F7F9FC"/>
            <w:tcMar>
              <w:top w:w="55" w:type="dxa"/>
              <w:left w:w="70" w:type="dxa"/>
              <w:bottom w:w="55" w:type="dxa"/>
              <w:right w:w="70" w:type="dxa"/>
            </w:tcMar>
          </w:tcPr>
          <w:p w14:paraId="637C2026" w14:textId="77777777" w:rsidR="00D82837" w:rsidRDefault="00000000">
            <w:pPr>
              <w:spacing w:after="0"/>
            </w:pPr>
            <w:r>
              <w:rPr>
                <w:sz w:val="15"/>
              </w:rPr>
              <w:t>A contractor who can become productive quickly on an existing investment platform; design, build and maintain scalable data pipelines; enhance Snowflake/Airflow/dbt workflows; support Bloomberg/market-data integrations; protect data quality, integrity and availability; and troubleshoot issues across multiple systems.</w:t>
            </w:r>
          </w:p>
        </w:tc>
      </w:tr>
      <w:tr w:rsidR="00D82837" w14:paraId="10BE189C" w14:textId="77777777">
        <w:trPr>
          <w:cantSplit/>
          <w:jc w:val="center"/>
        </w:trPr>
        <w:tc>
          <w:tcPr>
            <w:tcW w:w="2200" w:type="dxa"/>
            <w:tcMar>
              <w:top w:w="55" w:type="dxa"/>
              <w:left w:w="70" w:type="dxa"/>
              <w:bottom w:w="55" w:type="dxa"/>
              <w:right w:w="70" w:type="dxa"/>
            </w:tcMar>
          </w:tcPr>
          <w:p w14:paraId="53F7AF53" w14:textId="77777777" w:rsidR="00D82837" w:rsidRDefault="00000000">
            <w:pPr>
              <w:spacing w:after="0"/>
            </w:pPr>
            <w:r>
              <w:rPr>
                <w:b/>
                <w:sz w:val="15"/>
              </w:rPr>
              <w:t>Top three skills</w:t>
            </w:r>
          </w:p>
        </w:tc>
        <w:tc>
          <w:tcPr>
            <w:tcW w:w="7735" w:type="dxa"/>
            <w:tcMar>
              <w:top w:w="55" w:type="dxa"/>
              <w:left w:w="70" w:type="dxa"/>
              <w:bottom w:w="55" w:type="dxa"/>
              <w:right w:w="70" w:type="dxa"/>
            </w:tcMar>
          </w:tcPr>
          <w:p w14:paraId="600DE95A" w14:textId="77777777" w:rsidR="00D82837" w:rsidRDefault="00000000">
            <w:pPr>
              <w:spacing w:after="0"/>
            </w:pPr>
            <w:r>
              <w:rPr>
                <w:sz w:val="15"/>
              </w:rPr>
              <w:t>Snowflake; Airflow + dbt; Bloomberg integrations. Strong SQL/data modelling, data quality and investment-domain fluency sit immediately behind them.</w:t>
            </w:r>
          </w:p>
        </w:tc>
      </w:tr>
      <w:tr w:rsidR="00D82837" w14:paraId="53FABBF3" w14:textId="77777777">
        <w:trPr>
          <w:cantSplit/>
          <w:jc w:val="center"/>
        </w:trPr>
        <w:tc>
          <w:tcPr>
            <w:tcW w:w="2200" w:type="dxa"/>
            <w:shd w:val="clear" w:color="auto" w:fill="F7F9FC"/>
            <w:tcMar>
              <w:top w:w="55" w:type="dxa"/>
              <w:left w:w="70" w:type="dxa"/>
              <w:bottom w:w="55" w:type="dxa"/>
              <w:right w:w="70" w:type="dxa"/>
            </w:tcMar>
          </w:tcPr>
          <w:p w14:paraId="67C2D643" w14:textId="77777777" w:rsidR="00D82837" w:rsidRDefault="00000000">
            <w:pPr>
              <w:spacing w:after="0"/>
            </w:pPr>
            <w:r>
              <w:rPr>
                <w:b/>
                <w:sz w:val="15"/>
              </w:rPr>
              <w:t>Your strongest evidence</w:t>
            </w:r>
          </w:p>
        </w:tc>
        <w:tc>
          <w:tcPr>
            <w:tcW w:w="7735" w:type="dxa"/>
            <w:shd w:val="clear" w:color="auto" w:fill="F7F9FC"/>
            <w:tcMar>
              <w:top w:w="55" w:type="dxa"/>
              <w:left w:w="70" w:type="dxa"/>
              <w:bottom w:w="55" w:type="dxa"/>
              <w:right w:w="70" w:type="dxa"/>
            </w:tcMar>
          </w:tcPr>
          <w:p w14:paraId="38A2AE05" w14:textId="77777777" w:rsidR="00D82837" w:rsidRDefault="00000000">
            <w:pPr>
              <w:spacing w:after="0"/>
            </w:pPr>
            <w:r>
              <w:rPr>
                <w:sz w:val="15"/>
              </w:rPr>
              <w:t>Brevan Howard: Snowflake/front-office data. BlackRock: investment data/risk + Snowflake + Aladdin. illio: Airflow/cloud platform ownership. EDF: orchestration/reliability. GoldenSource: market/reference data integration. Pemberton: SQL modelling, validation and investment analytics.</w:t>
            </w:r>
          </w:p>
        </w:tc>
      </w:tr>
      <w:tr w:rsidR="00D82837" w14:paraId="1060248F" w14:textId="77777777">
        <w:trPr>
          <w:cantSplit/>
          <w:jc w:val="center"/>
        </w:trPr>
        <w:tc>
          <w:tcPr>
            <w:tcW w:w="2200" w:type="dxa"/>
            <w:tcMar>
              <w:top w:w="55" w:type="dxa"/>
              <w:left w:w="70" w:type="dxa"/>
              <w:bottom w:w="55" w:type="dxa"/>
              <w:right w:w="70" w:type="dxa"/>
            </w:tcMar>
          </w:tcPr>
          <w:p w14:paraId="550933B7" w14:textId="77777777" w:rsidR="00D82837" w:rsidRDefault="00000000">
            <w:pPr>
              <w:spacing w:after="0"/>
            </w:pPr>
            <w:r>
              <w:rPr>
                <w:b/>
                <w:sz w:val="15"/>
              </w:rPr>
              <w:t>Biggest risk</w:t>
            </w:r>
          </w:p>
        </w:tc>
        <w:tc>
          <w:tcPr>
            <w:tcW w:w="7735" w:type="dxa"/>
            <w:tcMar>
              <w:top w:w="55" w:type="dxa"/>
              <w:left w:w="70" w:type="dxa"/>
              <w:bottom w:w="55" w:type="dxa"/>
              <w:right w:w="70" w:type="dxa"/>
            </w:tcMar>
          </w:tcPr>
          <w:p w14:paraId="5D11D689" w14:textId="77777777" w:rsidR="00D82837" w:rsidRDefault="00000000">
            <w:pPr>
              <w:spacing w:after="0"/>
            </w:pPr>
            <w:r>
              <w:rPr>
                <w:sz w:val="15"/>
              </w:rPr>
              <w:t>dbt and direct Bloomberg Data License/SAPI implementation are not strongly evidenced on your CV. Do not bluff. Show conceptual fluency, adjacent market-data experience, strong SQL/data-modelling/testing foundations and a precise plan for becoming productive.</w:t>
            </w:r>
          </w:p>
        </w:tc>
      </w:tr>
      <w:tr w:rsidR="00D82837" w14:paraId="78006707" w14:textId="77777777">
        <w:trPr>
          <w:cantSplit/>
          <w:jc w:val="center"/>
        </w:trPr>
        <w:tc>
          <w:tcPr>
            <w:tcW w:w="2200" w:type="dxa"/>
            <w:shd w:val="clear" w:color="auto" w:fill="F7F9FC"/>
            <w:tcMar>
              <w:top w:w="55" w:type="dxa"/>
              <w:left w:w="70" w:type="dxa"/>
              <w:bottom w:w="55" w:type="dxa"/>
              <w:right w:w="70" w:type="dxa"/>
            </w:tcMar>
          </w:tcPr>
          <w:p w14:paraId="53672CCF" w14:textId="77777777" w:rsidR="00D82837" w:rsidRDefault="00000000">
            <w:pPr>
              <w:spacing w:after="0"/>
            </w:pPr>
            <w:r>
              <w:rPr>
                <w:b/>
                <w:sz w:val="15"/>
              </w:rPr>
              <w:t>Contract lens</w:t>
            </w:r>
          </w:p>
        </w:tc>
        <w:tc>
          <w:tcPr>
            <w:tcW w:w="7735" w:type="dxa"/>
            <w:shd w:val="clear" w:color="auto" w:fill="F7F9FC"/>
            <w:tcMar>
              <w:top w:w="55" w:type="dxa"/>
              <w:left w:w="70" w:type="dxa"/>
              <w:bottom w:w="55" w:type="dxa"/>
              <w:right w:w="70" w:type="dxa"/>
            </w:tcMar>
          </w:tcPr>
          <w:p w14:paraId="382ED725" w14:textId="77777777" w:rsidR="00D82837" w:rsidRDefault="00000000">
            <w:pPr>
              <w:spacing w:after="0"/>
            </w:pPr>
            <w:r>
              <w:rPr>
                <w:sz w:val="15"/>
              </w:rPr>
              <w:t>Four months means rapid discovery and hands-on delivery. Protect BAU, make controlled platform enhancements, isolate backfills/scale-up work, reconcile business outputs, preserve rollback and leave a clear runbook.</w:t>
            </w:r>
          </w:p>
        </w:tc>
      </w:tr>
      <w:tr w:rsidR="00D82837" w14:paraId="564D488B" w14:textId="77777777">
        <w:trPr>
          <w:cantSplit/>
          <w:jc w:val="center"/>
        </w:trPr>
        <w:tc>
          <w:tcPr>
            <w:tcW w:w="2200" w:type="dxa"/>
            <w:tcMar>
              <w:top w:w="55" w:type="dxa"/>
              <w:left w:w="70" w:type="dxa"/>
              <w:bottom w:w="55" w:type="dxa"/>
              <w:right w:w="70" w:type="dxa"/>
            </w:tcMar>
          </w:tcPr>
          <w:p w14:paraId="427D6769" w14:textId="77777777" w:rsidR="00D82837" w:rsidRDefault="00000000">
            <w:pPr>
              <w:spacing w:after="0"/>
            </w:pPr>
            <w:r>
              <w:rPr>
                <w:b/>
                <w:sz w:val="15"/>
              </w:rPr>
              <w:t>Likely technical lens</w:t>
            </w:r>
          </w:p>
        </w:tc>
        <w:tc>
          <w:tcPr>
            <w:tcW w:w="7735" w:type="dxa"/>
            <w:tcMar>
              <w:top w:w="55" w:type="dxa"/>
              <w:left w:w="70" w:type="dxa"/>
              <w:bottom w:w="55" w:type="dxa"/>
              <w:right w:w="70" w:type="dxa"/>
            </w:tcMar>
          </w:tcPr>
          <w:p w14:paraId="5FF50853" w14:textId="77777777" w:rsidR="00D82837" w:rsidRDefault="00000000">
            <w:pPr>
              <w:spacing w:after="0"/>
            </w:pPr>
            <w:r>
              <w:rPr>
                <w:sz w:val="15"/>
              </w:rPr>
              <w:t>Chris Reader’s public profile shows SJP experience plus Bloomberg certifications, Data Vault 2.0, Azure Data Fundamentals, Databricks Fundamentals and recent dbt learning activity. Expect concrete questions on data modelling, Bloomberg semantics, dbt and operational reliability.</w:t>
            </w:r>
          </w:p>
        </w:tc>
      </w:tr>
      <w:tr w:rsidR="00D82837" w14:paraId="51D1F2BE" w14:textId="77777777">
        <w:trPr>
          <w:cantSplit/>
          <w:jc w:val="center"/>
        </w:trPr>
        <w:tc>
          <w:tcPr>
            <w:tcW w:w="2200" w:type="dxa"/>
            <w:shd w:val="clear" w:color="auto" w:fill="F7F9FC"/>
            <w:tcMar>
              <w:top w:w="55" w:type="dxa"/>
              <w:left w:w="70" w:type="dxa"/>
              <w:bottom w:w="55" w:type="dxa"/>
              <w:right w:w="70" w:type="dxa"/>
            </w:tcMar>
          </w:tcPr>
          <w:p w14:paraId="6DE4E804" w14:textId="77777777" w:rsidR="00D82837" w:rsidRDefault="00000000">
            <w:pPr>
              <w:spacing w:after="0"/>
            </w:pPr>
            <w:r>
              <w:rPr>
                <w:b/>
                <w:sz w:val="15"/>
              </w:rPr>
              <w:t>Company context</w:t>
            </w:r>
          </w:p>
        </w:tc>
        <w:tc>
          <w:tcPr>
            <w:tcW w:w="7735" w:type="dxa"/>
            <w:shd w:val="clear" w:color="auto" w:fill="F7F9FC"/>
            <w:tcMar>
              <w:top w:w="55" w:type="dxa"/>
              <w:left w:w="70" w:type="dxa"/>
              <w:bottom w:w="55" w:type="dxa"/>
              <w:right w:w="70" w:type="dxa"/>
            </w:tcMar>
          </w:tcPr>
          <w:p w14:paraId="01A5D466" w14:textId="77777777" w:rsidR="00D82837" w:rsidRDefault="00000000">
            <w:pPr>
              <w:spacing w:after="0"/>
            </w:pPr>
            <w:r>
              <w:rPr>
                <w:sz w:val="15"/>
              </w:rPr>
              <w:t>SJP is in a strategy phase focused on simplifying/standardising operations and enhancing data/technology capabilities. H1 2026 FUM was £240.8bn, so data correctness and operational resilience matter at significant scale.</w:t>
            </w:r>
          </w:p>
        </w:tc>
      </w:tr>
      <w:tr w:rsidR="00D82837" w14:paraId="72A7A54F" w14:textId="77777777">
        <w:trPr>
          <w:cantSplit/>
          <w:jc w:val="center"/>
        </w:trPr>
        <w:tc>
          <w:tcPr>
            <w:tcW w:w="2200" w:type="dxa"/>
            <w:tcMar>
              <w:top w:w="55" w:type="dxa"/>
              <w:left w:w="70" w:type="dxa"/>
              <w:bottom w:w="55" w:type="dxa"/>
              <w:right w:w="70" w:type="dxa"/>
            </w:tcMar>
          </w:tcPr>
          <w:p w14:paraId="7E5A4ADF" w14:textId="77777777" w:rsidR="00D82837" w:rsidRDefault="00000000">
            <w:pPr>
              <w:spacing w:after="0"/>
            </w:pPr>
            <w:r>
              <w:rPr>
                <w:b/>
                <w:sz w:val="15"/>
              </w:rPr>
              <w:t>Your goal</w:t>
            </w:r>
          </w:p>
        </w:tc>
        <w:tc>
          <w:tcPr>
            <w:tcW w:w="7735" w:type="dxa"/>
            <w:tcMar>
              <w:top w:w="55" w:type="dxa"/>
              <w:left w:w="70" w:type="dxa"/>
              <w:bottom w:w="55" w:type="dxa"/>
              <w:right w:w="70" w:type="dxa"/>
            </w:tcMar>
          </w:tcPr>
          <w:p w14:paraId="68F74F3C" w14:textId="77777777" w:rsidR="00D82837" w:rsidRDefault="00000000">
            <w:pPr>
              <w:spacing w:after="0"/>
            </w:pPr>
            <w:r>
              <w:rPr>
                <w:sz w:val="15"/>
              </w:rPr>
              <w:t>Make them believe you can be productive in week one, own a critical flow, safely complete the upgrade in four months, and communicate clearly with Investment Risk and platform stakeholders.</w:t>
            </w:r>
          </w:p>
        </w:tc>
      </w:tr>
      <w:tr w:rsidR="00D82837" w14:paraId="764090B5" w14:textId="77777777">
        <w:trPr>
          <w:cantSplit/>
          <w:jc w:val="center"/>
        </w:trPr>
        <w:tc>
          <w:tcPr>
            <w:tcW w:w="2200" w:type="dxa"/>
            <w:tcMar>
              <w:top w:w="55" w:type="dxa"/>
              <w:left w:w="70" w:type="dxa"/>
              <w:bottom w:w="55" w:type="dxa"/>
              <w:right w:w="70" w:type="dxa"/>
            </w:tcMar>
          </w:tcPr>
          <w:p w14:paraId="247DB2D9" w14:textId="77777777" w:rsidR="00D82837" w:rsidRDefault="00000000">
            <w:pPr>
              <w:spacing w:after="0"/>
            </w:pPr>
            <w:r>
              <w:rPr>
                <w:b/>
                <w:sz w:val="15"/>
              </w:rPr>
              <w:t>Commercial / location</w:t>
            </w:r>
          </w:p>
        </w:tc>
        <w:tc>
          <w:tcPr>
            <w:tcW w:w="7735" w:type="dxa"/>
            <w:tcMar>
              <w:top w:w="55" w:type="dxa"/>
              <w:left w:w="70" w:type="dxa"/>
              <w:bottom w:w="55" w:type="dxa"/>
              <w:right w:w="70" w:type="dxa"/>
            </w:tcMar>
          </w:tcPr>
          <w:p w14:paraId="0542FF16" w14:textId="77777777" w:rsidR="00D82837" w:rsidRDefault="00000000">
            <w:pPr>
              <w:spacing w:after="0"/>
            </w:pPr>
            <w:r>
              <w:rPr>
                <w:sz w:val="15"/>
              </w:rPr>
              <w:t>Initial 4 months; up to £800/day Inside IR35; London hybrid with 2 days per week onsite.</w:t>
            </w:r>
          </w:p>
        </w:tc>
      </w:tr>
      <w:tr w:rsidR="00D82837" w14:paraId="1FA2C7C3" w14:textId="77777777">
        <w:trPr>
          <w:cantSplit/>
          <w:jc w:val="center"/>
        </w:trPr>
        <w:tc>
          <w:tcPr>
            <w:tcW w:w="2200" w:type="dxa"/>
            <w:tcMar>
              <w:top w:w="55" w:type="dxa"/>
              <w:left w:w="70" w:type="dxa"/>
              <w:bottom w:w="55" w:type="dxa"/>
              <w:right w:w="70" w:type="dxa"/>
            </w:tcMar>
          </w:tcPr>
          <w:p w14:paraId="25FC65EB" w14:textId="77777777" w:rsidR="00D82837" w:rsidRDefault="00000000">
            <w:pPr>
              <w:spacing w:after="0"/>
            </w:pPr>
            <w:r>
              <w:rPr>
                <w:b/>
                <w:sz w:val="15"/>
              </w:rPr>
              <w:t>Likely screening emphasis</w:t>
            </w:r>
          </w:p>
        </w:tc>
        <w:tc>
          <w:tcPr>
            <w:tcW w:w="7735" w:type="dxa"/>
            <w:tcMar>
              <w:top w:w="55" w:type="dxa"/>
              <w:left w:w="70" w:type="dxa"/>
              <w:bottom w:w="55" w:type="dxa"/>
              <w:right w:w="70" w:type="dxa"/>
            </w:tcMar>
          </w:tcPr>
          <w:p w14:paraId="5EDEAD14" w14:textId="77777777" w:rsidR="00094B47" w:rsidRDefault="00000000">
            <w:pPr>
              <w:spacing w:after="0" w:line="240" w:lineRule="auto"/>
            </w:pPr>
            <w:r>
              <w:rPr>
                <w:sz w:val="14"/>
              </w:rPr>
              <w:t>Expect depth checks on Snowflake, Airflow and dbt, then Bloomberg/market-data semantics, SQL/data modelling, data quality/reconciliation and incident troubleshooting. The same-team req4534 advert also makes Python application engineering, APIs/web frameworks, Git/PR/unit testing/CI/CD, automated job operations and Aladdin-style platform knowledge more plausible follow-up areas.</w:t>
            </w:r>
          </w:p>
        </w:tc>
      </w:tr>
      <w:tr w:rsidR="00094B47" w14:paraId="58E758BA" w14:textId="77777777">
        <w:trPr>
          <w:cantSplit/>
          <w:jc w:val="center"/>
        </w:trPr>
        <w:tc>
          <w:tcPr>
            <w:tcW w:w="2400" w:type="dxa"/>
            <w:shd w:val="clear" w:color="auto" w:fill="F7F9FC"/>
            <w:tcMar>
              <w:top w:w="55" w:type="dxa"/>
              <w:left w:w="70" w:type="dxa"/>
              <w:bottom w:w="55" w:type="dxa"/>
              <w:right w:w="70" w:type="dxa"/>
            </w:tcMar>
          </w:tcPr>
          <w:p w14:paraId="42D6421B" w14:textId="77777777" w:rsidR="00094B47" w:rsidRDefault="00000000">
            <w:pPr>
              <w:spacing w:after="0" w:line="240" w:lineRule="auto"/>
            </w:pPr>
            <w:r>
              <w:rPr>
                <w:b/>
                <w:sz w:val="14"/>
              </w:rPr>
              <w:t>Same-team stack intelligence</w:t>
            </w:r>
          </w:p>
        </w:tc>
        <w:tc>
          <w:tcPr>
            <w:tcW w:w="7535" w:type="dxa"/>
            <w:shd w:val="clear" w:color="auto" w:fill="F7F9FC"/>
            <w:tcMar>
              <w:top w:w="55" w:type="dxa"/>
              <w:left w:w="70" w:type="dxa"/>
              <w:bottom w:w="55" w:type="dxa"/>
              <w:right w:w="70" w:type="dxa"/>
            </w:tcMar>
          </w:tcPr>
          <w:p w14:paraId="30B2DD7A" w14:textId="77777777" w:rsidR="00094B47" w:rsidRDefault="00000000">
            <w:pPr>
              <w:spacing w:after="0" w:line="240" w:lineRule="auto"/>
            </w:pPr>
            <w:r>
              <w:rPr>
                <w:sz w:val="14"/>
              </w:rPr>
              <w:t>The permanent Investment Platform Engineer role in the same team explicitly uses Python, SQL, React/JavaScript, Flask/Django/FastAPI, Airflow, dbt, AWS/Azure and third-party platforms including Bloomberg, Aladdin, FactSet and Axioma. It also emphasises job monitoring, reconciliation, data stewardship, EUDA governance, Git, pull requests, unit testing and CI/CD. Treat these as likely surrounding-platform topics, not as confirmed extra contract requirements.</w:t>
            </w:r>
          </w:p>
        </w:tc>
      </w:tr>
    </w:tbl>
    <w:p w14:paraId="3E43B562" w14:textId="77777777" w:rsidR="00D82837" w:rsidRDefault="00D82837">
      <w:pPr>
        <w:spacing w:after="0"/>
      </w:pPr>
    </w:p>
    <w:tbl>
      <w:tblPr>
        <w:tblW w:w="9936" w:type="dxa"/>
        <w:jc w:val="center"/>
        <w:tblLayout w:type="fixed"/>
        <w:tblLook w:val="04A0" w:firstRow="1" w:lastRow="0" w:firstColumn="1" w:lastColumn="0" w:noHBand="0" w:noVBand="1"/>
      </w:tblPr>
      <w:tblGrid>
        <w:gridCol w:w="9936"/>
      </w:tblGrid>
      <w:tr w:rsidR="00D82837" w14:paraId="71E04985" w14:textId="77777777">
        <w:trPr>
          <w:cantSplit/>
          <w:jc w:val="center"/>
        </w:trPr>
        <w:tc>
          <w:tcPr>
            <w:tcW w:w="9936" w:type="dxa"/>
            <w:shd w:val="clear" w:color="auto" w:fill="EAF1F8"/>
            <w:tcMar>
              <w:top w:w="55" w:type="dxa"/>
              <w:left w:w="70" w:type="dxa"/>
              <w:bottom w:w="55" w:type="dxa"/>
              <w:right w:w="70" w:type="dxa"/>
            </w:tcMar>
          </w:tcPr>
          <w:p w14:paraId="469233F6" w14:textId="77777777" w:rsidR="00D82837" w:rsidRDefault="00000000">
            <w:pPr>
              <w:spacing w:after="0"/>
            </w:pPr>
            <w:r>
              <w:rPr>
                <w:b/>
                <w:color w:val="18365D"/>
                <w:sz w:val="16"/>
              </w:rPr>
              <w:t>THE LINE TO REMEMBER</w:t>
            </w:r>
            <w:r>
              <w:rPr>
                <w:b/>
                <w:color w:val="18365D"/>
                <w:sz w:val="16"/>
              </w:rPr>
              <w:br/>
              <w:t>“For a four-month investment-platform engagement, I would optimise for controlled change: establish authoritative sources, current SLAs and lineage; baseline Snowflake/Airflow/dbt/Bloomberg flows; make the smallest safe changes that improve scale, reliability and data quality; reconcile business outputs; and preserve a clear rollback and handover path.”</w:t>
            </w:r>
          </w:p>
        </w:tc>
      </w:tr>
    </w:tbl>
    <w:p w14:paraId="44715566" w14:textId="77777777" w:rsidR="00D82837" w:rsidRDefault="00D82837">
      <w:pPr>
        <w:spacing w:after="0"/>
      </w:pPr>
    </w:p>
    <w:p w14:paraId="4AE5FB0D" w14:textId="77777777" w:rsidR="00D82837" w:rsidRDefault="00000000">
      <w:pPr>
        <w:pStyle w:val="Heading2"/>
      </w:pPr>
      <w:r>
        <w:t>Likely 45-minute flow</w:t>
      </w:r>
    </w:p>
    <w:p w14:paraId="73DD091F" w14:textId="77777777" w:rsidR="00D82837" w:rsidRDefault="00000000">
      <w:pPr>
        <w:spacing w:after="30"/>
        <w:ind w:left="288" w:hanging="187"/>
      </w:pPr>
      <w:r>
        <w:rPr>
          <w:b/>
        </w:rPr>
        <w:t xml:space="preserve">• </w:t>
      </w:r>
      <w:r>
        <w:t>5-7 min: introductions, current role and motivation.</w:t>
      </w:r>
    </w:p>
    <w:p w14:paraId="01B3DD95" w14:textId="77777777" w:rsidR="00D82837" w:rsidRDefault="00000000">
      <w:pPr>
        <w:spacing w:after="30"/>
        <w:ind w:left="288" w:hanging="187"/>
      </w:pPr>
      <w:r>
        <w:rPr>
          <w:b/>
        </w:rPr>
        <w:t xml:space="preserve">• </w:t>
      </w:r>
      <w:r>
        <w:t>20-25 min: technical deep dive on Snowflake, Airflow/dbt and Bloomberg/investment data.</w:t>
      </w:r>
    </w:p>
    <w:p w14:paraId="6C483F38" w14:textId="77777777" w:rsidR="00D82837" w:rsidRDefault="00000000">
      <w:pPr>
        <w:spacing w:after="30"/>
        <w:ind w:left="288" w:hanging="187"/>
      </w:pPr>
      <w:r>
        <w:rPr>
          <w:b/>
        </w:rPr>
        <w:t xml:space="preserve">• </w:t>
      </w:r>
      <w:r>
        <w:t>7-10 min: maintenance/scale-up or troubleshooting scenario.</w:t>
      </w:r>
    </w:p>
    <w:p w14:paraId="2AAE39FD" w14:textId="77777777" w:rsidR="00D82837" w:rsidRDefault="00000000">
      <w:pPr>
        <w:spacing w:after="30"/>
        <w:ind w:left="288" w:hanging="187"/>
      </w:pPr>
      <w:r>
        <w:rPr>
          <w:b/>
        </w:rPr>
        <w:t xml:space="preserve">• </w:t>
      </w:r>
      <w:r>
        <w:t>5-8 min: your questions and close.</w:t>
      </w:r>
    </w:p>
    <w:p w14:paraId="57958451" w14:textId="77777777" w:rsidR="00F25F3F" w:rsidRDefault="00F25F3F">
      <w:pPr>
        <w:spacing w:after="200" w:line="276" w:lineRule="auto"/>
        <w:rPr>
          <w:rFonts w:asciiTheme="majorHAnsi" w:eastAsiaTheme="majorEastAsia" w:hAnsiTheme="majorHAnsi" w:cstheme="majorBidi"/>
          <w:b/>
          <w:bCs/>
          <w:color w:val="18365D"/>
          <w:sz w:val="33"/>
          <w:szCs w:val="28"/>
        </w:rPr>
      </w:pPr>
      <w:r>
        <w:br w:type="page"/>
      </w:r>
    </w:p>
    <w:p w14:paraId="4D1E3D87" w14:textId="77777777" w:rsidR="00F25F3F" w:rsidRDefault="00F25F3F">
      <w:pPr>
        <w:pStyle w:val="Heading1"/>
      </w:pPr>
    </w:p>
    <w:p w14:paraId="78F36604" w14:textId="1E01FB9B" w:rsidR="00D82837" w:rsidRDefault="00000000">
      <w:pPr>
        <w:pStyle w:val="Heading1"/>
      </w:pPr>
      <w:r>
        <w:t>1. One-Page Interview Cheat Sheet</w:t>
      </w:r>
    </w:p>
    <w:tbl>
      <w:tblPr>
        <w:tblW w:w="9936" w:type="dxa"/>
        <w:jc w:val="center"/>
        <w:tblLayout w:type="fixed"/>
        <w:tblLook w:val="04A0" w:firstRow="1" w:lastRow="0" w:firstColumn="1" w:lastColumn="0" w:noHBand="0" w:noVBand="1"/>
      </w:tblPr>
      <w:tblGrid>
        <w:gridCol w:w="9936"/>
      </w:tblGrid>
      <w:tr w:rsidR="00D82837" w14:paraId="33A0B2F6" w14:textId="77777777">
        <w:trPr>
          <w:cantSplit/>
          <w:jc w:val="center"/>
        </w:trPr>
        <w:tc>
          <w:tcPr>
            <w:tcW w:w="9936" w:type="dxa"/>
            <w:shd w:val="clear" w:color="auto" w:fill="EAF1F8"/>
            <w:tcMar>
              <w:top w:w="55" w:type="dxa"/>
              <w:left w:w="70" w:type="dxa"/>
              <w:bottom w:w="55" w:type="dxa"/>
              <w:right w:w="70" w:type="dxa"/>
            </w:tcMar>
          </w:tcPr>
          <w:p w14:paraId="2C9D8FC1" w14:textId="77777777" w:rsidR="00D82837" w:rsidRDefault="00000000">
            <w:pPr>
              <w:spacing w:after="0"/>
            </w:pPr>
            <w:r>
              <w:rPr>
                <w:b/>
                <w:color w:val="18365D"/>
                <w:sz w:val="16"/>
              </w:rPr>
              <w:t>YOUR CORE PITCH</w:t>
            </w:r>
            <w:r>
              <w:rPr>
                <w:b/>
                <w:color w:val="18365D"/>
                <w:sz w:val="16"/>
              </w:rPr>
              <w:br/>
              <w:t xml:space="preserve">Snowflake + Airflow/orchestration + scalable data pipelines + investment data + market/reference data + data quality/reconciliation + production reliability. Your differentiator is that you understand both the engineering platform and what investment/risk data </w:t>
            </w:r>
            <w:proofErr w:type="gramStart"/>
            <w:r>
              <w:rPr>
                <w:b/>
                <w:color w:val="18365D"/>
                <w:sz w:val="16"/>
              </w:rPr>
              <w:t>actually represents</w:t>
            </w:r>
            <w:proofErr w:type="gramEnd"/>
            <w:r>
              <w:rPr>
                <w:b/>
                <w:color w:val="18365D"/>
                <w:sz w:val="16"/>
              </w:rPr>
              <w:t>.</w:t>
            </w:r>
          </w:p>
        </w:tc>
      </w:tr>
    </w:tbl>
    <w:p w14:paraId="36FE44A9" w14:textId="77777777" w:rsidR="00D82837" w:rsidRDefault="00D82837">
      <w:pPr>
        <w:spacing w:after="0"/>
      </w:pPr>
    </w:p>
    <w:tbl>
      <w:tblPr>
        <w:tblW w:w="9936" w:type="dxa"/>
        <w:jc w:val="center"/>
        <w:tblLayout w:type="fixed"/>
        <w:tblLook w:val="04A0" w:firstRow="1" w:lastRow="0" w:firstColumn="1" w:lastColumn="0" w:noHBand="0" w:noVBand="1"/>
      </w:tblPr>
      <w:tblGrid>
        <w:gridCol w:w="2637"/>
        <w:gridCol w:w="7299"/>
      </w:tblGrid>
      <w:tr w:rsidR="00D82837" w14:paraId="57322C61" w14:textId="77777777">
        <w:trPr>
          <w:tblHeader/>
          <w:jc w:val="center"/>
        </w:trPr>
        <w:tc>
          <w:tcPr>
            <w:tcW w:w="2058" w:type="dxa"/>
            <w:shd w:val="clear" w:color="auto" w:fill="18365D"/>
            <w:tcMar>
              <w:top w:w="55" w:type="dxa"/>
              <w:left w:w="70" w:type="dxa"/>
              <w:bottom w:w="55" w:type="dxa"/>
              <w:right w:w="70" w:type="dxa"/>
            </w:tcMar>
          </w:tcPr>
          <w:p w14:paraId="539CD133" w14:textId="77777777" w:rsidR="00D82837" w:rsidRDefault="00000000">
            <w:pPr>
              <w:spacing w:after="0"/>
            </w:pPr>
            <w:r>
              <w:rPr>
                <w:b/>
                <w:color w:val="FFFFFF"/>
                <w:sz w:val="14"/>
              </w:rPr>
              <w:t>Topic</w:t>
            </w:r>
          </w:p>
        </w:tc>
        <w:tc>
          <w:tcPr>
            <w:tcW w:w="7877" w:type="dxa"/>
            <w:shd w:val="clear" w:color="auto" w:fill="18365D"/>
            <w:tcMar>
              <w:top w:w="55" w:type="dxa"/>
              <w:left w:w="70" w:type="dxa"/>
              <w:bottom w:w="55" w:type="dxa"/>
              <w:right w:w="70" w:type="dxa"/>
            </w:tcMar>
          </w:tcPr>
          <w:p w14:paraId="42126825" w14:textId="77777777" w:rsidR="00D82837" w:rsidRDefault="00000000">
            <w:pPr>
              <w:spacing w:after="0"/>
            </w:pPr>
            <w:r>
              <w:rPr>
                <w:b/>
                <w:color w:val="FFFFFF"/>
                <w:sz w:val="14"/>
              </w:rPr>
              <w:t>What to say</w:t>
            </w:r>
          </w:p>
        </w:tc>
      </w:tr>
      <w:tr w:rsidR="00D82837" w14:paraId="484C9B93" w14:textId="77777777">
        <w:trPr>
          <w:cantSplit/>
          <w:jc w:val="center"/>
        </w:trPr>
        <w:tc>
          <w:tcPr>
            <w:tcW w:w="2058" w:type="dxa"/>
            <w:shd w:val="clear" w:color="auto" w:fill="F7F9FC"/>
            <w:tcMar>
              <w:top w:w="55" w:type="dxa"/>
              <w:left w:w="70" w:type="dxa"/>
              <w:bottom w:w="55" w:type="dxa"/>
              <w:right w:w="70" w:type="dxa"/>
            </w:tcMar>
          </w:tcPr>
          <w:p w14:paraId="3ADD7661" w14:textId="77777777" w:rsidR="00D82837" w:rsidRDefault="00000000">
            <w:pPr>
              <w:spacing w:after="0"/>
            </w:pPr>
            <w:r>
              <w:rPr>
                <w:b/>
                <w:sz w:val="14"/>
              </w:rPr>
              <w:t>Brevan Howard</w:t>
            </w:r>
          </w:p>
        </w:tc>
        <w:tc>
          <w:tcPr>
            <w:tcW w:w="7877" w:type="dxa"/>
            <w:shd w:val="clear" w:color="auto" w:fill="F7F9FC"/>
            <w:tcMar>
              <w:top w:w="55" w:type="dxa"/>
              <w:left w:w="70" w:type="dxa"/>
              <w:bottom w:w="55" w:type="dxa"/>
              <w:right w:w="70" w:type="dxa"/>
            </w:tcMar>
          </w:tcPr>
          <w:p w14:paraId="5D134BB7" w14:textId="77777777" w:rsidR="00D82837" w:rsidRDefault="00000000">
            <w:pPr>
              <w:spacing w:after="0"/>
            </w:pPr>
            <w:r>
              <w:rPr>
                <w:sz w:val="14"/>
              </w:rPr>
              <w:t>Most recent front-office data engineering: Python/SQL, Snowflake, AWS, Prefect, MongoDB; ingestion, analytics, data quality and production support for investment teams.</w:t>
            </w:r>
          </w:p>
        </w:tc>
      </w:tr>
      <w:tr w:rsidR="00D82837" w14:paraId="15F2F26D" w14:textId="77777777">
        <w:trPr>
          <w:cantSplit/>
          <w:jc w:val="center"/>
        </w:trPr>
        <w:tc>
          <w:tcPr>
            <w:tcW w:w="2058" w:type="dxa"/>
            <w:tcMar>
              <w:top w:w="55" w:type="dxa"/>
              <w:left w:w="70" w:type="dxa"/>
              <w:bottom w:w="55" w:type="dxa"/>
              <w:right w:w="70" w:type="dxa"/>
            </w:tcMar>
          </w:tcPr>
          <w:p w14:paraId="3DF9260D" w14:textId="77777777" w:rsidR="00D82837" w:rsidRDefault="00000000">
            <w:pPr>
              <w:spacing w:after="0"/>
            </w:pPr>
            <w:r>
              <w:rPr>
                <w:b/>
                <w:sz w:val="14"/>
              </w:rPr>
              <w:t>BlackRock 2021-23</w:t>
            </w:r>
          </w:p>
        </w:tc>
        <w:tc>
          <w:tcPr>
            <w:tcW w:w="7877" w:type="dxa"/>
            <w:tcMar>
              <w:top w:w="55" w:type="dxa"/>
              <w:left w:w="70" w:type="dxa"/>
              <w:bottom w:w="55" w:type="dxa"/>
              <w:right w:w="70" w:type="dxa"/>
            </w:tcMar>
          </w:tcPr>
          <w:p w14:paraId="1A359DC9" w14:textId="77777777" w:rsidR="00D82837" w:rsidRDefault="00000000">
            <w:pPr>
              <w:spacing w:after="0"/>
            </w:pPr>
            <w:r>
              <w:rPr>
                <w:sz w:val="14"/>
              </w:rPr>
              <w:t>Best investment-risk/platform story: Fixed Income alpha/risk/TCA/optimisation models, Snowflake integration, cross-team delivery and production controls.</w:t>
            </w:r>
          </w:p>
        </w:tc>
      </w:tr>
      <w:tr w:rsidR="00D82837" w14:paraId="4E4B9B20" w14:textId="77777777">
        <w:trPr>
          <w:cantSplit/>
          <w:jc w:val="center"/>
        </w:trPr>
        <w:tc>
          <w:tcPr>
            <w:tcW w:w="2058" w:type="dxa"/>
            <w:shd w:val="clear" w:color="auto" w:fill="F7F9FC"/>
            <w:tcMar>
              <w:top w:w="55" w:type="dxa"/>
              <w:left w:w="70" w:type="dxa"/>
              <w:bottom w:w="55" w:type="dxa"/>
              <w:right w:w="70" w:type="dxa"/>
            </w:tcMar>
          </w:tcPr>
          <w:p w14:paraId="244B013D" w14:textId="77777777" w:rsidR="00D82837" w:rsidRDefault="00000000">
            <w:pPr>
              <w:spacing w:after="0"/>
            </w:pPr>
            <w:r>
              <w:rPr>
                <w:b/>
                <w:sz w:val="14"/>
              </w:rPr>
              <w:t>BlackRock 2017-19</w:t>
            </w:r>
          </w:p>
        </w:tc>
        <w:tc>
          <w:tcPr>
            <w:tcW w:w="7877" w:type="dxa"/>
            <w:shd w:val="clear" w:color="auto" w:fill="F7F9FC"/>
            <w:tcMar>
              <w:top w:w="55" w:type="dxa"/>
              <w:left w:w="70" w:type="dxa"/>
              <w:bottom w:w="55" w:type="dxa"/>
              <w:right w:w="70" w:type="dxa"/>
            </w:tcMar>
          </w:tcPr>
          <w:p w14:paraId="6C7B3921" w14:textId="77777777" w:rsidR="00D82837" w:rsidRDefault="00000000">
            <w:pPr>
              <w:spacing w:after="0"/>
            </w:pPr>
            <w:r>
              <w:rPr>
                <w:sz w:val="14"/>
              </w:rPr>
              <w:t>Best large-scale data story: PySpark/Scala/Hadoop pipelines, Python microservices, data lake, internal investment data products.</w:t>
            </w:r>
          </w:p>
        </w:tc>
      </w:tr>
      <w:tr w:rsidR="00D82837" w14:paraId="5B372AB1" w14:textId="77777777">
        <w:trPr>
          <w:cantSplit/>
          <w:jc w:val="center"/>
        </w:trPr>
        <w:tc>
          <w:tcPr>
            <w:tcW w:w="2058" w:type="dxa"/>
            <w:tcMar>
              <w:top w:w="55" w:type="dxa"/>
              <w:left w:w="70" w:type="dxa"/>
              <w:bottom w:w="55" w:type="dxa"/>
              <w:right w:w="70" w:type="dxa"/>
            </w:tcMar>
          </w:tcPr>
          <w:p w14:paraId="458B0972" w14:textId="77777777" w:rsidR="00D82837" w:rsidRDefault="00000000">
            <w:pPr>
              <w:spacing w:after="0"/>
            </w:pPr>
            <w:r>
              <w:rPr>
                <w:b/>
                <w:sz w:val="14"/>
              </w:rPr>
              <w:t>illio</w:t>
            </w:r>
          </w:p>
        </w:tc>
        <w:tc>
          <w:tcPr>
            <w:tcW w:w="7877" w:type="dxa"/>
            <w:tcMar>
              <w:top w:w="55" w:type="dxa"/>
              <w:left w:w="70" w:type="dxa"/>
              <w:bottom w:w="55" w:type="dxa"/>
              <w:right w:w="70" w:type="dxa"/>
            </w:tcMar>
          </w:tcPr>
          <w:p w14:paraId="01F626B2" w14:textId="77777777" w:rsidR="00D82837" w:rsidRDefault="00000000">
            <w:pPr>
              <w:spacing w:after="0"/>
            </w:pPr>
            <w:r>
              <w:rPr>
                <w:sz w:val="14"/>
              </w:rPr>
              <w:t>Best Airflow/cloud ownership story: designed AWS data platform with S3, Glue, Airflow, Lambda/API Gateway, PostgreSQL/RDS; built data function and mentored engineers.</w:t>
            </w:r>
          </w:p>
        </w:tc>
      </w:tr>
      <w:tr w:rsidR="00D82837" w14:paraId="5DB5516C" w14:textId="77777777">
        <w:trPr>
          <w:cantSplit/>
          <w:jc w:val="center"/>
        </w:trPr>
        <w:tc>
          <w:tcPr>
            <w:tcW w:w="2058" w:type="dxa"/>
            <w:shd w:val="clear" w:color="auto" w:fill="F7F9FC"/>
            <w:tcMar>
              <w:top w:w="55" w:type="dxa"/>
              <w:left w:w="70" w:type="dxa"/>
              <w:bottom w:w="55" w:type="dxa"/>
              <w:right w:w="70" w:type="dxa"/>
            </w:tcMar>
          </w:tcPr>
          <w:p w14:paraId="6E6DB2B3" w14:textId="77777777" w:rsidR="00D82837" w:rsidRDefault="00000000">
            <w:pPr>
              <w:spacing w:after="0"/>
            </w:pPr>
            <w:r>
              <w:rPr>
                <w:b/>
                <w:sz w:val="14"/>
              </w:rPr>
              <w:t>EDF Trading</w:t>
            </w:r>
          </w:p>
        </w:tc>
        <w:tc>
          <w:tcPr>
            <w:tcW w:w="7877" w:type="dxa"/>
            <w:shd w:val="clear" w:color="auto" w:fill="F7F9FC"/>
            <w:tcMar>
              <w:top w:w="55" w:type="dxa"/>
              <w:left w:w="70" w:type="dxa"/>
              <w:bottom w:w="55" w:type="dxa"/>
              <w:right w:w="70" w:type="dxa"/>
            </w:tcMar>
          </w:tcPr>
          <w:p w14:paraId="016D6B2D" w14:textId="77777777" w:rsidR="00D82837" w:rsidRDefault="00000000">
            <w:pPr>
              <w:spacing w:after="0"/>
            </w:pPr>
            <w:r>
              <w:rPr>
                <w:sz w:val="14"/>
              </w:rPr>
              <w:t>Best orchestration/reliability story: Python/SQL/Dagster pipelines, time-series trading data, validation, scheduled refreshes and operational support.</w:t>
            </w:r>
          </w:p>
        </w:tc>
      </w:tr>
      <w:tr w:rsidR="00D82837" w14:paraId="6FDFF58E" w14:textId="77777777">
        <w:trPr>
          <w:cantSplit/>
          <w:jc w:val="center"/>
        </w:trPr>
        <w:tc>
          <w:tcPr>
            <w:tcW w:w="2058" w:type="dxa"/>
            <w:tcMar>
              <w:top w:w="55" w:type="dxa"/>
              <w:left w:w="70" w:type="dxa"/>
              <w:bottom w:w="55" w:type="dxa"/>
              <w:right w:w="70" w:type="dxa"/>
            </w:tcMar>
          </w:tcPr>
          <w:p w14:paraId="10017F4B" w14:textId="77777777" w:rsidR="00D82837" w:rsidRDefault="00000000">
            <w:pPr>
              <w:spacing w:after="0"/>
            </w:pPr>
            <w:r>
              <w:rPr>
                <w:b/>
                <w:sz w:val="14"/>
              </w:rPr>
              <w:t>GoldenSource</w:t>
            </w:r>
          </w:p>
        </w:tc>
        <w:tc>
          <w:tcPr>
            <w:tcW w:w="7877" w:type="dxa"/>
            <w:tcMar>
              <w:top w:w="55" w:type="dxa"/>
              <w:left w:w="70" w:type="dxa"/>
              <w:bottom w:w="55" w:type="dxa"/>
              <w:right w:w="70" w:type="dxa"/>
            </w:tcMar>
          </w:tcPr>
          <w:p w14:paraId="247D2422" w14:textId="77777777" w:rsidR="00D82837" w:rsidRDefault="00000000">
            <w:pPr>
              <w:spacing w:after="0"/>
            </w:pPr>
            <w:r>
              <w:rPr>
                <w:sz w:val="14"/>
              </w:rPr>
              <w:t>Best vendor/reference-data integration story: market/reference data platform work, Murex connector, data mapping, client migrations and technical SME responsibilities.</w:t>
            </w:r>
          </w:p>
        </w:tc>
      </w:tr>
      <w:tr w:rsidR="00D82837" w14:paraId="1499159F" w14:textId="77777777">
        <w:trPr>
          <w:cantSplit/>
          <w:jc w:val="center"/>
        </w:trPr>
        <w:tc>
          <w:tcPr>
            <w:tcW w:w="2058" w:type="dxa"/>
            <w:shd w:val="clear" w:color="auto" w:fill="F7F9FC"/>
            <w:tcMar>
              <w:top w:w="55" w:type="dxa"/>
              <w:left w:w="70" w:type="dxa"/>
              <w:bottom w:w="55" w:type="dxa"/>
              <w:right w:w="70" w:type="dxa"/>
            </w:tcMar>
          </w:tcPr>
          <w:p w14:paraId="7DDC342E" w14:textId="77777777" w:rsidR="00D82837" w:rsidRDefault="00000000">
            <w:pPr>
              <w:spacing w:after="0"/>
            </w:pPr>
            <w:r>
              <w:rPr>
                <w:b/>
                <w:sz w:val="14"/>
              </w:rPr>
              <w:t>Snowflake</w:t>
            </w:r>
          </w:p>
        </w:tc>
        <w:tc>
          <w:tcPr>
            <w:tcW w:w="7877" w:type="dxa"/>
            <w:shd w:val="clear" w:color="auto" w:fill="F7F9FC"/>
            <w:tcMar>
              <w:top w:w="55" w:type="dxa"/>
              <w:left w:w="70" w:type="dxa"/>
              <w:bottom w:w="55" w:type="dxa"/>
              <w:right w:w="70" w:type="dxa"/>
            </w:tcMar>
          </w:tcPr>
          <w:p w14:paraId="03CAC2A0" w14:textId="77777777" w:rsidR="00D82837" w:rsidRDefault="00000000">
            <w:pPr>
              <w:spacing w:after="0"/>
            </w:pPr>
            <w:r>
              <w:rPr>
                <w:sz w:val="14"/>
              </w:rPr>
              <w:t>Query Profile first; pruning, join cardinality, warehouse sizing/concurrency, workload isolation, RBAC, incremental processing, cost.</w:t>
            </w:r>
          </w:p>
        </w:tc>
      </w:tr>
      <w:tr w:rsidR="00D82837" w14:paraId="287E20F2" w14:textId="77777777">
        <w:trPr>
          <w:cantSplit/>
          <w:jc w:val="center"/>
        </w:trPr>
        <w:tc>
          <w:tcPr>
            <w:tcW w:w="2058" w:type="dxa"/>
            <w:tcMar>
              <w:top w:w="55" w:type="dxa"/>
              <w:left w:w="70" w:type="dxa"/>
              <w:bottom w:w="55" w:type="dxa"/>
              <w:right w:w="70" w:type="dxa"/>
            </w:tcMar>
          </w:tcPr>
          <w:p w14:paraId="4FDF2FA8" w14:textId="77777777" w:rsidR="00D82837" w:rsidRDefault="00000000">
            <w:pPr>
              <w:spacing w:after="0"/>
            </w:pPr>
            <w:r>
              <w:rPr>
                <w:b/>
                <w:sz w:val="14"/>
              </w:rPr>
              <w:t>Airflow</w:t>
            </w:r>
          </w:p>
        </w:tc>
        <w:tc>
          <w:tcPr>
            <w:tcW w:w="7877" w:type="dxa"/>
            <w:tcMar>
              <w:top w:w="55" w:type="dxa"/>
              <w:left w:w="70" w:type="dxa"/>
              <w:bottom w:w="55" w:type="dxa"/>
              <w:right w:w="70" w:type="dxa"/>
            </w:tcMar>
          </w:tcPr>
          <w:p w14:paraId="40341107" w14:textId="77777777" w:rsidR="00D82837" w:rsidRDefault="00000000">
            <w:pPr>
              <w:spacing w:after="0"/>
            </w:pPr>
            <w:r>
              <w:rPr>
                <w:sz w:val="14"/>
              </w:rPr>
              <w:t>DAG orchestration, dependencies, pools/concurrency, retries, backfills, idempotency, sensors, metadata, observability; do not put heavy data in XCom.</w:t>
            </w:r>
          </w:p>
        </w:tc>
      </w:tr>
      <w:tr w:rsidR="00D82837" w14:paraId="0682E138" w14:textId="77777777">
        <w:trPr>
          <w:cantSplit/>
          <w:jc w:val="center"/>
        </w:trPr>
        <w:tc>
          <w:tcPr>
            <w:tcW w:w="2058" w:type="dxa"/>
            <w:shd w:val="clear" w:color="auto" w:fill="F7F9FC"/>
            <w:tcMar>
              <w:top w:w="55" w:type="dxa"/>
              <w:left w:w="70" w:type="dxa"/>
              <w:bottom w:w="55" w:type="dxa"/>
              <w:right w:w="70" w:type="dxa"/>
            </w:tcMar>
          </w:tcPr>
          <w:p w14:paraId="09C2B0DE" w14:textId="77777777" w:rsidR="00D82837" w:rsidRDefault="00000000">
            <w:pPr>
              <w:spacing w:after="0"/>
            </w:pPr>
            <w:r>
              <w:rPr>
                <w:b/>
                <w:sz w:val="14"/>
              </w:rPr>
              <w:t>dbt</w:t>
            </w:r>
          </w:p>
        </w:tc>
        <w:tc>
          <w:tcPr>
            <w:tcW w:w="7877" w:type="dxa"/>
            <w:shd w:val="clear" w:color="auto" w:fill="F7F9FC"/>
            <w:tcMar>
              <w:top w:w="55" w:type="dxa"/>
              <w:left w:w="70" w:type="dxa"/>
              <w:bottom w:w="55" w:type="dxa"/>
              <w:right w:w="70" w:type="dxa"/>
            </w:tcMar>
          </w:tcPr>
          <w:p w14:paraId="0D07FD08" w14:textId="77777777" w:rsidR="00D82837" w:rsidRDefault="00000000">
            <w:pPr>
              <w:spacing w:after="0"/>
            </w:pPr>
            <w:r>
              <w:rPr>
                <w:sz w:val="14"/>
              </w:rPr>
              <w:t xml:space="preserve">Be transparent </w:t>
            </w:r>
            <w:proofErr w:type="gramStart"/>
            <w:r>
              <w:rPr>
                <w:sz w:val="14"/>
              </w:rPr>
              <w:t>on</w:t>
            </w:r>
            <w:proofErr w:type="gramEnd"/>
            <w:r>
              <w:rPr>
                <w:sz w:val="14"/>
              </w:rPr>
              <w:t xml:space="preserve"> depth. Know sources/ref, staging/intermediate/marts, tests, incremental models, snapshots, macros, lineage, CI and freshness.</w:t>
            </w:r>
          </w:p>
        </w:tc>
      </w:tr>
      <w:tr w:rsidR="00D82837" w14:paraId="3F7868C6" w14:textId="77777777">
        <w:trPr>
          <w:cantSplit/>
          <w:jc w:val="center"/>
        </w:trPr>
        <w:tc>
          <w:tcPr>
            <w:tcW w:w="2058" w:type="dxa"/>
            <w:tcMar>
              <w:top w:w="55" w:type="dxa"/>
              <w:left w:w="70" w:type="dxa"/>
              <w:bottom w:w="55" w:type="dxa"/>
              <w:right w:w="70" w:type="dxa"/>
            </w:tcMar>
          </w:tcPr>
          <w:p w14:paraId="6606D57E" w14:textId="77777777" w:rsidR="00D82837" w:rsidRDefault="00000000">
            <w:pPr>
              <w:spacing w:after="0"/>
            </w:pPr>
            <w:r>
              <w:rPr>
                <w:b/>
                <w:sz w:val="14"/>
              </w:rPr>
              <w:t>Bloomberg</w:t>
            </w:r>
          </w:p>
        </w:tc>
        <w:tc>
          <w:tcPr>
            <w:tcW w:w="7877" w:type="dxa"/>
            <w:tcMar>
              <w:top w:w="55" w:type="dxa"/>
              <w:left w:w="70" w:type="dxa"/>
              <w:bottom w:w="55" w:type="dxa"/>
              <w:right w:w="70" w:type="dxa"/>
            </w:tcMar>
          </w:tcPr>
          <w:p w14:paraId="2F392CCC" w14:textId="77777777" w:rsidR="00D82837" w:rsidRDefault="00000000">
            <w:pPr>
              <w:spacing w:after="0"/>
            </w:pPr>
            <w:r>
              <w:rPr>
                <w:sz w:val="14"/>
              </w:rPr>
              <w:t>Clarify product/interface first: Data License, SAPI, B-PIPE, files/REST/cloud. Then focus on identifiers, entitlements/licensing, field mapping, as-of semantics, corrections, reconciliation and replay.</w:t>
            </w:r>
          </w:p>
        </w:tc>
      </w:tr>
      <w:tr w:rsidR="00D82837" w14:paraId="5A4D8D93" w14:textId="77777777">
        <w:trPr>
          <w:cantSplit/>
          <w:jc w:val="center"/>
        </w:trPr>
        <w:tc>
          <w:tcPr>
            <w:tcW w:w="2058" w:type="dxa"/>
            <w:shd w:val="clear" w:color="auto" w:fill="F7F9FC"/>
            <w:tcMar>
              <w:top w:w="55" w:type="dxa"/>
              <w:left w:w="70" w:type="dxa"/>
              <w:bottom w:w="55" w:type="dxa"/>
              <w:right w:w="70" w:type="dxa"/>
            </w:tcMar>
          </w:tcPr>
          <w:p w14:paraId="09584588" w14:textId="77777777" w:rsidR="00D82837" w:rsidRDefault="00000000">
            <w:pPr>
              <w:spacing w:after="0"/>
            </w:pPr>
            <w:r>
              <w:rPr>
                <w:b/>
                <w:sz w:val="14"/>
              </w:rPr>
              <w:t>Contract mindset</w:t>
            </w:r>
          </w:p>
        </w:tc>
        <w:tc>
          <w:tcPr>
            <w:tcW w:w="7877" w:type="dxa"/>
            <w:shd w:val="clear" w:color="auto" w:fill="F7F9FC"/>
            <w:tcMar>
              <w:top w:w="55" w:type="dxa"/>
              <w:left w:w="70" w:type="dxa"/>
              <w:bottom w:w="55" w:type="dxa"/>
              <w:right w:w="70" w:type="dxa"/>
            </w:tcMar>
          </w:tcPr>
          <w:p w14:paraId="1A701E77" w14:textId="77777777" w:rsidR="00D82837" w:rsidRDefault="00000000">
            <w:pPr>
              <w:spacing w:after="0"/>
            </w:pPr>
            <w:r>
              <w:rPr>
                <w:sz w:val="14"/>
              </w:rPr>
              <w:t>Discover quickly, protect BAU, isolate scale-up/backfills, document decisions, avoid unnecessary rewrites, leave a runbook.</w:t>
            </w:r>
          </w:p>
        </w:tc>
      </w:tr>
      <w:tr w:rsidR="00D82837" w14:paraId="222DE0C1" w14:textId="77777777">
        <w:trPr>
          <w:cantSplit/>
          <w:jc w:val="center"/>
        </w:trPr>
        <w:tc>
          <w:tcPr>
            <w:tcW w:w="2058" w:type="dxa"/>
            <w:shd w:val="clear" w:color="auto" w:fill="F7F9FC"/>
            <w:tcMar>
              <w:top w:w="55" w:type="dxa"/>
              <w:left w:w="70" w:type="dxa"/>
              <w:bottom w:w="55" w:type="dxa"/>
              <w:right w:w="70" w:type="dxa"/>
            </w:tcMar>
          </w:tcPr>
          <w:p w14:paraId="6C3D3224" w14:textId="77777777" w:rsidR="00D82837" w:rsidRDefault="00000000">
            <w:pPr>
              <w:spacing w:after="0"/>
            </w:pPr>
            <w:r>
              <w:rPr>
                <w:b/>
                <w:sz w:val="14"/>
              </w:rPr>
              <w:t>SQL &amp; data modelling</w:t>
            </w:r>
          </w:p>
        </w:tc>
        <w:tc>
          <w:tcPr>
            <w:tcW w:w="7877" w:type="dxa"/>
            <w:shd w:val="clear" w:color="auto" w:fill="F7F9FC"/>
            <w:tcMar>
              <w:top w:w="55" w:type="dxa"/>
              <w:left w:w="70" w:type="dxa"/>
              <w:bottom w:w="55" w:type="dxa"/>
              <w:right w:w="70" w:type="dxa"/>
            </w:tcMar>
          </w:tcPr>
          <w:p w14:paraId="02B984F2" w14:textId="77777777" w:rsidR="00D82837" w:rsidRDefault="00000000">
            <w:pPr>
              <w:spacing w:after="0"/>
            </w:pPr>
            <w:r>
              <w:rPr>
                <w:sz w:val="14"/>
              </w:rPr>
              <w:t>Define business grain first. Be strong on joins/window functions, incremental MERGE logic, effective dating/SCD2, facts/dimensions, security/price/position models and point-in-time consistency.</w:t>
            </w:r>
          </w:p>
        </w:tc>
      </w:tr>
      <w:tr w:rsidR="00D82837" w14:paraId="4382F00F" w14:textId="77777777">
        <w:trPr>
          <w:cantSplit/>
          <w:jc w:val="center"/>
        </w:trPr>
        <w:tc>
          <w:tcPr>
            <w:tcW w:w="2058" w:type="dxa"/>
            <w:shd w:val="clear" w:color="auto" w:fill="F7F9FC"/>
            <w:tcMar>
              <w:top w:w="55" w:type="dxa"/>
              <w:left w:w="70" w:type="dxa"/>
              <w:bottom w:w="55" w:type="dxa"/>
              <w:right w:w="70" w:type="dxa"/>
            </w:tcMar>
          </w:tcPr>
          <w:p w14:paraId="5513FF5E" w14:textId="77777777" w:rsidR="00D82837" w:rsidRDefault="00000000">
            <w:pPr>
              <w:spacing w:after="0"/>
            </w:pPr>
            <w:r>
              <w:rPr>
                <w:b/>
                <w:sz w:val="14"/>
              </w:rPr>
              <w:t>Data quality &amp; reconciliation</w:t>
            </w:r>
          </w:p>
        </w:tc>
        <w:tc>
          <w:tcPr>
            <w:tcW w:w="7877" w:type="dxa"/>
            <w:shd w:val="clear" w:color="auto" w:fill="F7F9FC"/>
            <w:tcMar>
              <w:top w:w="55" w:type="dxa"/>
              <w:left w:w="70" w:type="dxa"/>
              <w:bottom w:w="55" w:type="dxa"/>
              <w:right w:w="70" w:type="dxa"/>
            </w:tcMar>
          </w:tcPr>
          <w:p w14:paraId="7B388CEA" w14:textId="77777777" w:rsidR="00D82837" w:rsidRDefault="00000000">
            <w:pPr>
              <w:spacing w:after="0"/>
            </w:pPr>
            <w:r>
              <w:rPr>
                <w:sz w:val="14"/>
              </w:rPr>
              <w:t>Freshness, completeness, uniqueness, referential integrity, validity, staleness/outliers and source-to-target control totals. A green DAG is not proof of correct investment data.</w:t>
            </w:r>
          </w:p>
        </w:tc>
      </w:tr>
      <w:tr w:rsidR="00D82837" w14:paraId="682A5F40" w14:textId="77777777">
        <w:trPr>
          <w:cantSplit/>
          <w:jc w:val="center"/>
        </w:trPr>
        <w:tc>
          <w:tcPr>
            <w:tcW w:w="2058" w:type="dxa"/>
            <w:shd w:val="clear" w:color="auto" w:fill="F7F9FC"/>
            <w:tcMar>
              <w:top w:w="55" w:type="dxa"/>
              <w:left w:w="70" w:type="dxa"/>
              <w:bottom w:w="55" w:type="dxa"/>
              <w:right w:w="70" w:type="dxa"/>
            </w:tcMar>
          </w:tcPr>
          <w:p w14:paraId="11403D74" w14:textId="77777777" w:rsidR="00D82837" w:rsidRDefault="00000000">
            <w:pPr>
              <w:spacing w:after="0"/>
            </w:pPr>
            <w:r>
              <w:rPr>
                <w:b/>
                <w:sz w:val="14"/>
              </w:rPr>
              <w:t>Troubleshooting</w:t>
            </w:r>
          </w:p>
        </w:tc>
        <w:tc>
          <w:tcPr>
            <w:tcW w:w="7877" w:type="dxa"/>
            <w:shd w:val="clear" w:color="auto" w:fill="F7F9FC"/>
            <w:tcMar>
              <w:top w:w="55" w:type="dxa"/>
              <w:left w:w="70" w:type="dxa"/>
              <w:bottom w:w="55" w:type="dxa"/>
              <w:right w:w="70" w:type="dxa"/>
            </w:tcMar>
          </w:tcPr>
          <w:p w14:paraId="688241FC" w14:textId="77777777" w:rsidR="00D82837" w:rsidRDefault="00000000">
            <w:pPr>
              <w:spacing w:after="0"/>
            </w:pPr>
            <w:r>
              <w:rPr>
                <w:sz w:val="14"/>
              </w:rPr>
              <w:t>Trace source -&gt; delivery -&gt; raw -&gt; transform -&gt; curated -&gt; consumer. Separate provider latency, orchestration, warehouse compute and transformation logic before scaling anything.</w:t>
            </w:r>
          </w:p>
        </w:tc>
      </w:tr>
      <w:tr w:rsidR="00D82837" w14:paraId="76E0DB4B" w14:textId="77777777">
        <w:trPr>
          <w:cantSplit/>
          <w:jc w:val="center"/>
        </w:trPr>
        <w:tc>
          <w:tcPr>
            <w:tcW w:w="2058" w:type="dxa"/>
            <w:shd w:val="clear" w:color="auto" w:fill="F7F9FC"/>
            <w:tcMar>
              <w:top w:w="55" w:type="dxa"/>
              <w:left w:w="70" w:type="dxa"/>
              <w:bottom w:w="55" w:type="dxa"/>
              <w:right w:w="70" w:type="dxa"/>
            </w:tcMar>
          </w:tcPr>
          <w:p w14:paraId="3C94FA02" w14:textId="77777777" w:rsidR="00D82837" w:rsidRDefault="00000000">
            <w:pPr>
              <w:spacing w:after="0"/>
            </w:pPr>
            <w:r>
              <w:rPr>
                <w:b/>
                <w:sz w:val="14"/>
              </w:rPr>
              <w:t>Stakeholders</w:t>
            </w:r>
          </w:p>
        </w:tc>
        <w:tc>
          <w:tcPr>
            <w:tcW w:w="7877" w:type="dxa"/>
            <w:shd w:val="clear" w:color="auto" w:fill="F7F9FC"/>
            <w:tcMar>
              <w:top w:w="55" w:type="dxa"/>
              <w:left w:w="70" w:type="dxa"/>
              <w:bottom w:w="55" w:type="dxa"/>
              <w:right w:w="70" w:type="dxa"/>
            </w:tcMar>
          </w:tcPr>
          <w:p w14:paraId="3A47FDD0" w14:textId="77777777" w:rsidR="00D82837" w:rsidRDefault="00000000">
            <w:pPr>
              <w:spacing w:after="0"/>
            </w:pPr>
            <w:r>
              <w:rPr>
                <w:sz w:val="14"/>
              </w:rPr>
              <w:t>Translate Investment/Risk requirements into grain, as-of rules and acceptance criteria. Communicate uncertainty early, show evidence, and agree rollback/reconciliation before production change.</w:t>
            </w:r>
          </w:p>
        </w:tc>
      </w:tr>
      <w:tr w:rsidR="00094B47" w14:paraId="6CB657C6" w14:textId="77777777">
        <w:trPr>
          <w:cantSplit/>
          <w:jc w:val="center"/>
        </w:trPr>
        <w:tc>
          <w:tcPr>
            <w:tcW w:w="2838" w:type="dxa"/>
            <w:shd w:val="clear" w:color="auto" w:fill="F7F9FC"/>
            <w:tcMar>
              <w:top w:w="55" w:type="dxa"/>
              <w:left w:w="70" w:type="dxa"/>
              <w:bottom w:w="55" w:type="dxa"/>
              <w:right w:w="70" w:type="dxa"/>
            </w:tcMar>
          </w:tcPr>
          <w:p w14:paraId="2B49B812" w14:textId="77777777" w:rsidR="00094B47" w:rsidRDefault="00000000">
            <w:pPr>
              <w:spacing w:after="0" w:line="240" w:lineRule="auto"/>
            </w:pPr>
            <w:r>
              <w:rPr>
                <w:b/>
                <w:sz w:val="14"/>
              </w:rPr>
              <w:t>Python / APIs / apps</w:t>
            </w:r>
          </w:p>
        </w:tc>
        <w:tc>
          <w:tcPr>
            <w:tcW w:w="7097" w:type="dxa"/>
            <w:shd w:val="clear" w:color="auto" w:fill="F7F9FC"/>
            <w:tcMar>
              <w:top w:w="55" w:type="dxa"/>
              <w:left w:w="70" w:type="dxa"/>
              <w:bottom w:w="55" w:type="dxa"/>
              <w:right w:w="70" w:type="dxa"/>
            </w:tcMar>
          </w:tcPr>
          <w:p w14:paraId="46274CB3" w14:textId="77777777" w:rsidR="00094B47" w:rsidRDefault="00000000">
            <w:pPr>
              <w:spacing w:after="0" w:line="240" w:lineRule="auto"/>
            </w:pPr>
            <w:r>
              <w:rPr>
                <w:sz w:val="14"/>
              </w:rPr>
              <w:t>Same-team advert confirms internal application engineering. Lead with Pemberton FastAPI/Dash/SQLAlchemy/Pydantic and illio FastAPI/React/AWS. Be ready for API design, validation, testing, observability and application/data boundary questions.</w:t>
            </w:r>
          </w:p>
        </w:tc>
      </w:tr>
      <w:tr w:rsidR="00094B47" w14:paraId="65F95028" w14:textId="77777777">
        <w:trPr>
          <w:cantSplit/>
          <w:jc w:val="center"/>
        </w:trPr>
        <w:tc>
          <w:tcPr>
            <w:tcW w:w="2838" w:type="dxa"/>
            <w:shd w:val="clear" w:color="auto" w:fill="F7F9FC"/>
            <w:tcMar>
              <w:top w:w="55" w:type="dxa"/>
              <w:left w:w="70" w:type="dxa"/>
              <w:bottom w:w="55" w:type="dxa"/>
              <w:right w:w="70" w:type="dxa"/>
            </w:tcMar>
          </w:tcPr>
          <w:p w14:paraId="2A524496" w14:textId="77777777" w:rsidR="00094B47" w:rsidRDefault="00000000">
            <w:pPr>
              <w:spacing w:after="0" w:line="240" w:lineRule="auto"/>
            </w:pPr>
            <w:r>
              <w:rPr>
                <w:b/>
                <w:sz w:val="14"/>
              </w:rPr>
              <w:t>Investment platforms</w:t>
            </w:r>
          </w:p>
        </w:tc>
        <w:tc>
          <w:tcPr>
            <w:tcW w:w="7097" w:type="dxa"/>
            <w:shd w:val="clear" w:color="auto" w:fill="F7F9FC"/>
            <w:tcMar>
              <w:top w:w="55" w:type="dxa"/>
              <w:left w:w="70" w:type="dxa"/>
              <w:bottom w:w="55" w:type="dxa"/>
              <w:right w:w="70" w:type="dxa"/>
            </w:tcMar>
          </w:tcPr>
          <w:p w14:paraId="311DF97F" w14:textId="77777777" w:rsidR="00094B47" w:rsidRDefault="00000000">
            <w:pPr>
              <w:spacing w:after="0" w:line="240" w:lineRule="auto"/>
            </w:pPr>
            <w:r>
              <w:rPr>
                <w:sz w:val="14"/>
              </w:rPr>
              <w:t>Direct Aladdin experience is a major advantage. Bloomberg remains adjacent/safe-answer territory. Know the role of FactSet/Axioma conceptually but do not claim direct production ownership unless asked and evidenced.</w:t>
            </w:r>
          </w:p>
        </w:tc>
      </w:tr>
      <w:tr w:rsidR="00094B47" w14:paraId="5BECBC08" w14:textId="77777777">
        <w:trPr>
          <w:cantSplit/>
          <w:jc w:val="center"/>
        </w:trPr>
        <w:tc>
          <w:tcPr>
            <w:tcW w:w="2838" w:type="dxa"/>
            <w:shd w:val="clear" w:color="auto" w:fill="F7F9FC"/>
            <w:tcMar>
              <w:top w:w="55" w:type="dxa"/>
              <w:left w:w="70" w:type="dxa"/>
              <w:bottom w:w="55" w:type="dxa"/>
              <w:right w:w="70" w:type="dxa"/>
            </w:tcMar>
          </w:tcPr>
          <w:p w14:paraId="2884F243" w14:textId="77777777" w:rsidR="00094B47" w:rsidRDefault="00000000">
            <w:pPr>
              <w:spacing w:after="0" w:line="240" w:lineRule="auto"/>
            </w:pPr>
            <w:r>
              <w:rPr>
                <w:b/>
                <w:sz w:val="14"/>
              </w:rPr>
              <w:t>Engineering practices</w:t>
            </w:r>
          </w:p>
        </w:tc>
        <w:tc>
          <w:tcPr>
            <w:tcW w:w="7097" w:type="dxa"/>
            <w:shd w:val="clear" w:color="auto" w:fill="F7F9FC"/>
            <w:tcMar>
              <w:top w:w="55" w:type="dxa"/>
              <w:left w:w="70" w:type="dxa"/>
              <w:bottom w:w="55" w:type="dxa"/>
              <w:right w:w="70" w:type="dxa"/>
            </w:tcMar>
          </w:tcPr>
          <w:p w14:paraId="0F4EC51E" w14:textId="77777777" w:rsidR="00094B47" w:rsidRDefault="00000000">
            <w:pPr>
              <w:spacing w:after="0" w:line="240" w:lineRule="auto"/>
            </w:pPr>
            <w:r>
              <w:rPr>
                <w:sz w:val="14"/>
              </w:rPr>
              <w:t>Git, PR review, unit/integration testing, CI/CD, enterprise SDLC, secure configuration, monitoring and release rollback. Use BlackRock security modernisation, Pemberton tests and recent production support stories.</w:t>
            </w:r>
          </w:p>
        </w:tc>
      </w:tr>
      <w:tr w:rsidR="00094B47" w14:paraId="5F59589A" w14:textId="77777777">
        <w:trPr>
          <w:cantSplit/>
          <w:jc w:val="center"/>
        </w:trPr>
        <w:tc>
          <w:tcPr>
            <w:tcW w:w="2838" w:type="dxa"/>
            <w:shd w:val="clear" w:color="auto" w:fill="F7F9FC"/>
            <w:tcMar>
              <w:top w:w="55" w:type="dxa"/>
              <w:left w:w="70" w:type="dxa"/>
              <w:bottom w:w="55" w:type="dxa"/>
              <w:right w:w="70" w:type="dxa"/>
            </w:tcMar>
          </w:tcPr>
          <w:p w14:paraId="23F65839" w14:textId="77777777" w:rsidR="00094B47" w:rsidRDefault="00000000">
            <w:pPr>
              <w:spacing w:after="0" w:line="240" w:lineRule="auto"/>
            </w:pPr>
            <w:r>
              <w:rPr>
                <w:b/>
                <w:sz w:val="14"/>
              </w:rPr>
              <w:t>EUDA / stewardship</w:t>
            </w:r>
          </w:p>
        </w:tc>
        <w:tc>
          <w:tcPr>
            <w:tcW w:w="7097" w:type="dxa"/>
            <w:shd w:val="clear" w:color="auto" w:fill="F7F9FC"/>
            <w:tcMar>
              <w:top w:w="55" w:type="dxa"/>
              <w:left w:w="70" w:type="dxa"/>
              <w:bottom w:w="55" w:type="dxa"/>
              <w:right w:w="70" w:type="dxa"/>
            </w:tcMar>
          </w:tcPr>
          <w:p w14:paraId="3CA349F7" w14:textId="77777777" w:rsidR="00094B47" w:rsidRDefault="00000000">
            <w:pPr>
              <w:spacing w:after="0" w:line="240" w:lineRule="auto"/>
            </w:pPr>
            <w:r>
              <w:rPr>
                <w:sz w:val="14"/>
              </w:rPr>
              <w:t>Use Pemberton replacing ~20 spreadsheet models as your strongest governance story: move critical logic into version-controlled, tested, observable software while preserving business validation and ownership.</w:t>
            </w:r>
          </w:p>
        </w:tc>
      </w:tr>
    </w:tbl>
    <w:p w14:paraId="01A8FDEA" w14:textId="77777777" w:rsidR="00D82837" w:rsidRDefault="00D82837">
      <w:pPr>
        <w:spacing w:after="0"/>
      </w:pPr>
    </w:p>
    <w:tbl>
      <w:tblPr>
        <w:tblW w:w="9936" w:type="dxa"/>
        <w:jc w:val="center"/>
        <w:tblLayout w:type="fixed"/>
        <w:tblLook w:val="04A0" w:firstRow="1" w:lastRow="0" w:firstColumn="1" w:lastColumn="0" w:noHBand="0" w:noVBand="1"/>
      </w:tblPr>
      <w:tblGrid>
        <w:gridCol w:w="9936"/>
      </w:tblGrid>
      <w:tr w:rsidR="00D82837" w14:paraId="48A6AD48" w14:textId="77777777">
        <w:trPr>
          <w:cantSplit/>
          <w:jc w:val="center"/>
        </w:trPr>
        <w:tc>
          <w:tcPr>
            <w:tcW w:w="9936" w:type="dxa"/>
            <w:shd w:val="clear" w:color="auto" w:fill="EAF1F8"/>
            <w:tcMar>
              <w:top w:w="55" w:type="dxa"/>
              <w:left w:w="70" w:type="dxa"/>
              <w:bottom w:w="55" w:type="dxa"/>
              <w:right w:w="70" w:type="dxa"/>
            </w:tcMar>
          </w:tcPr>
          <w:p w14:paraId="4B21B80C" w14:textId="77777777" w:rsidR="00D82837" w:rsidRDefault="00000000">
            <w:pPr>
              <w:spacing w:after="0"/>
            </w:pPr>
            <w:r>
              <w:rPr>
                <w:b/>
                <w:color w:val="18365D"/>
                <w:sz w:val="16"/>
              </w:rPr>
              <w:t>SENIOR TECHNICAL LINE</w:t>
            </w:r>
          </w:p>
          <w:p w14:paraId="679E8D7C" w14:textId="77777777" w:rsidR="00D82837" w:rsidRDefault="00000000">
            <w:pPr>
              <w:spacing w:after="0"/>
            </w:pPr>
            <w:r>
              <w:rPr>
                <w:b/>
              </w:rPr>
              <w:t>“I would separate provider throughput, orchestration capacity, transformation cost and warehouse compute. ‘The pipeline is slow’ is four different possible problems, and scaling everything at once makes the root cause harder to see.”</w:t>
            </w:r>
          </w:p>
        </w:tc>
      </w:tr>
    </w:tbl>
    <w:p w14:paraId="3D5277D3" w14:textId="77777777" w:rsidR="00D82837" w:rsidRDefault="00D82837">
      <w:pPr>
        <w:spacing w:after="0"/>
      </w:pPr>
    </w:p>
    <w:p w14:paraId="4019C35A" w14:textId="77777777" w:rsidR="00B83795" w:rsidRDefault="00B83795">
      <w:pPr>
        <w:spacing w:after="200" w:line="276" w:lineRule="auto"/>
        <w:rPr>
          <w:rFonts w:asciiTheme="majorHAnsi" w:eastAsiaTheme="majorEastAsia" w:hAnsiTheme="majorHAnsi" w:cstheme="majorBidi"/>
          <w:b/>
          <w:bCs/>
          <w:color w:val="18365D"/>
          <w:sz w:val="33"/>
          <w:szCs w:val="28"/>
        </w:rPr>
      </w:pPr>
      <w:r>
        <w:br w:type="page"/>
      </w:r>
    </w:p>
    <w:p w14:paraId="317F9FC3" w14:textId="77777777" w:rsidR="00B83795" w:rsidRDefault="00B83795">
      <w:pPr>
        <w:pStyle w:val="Heading1"/>
      </w:pPr>
    </w:p>
    <w:p w14:paraId="1FCBBD3C" w14:textId="376825D1" w:rsidR="00D82837" w:rsidRDefault="00000000">
      <w:pPr>
        <w:pStyle w:val="Heading1"/>
      </w:pPr>
      <w:r>
        <w:t>2. Role-to-CV Fit: Where You Win and Where to Be Careful</w:t>
      </w:r>
    </w:p>
    <w:p w14:paraId="6EFFE263" w14:textId="77777777" w:rsidR="00B83795" w:rsidRPr="00B83795" w:rsidRDefault="00B83795" w:rsidP="00B83795"/>
    <w:tbl>
      <w:tblPr>
        <w:tblW w:w="9936" w:type="dxa"/>
        <w:jc w:val="center"/>
        <w:tblLayout w:type="fixed"/>
        <w:tblLook w:val="04A0" w:firstRow="1" w:lastRow="0" w:firstColumn="1" w:lastColumn="0" w:noHBand="0" w:noVBand="1"/>
      </w:tblPr>
      <w:tblGrid>
        <w:gridCol w:w="2016"/>
        <w:gridCol w:w="1106"/>
        <w:gridCol w:w="2839"/>
        <w:gridCol w:w="3975"/>
      </w:tblGrid>
      <w:tr w:rsidR="00D82837" w14:paraId="2653A27E" w14:textId="77777777">
        <w:trPr>
          <w:tblHeader/>
          <w:jc w:val="center"/>
        </w:trPr>
        <w:tc>
          <w:tcPr>
            <w:tcW w:w="2015" w:type="dxa"/>
            <w:shd w:val="clear" w:color="auto" w:fill="18365D"/>
            <w:tcMar>
              <w:top w:w="55" w:type="dxa"/>
              <w:left w:w="70" w:type="dxa"/>
              <w:bottom w:w="55" w:type="dxa"/>
              <w:right w:w="70" w:type="dxa"/>
            </w:tcMar>
          </w:tcPr>
          <w:p w14:paraId="662769A2" w14:textId="77777777" w:rsidR="00D82837" w:rsidRDefault="00000000">
            <w:pPr>
              <w:spacing w:after="0"/>
            </w:pPr>
            <w:r>
              <w:rPr>
                <w:b/>
                <w:color w:val="FFFFFF"/>
                <w:sz w:val="14"/>
              </w:rPr>
              <w:t>Requirement</w:t>
            </w:r>
          </w:p>
        </w:tc>
        <w:tc>
          <w:tcPr>
            <w:tcW w:w="1106" w:type="dxa"/>
            <w:shd w:val="clear" w:color="auto" w:fill="18365D"/>
            <w:tcMar>
              <w:top w:w="55" w:type="dxa"/>
              <w:left w:w="70" w:type="dxa"/>
              <w:bottom w:w="55" w:type="dxa"/>
              <w:right w:w="70" w:type="dxa"/>
            </w:tcMar>
          </w:tcPr>
          <w:p w14:paraId="110C4698" w14:textId="77777777" w:rsidR="00D82837" w:rsidRDefault="00000000">
            <w:pPr>
              <w:spacing w:after="0"/>
            </w:pPr>
            <w:r>
              <w:rPr>
                <w:b/>
                <w:color w:val="FFFFFF"/>
                <w:sz w:val="14"/>
              </w:rPr>
              <w:t>Fit</w:t>
            </w:r>
          </w:p>
        </w:tc>
        <w:tc>
          <w:tcPr>
            <w:tcW w:w="2838" w:type="dxa"/>
            <w:shd w:val="clear" w:color="auto" w:fill="18365D"/>
            <w:tcMar>
              <w:top w:w="55" w:type="dxa"/>
              <w:left w:w="70" w:type="dxa"/>
              <w:bottom w:w="55" w:type="dxa"/>
              <w:right w:w="70" w:type="dxa"/>
            </w:tcMar>
          </w:tcPr>
          <w:p w14:paraId="1EFCE76C" w14:textId="77777777" w:rsidR="00D82837" w:rsidRDefault="00000000">
            <w:pPr>
              <w:spacing w:after="0"/>
            </w:pPr>
            <w:r>
              <w:rPr>
                <w:b/>
                <w:color w:val="FFFFFF"/>
                <w:sz w:val="14"/>
              </w:rPr>
              <w:t>Evidence</w:t>
            </w:r>
          </w:p>
        </w:tc>
        <w:tc>
          <w:tcPr>
            <w:tcW w:w="3974" w:type="dxa"/>
            <w:shd w:val="clear" w:color="auto" w:fill="18365D"/>
            <w:tcMar>
              <w:top w:w="55" w:type="dxa"/>
              <w:left w:w="70" w:type="dxa"/>
              <w:bottom w:w="55" w:type="dxa"/>
              <w:right w:w="70" w:type="dxa"/>
            </w:tcMar>
          </w:tcPr>
          <w:p w14:paraId="6746E888" w14:textId="77777777" w:rsidR="00D82837" w:rsidRDefault="00000000">
            <w:pPr>
              <w:spacing w:after="0"/>
            </w:pPr>
            <w:r>
              <w:rPr>
                <w:b/>
                <w:color w:val="FFFFFF"/>
                <w:sz w:val="14"/>
              </w:rPr>
              <w:t>Interview treatment</w:t>
            </w:r>
          </w:p>
        </w:tc>
      </w:tr>
      <w:tr w:rsidR="00D82837" w14:paraId="2C008A19" w14:textId="77777777">
        <w:trPr>
          <w:cantSplit/>
          <w:jc w:val="center"/>
        </w:trPr>
        <w:tc>
          <w:tcPr>
            <w:tcW w:w="2015" w:type="dxa"/>
            <w:shd w:val="clear" w:color="auto" w:fill="F7F9FC"/>
            <w:tcMar>
              <w:top w:w="55" w:type="dxa"/>
              <w:left w:w="70" w:type="dxa"/>
              <w:bottom w:w="55" w:type="dxa"/>
              <w:right w:w="70" w:type="dxa"/>
            </w:tcMar>
          </w:tcPr>
          <w:p w14:paraId="718D83A1" w14:textId="77777777" w:rsidR="00D82837" w:rsidRDefault="00000000">
            <w:pPr>
              <w:spacing w:after="0"/>
            </w:pPr>
            <w:r>
              <w:rPr>
                <w:b/>
                <w:sz w:val="14"/>
              </w:rPr>
              <w:t>Snowflake</w:t>
            </w:r>
          </w:p>
        </w:tc>
        <w:tc>
          <w:tcPr>
            <w:tcW w:w="1106" w:type="dxa"/>
            <w:shd w:val="clear" w:color="auto" w:fill="F7F9FC"/>
            <w:tcMar>
              <w:top w:w="55" w:type="dxa"/>
              <w:left w:w="70" w:type="dxa"/>
              <w:bottom w:w="55" w:type="dxa"/>
              <w:right w:w="70" w:type="dxa"/>
            </w:tcMar>
          </w:tcPr>
          <w:p w14:paraId="5CFF98BE" w14:textId="77777777" w:rsidR="00D82837" w:rsidRDefault="00000000">
            <w:pPr>
              <w:spacing w:after="0"/>
            </w:pPr>
            <w:r>
              <w:rPr>
                <w:sz w:val="14"/>
              </w:rPr>
              <w:t>Strong</w:t>
            </w:r>
          </w:p>
        </w:tc>
        <w:tc>
          <w:tcPr>
            <w:tcW w:w="2838" w:type="dxa"/>
            <w:shd w:val="clear" w:color="auto" w:fill="F7F9FC"/>
            <w:tcMar>
              <w:top w:w="55" w:type="dxa"/>
              <w:left w:w="70" w:type="dxa"/>
              <w:bottom w:w="55" w:type="dxa"/>
              <w:right w:w="70" w:type="dxa"/>
            </w:tcMar>
          </w:tcPr>
          <w:p w14:paraId="5493A888" w14:textId="77777777" w:rsidR="00D82837" w:rsidRDefault="00000000">
            <w:pPr>
              <w:spacing w:after="0"/>
            </w:pPr>
            <w:r>
              <w:rPr>
                <w:sz w:val="14"/>
              </w:rPr>
              <w:t>Brevan Howard + BlackRock</w:t>
            </w:r>
          </w:p>
        </w:tc>
        <w:tc>
          <w:tcPr>
            <w:tcW w:w="3974" w:type="dxa"/>
            <w:shd w:val="clear" w:color="auto" w:fill="F7F9FC"/>
            <w:tcMar>
              <w:top w:w="55" w:type="dxa"/>
              <w:left w:w="70" w:type="dxa"/>
              <w:bottom w:w="55" w:type="dxa"/>
              <w:right w:w="70" w:type="dxa"/>
            </w:tcMar>
          </w:tcPr>
          <w:p w14:paraId="3FB55EBF" w14:textId="77777777" w:rsidR="00D82837" w:rsidRDefault="00000000">
            <w:pPr>
              <w:spacing w:after="0"/>
            </w:pPr>
            <w:r>
              <w:rPr>
                <w:sz w:val="14"/>
              </w:rPr>
              <w:t>Lead with production usage; be precise about hands-on depth vs platform administration.</w:t>
            </w:r>
          </w:p>
        </w:tc>
      </w:tr>
      <w:tr w:rsidR="00D82837" w14:paraId="41A44216" w14:textId="77777777">
        <w:trPr>
          <w:cantSplit/>
          <w:jc w:val="center"/>
        </w:trPr>
        <w:tc>
          <w:tcPr>
            <w:tcW w:w="2015" w:type="dxa"/>
            <w:tcMar>
              <w:top w:w="55" w:type="dxa"/>
              <w:left w:w="70" w:type="dxa"/>
              <w:bottom w:w="55" w:type="dxa"/>
              <w:right w:w="70" w:type="dxa"/>
            </w:tcMar>
          </w:tcPr>
          <w:p w14:paraId="2BBEAA37" w14:textId="77777777" w:rsidR="00D82837" w:rsidRDefault="00000000">
            <w:pPr>
              <w:spacing w:after="0"/>
            </w:pPr>
            <w:r>
              <w:rPr>
                <w:b/>
                <w:sz w:val="14"/>
              </w:rPr>
              <w:t>Airflow</w:t>
            </w:r>
          </w:p>
        </w:tc>
        <w:tc>
          <w:tcPr>
            <w:tcW w:w="1106" w:type="dxa"/>
            <w:tcMar>
              <w:top w:w="55" w:type="dxa"/>
              <w:left w:w="70" w:type="dxa"/>
              <w:bottom w:w="55" w:type="dxa"/>
              <w:right w:w="70" w:type="dxa"/>
            </w:tcMar>
          </w:tcPr>
          <w:p w14:paraId="4C94BE3F" w14:textId="77777777" w:rsidR="00D82837" w:rsidRDefault="00000000">
            <w:pPr>
              <w:spacing w:after="0"/>
            </w:pPr>
            <w:r>
              <w:rPr>
                <w:sz w:val="14"/>
              </w:rPr>
              <w:t>Direct match</w:t>
            </w:r>
          </w:p>
        </w:tc>
        <w:tc>
          <w:tcPr>
            <w:tcW w:w="2838" w:type="dxa"/>
            <w:tcMar>
              <w:top w:w="55" w:type="dxa"/>
              <w:left w:w="70" w:type="dxa"/>
              <w:bottom w:w="55" w:type="dxa"/>
              <w:right w:w="70" w:type="dxa"/>
            </w:tcMar>
          </w:tcPr>
          <w:p w14:paraId="01534E8F" w14:textId="77777777" w:rsidR="00D82837" w:rsidRDefault="00000000">
            <w:pPr>
              <w:spacing w:after="0"/>
            </w:pPr>
            <w:r>
              <w:rPr>
                <w:sz w:val="14"/>
              </w:rPr>
              <w:t>illio</w:t>
            </w:r>
          </w:p>
        </w:tc>
        <w:tc>
          <w:tcPr>
            <w:tcW w:w="3974" w:type="dxa"/>
            <w:tcMar>
              <w:top w:w="55" w:type="dxa"/>
              <w:left w:w="70" w:type="dxa"/>
              <w:bottom w:w="55" w:type="dxa"/>
              <w:right w:w="70" w:type="dxa"/>
            </w:tcMar>
          </w:tcPr>
          <w:p w14:paraId="73F964FD" w14:textId="77777777" w:rsidR="00D82837" w:rsidRDefault="00000000">
            <w:pPr>
              <w:spacing w:after="0"/>
            </w:pPr>
            <w:r>
              <w:rPr>
                <w:sz w:val="14"/>
              </w:rPr>
              <w:t>Explain DAG design, retries, backfills, scheduling, dependencies, monitoring and why Airflow was chosen.</w:t>
            </w:r>
          </w:p>
        </w:tc>
      </w:tr>
      <w:tr w:rsidR="00D82837" w14:paraId="4EAA2AB9" w14:textId="77777777">
        <w:trPr>
          <w:cantSplit/>
          <w:jc w:val="center"/>
        </w:trPr>
        <w:tc>
          <w:tcPr>
            <w:tcW w:w="2015" w:type="dxa"/>
            <w:shd w:val="clear" w:color="auto" w:fill="F7F9FC"/>
            <w:tcMar>
              <w:top w:w="55" w:type="dxa"/>
              <w:left w:w="70" w:type="dxa"/>
              <w:bottom w:w="55" w:type="dxa"/>
              <w:right w:w="70" w:type="dxa"/>
            </w:tcMar>
          </w:tcPr>
          <w:p w14:paraId="558814E4" w14:textId="77777777" w:rsidR="00D82837" w:rsidRDefault="00000000">
            <w:pPr>
              <w:spacing w:after="0"/>
            </w:pPr>
            <w:r>
              <w:rPr>
                <w:b/>
                <w:sz w:val="14"/>
              </w:rPr>
              <w:t>dbt</w:t>
            </w:r>
          </w:p>
        </w:tc>
        <w:tc>
          <w:tcPr>
            <w:tcW w:w="1106" w:type="dxa"/>
            <w:shd w:val="clear" w:color="auto" w:fill="F7F9FC"/>
            <w:tcMar>
              <w:top w:w="55" w:type="dxa"/>
              <w:left w:w="70" w:type="dxa"/>
              <w:bottom w:w="55" w:type="dxa"/>
              <w:right w:w="70" w:type="dxa"/>
            </w:tcMar>
          </w:tcPr>
          <w:p w14:paraId="609652EE" w14:textId="77777777" w:rsidR="00D82837" w:rsidRDefault="00000000">
            <w:pPr>
              <w:spacing w:after="0"/>
            </w:pPr>
            <w:r>
              <w:rPr>
                <w:sz w:val="14"/>
              </w:rPr>
              <w:t>Gap/transferable</w:t>
            </w:r>
          </w:p>
        </w:tc>
        <w:tc>
          <w:tcPr>
            <w:tcW w:w="2838" w:type="dxa"/>
            <w:shd w:val="clear" w:color="auto" w:fill="F7F9FC"/>
            <w:tcMar>
              <w:top w:w="55" w:type="dxa"/>
              <w:left w:w="70" w:type="dxa"/>
              <w:bottom w:w="55" w:type="dxa"/>
              <w:right w:w="70" w:type="dxa"/>
            </w:tcMar>
          </w:tcPr>
          <w:p w14:paraId="01F86814" w14:textId="77777777" w:rsidR="00D82837" w:rsidRDefault="00000000">
            <w:pPr>
              <w:spacing w:after="0"/>
            </w:pPr>
            <w:r>
              <w:rPr>
                <w:sz w:val="14"/>
              </w:rPr>
              <w:t>Not explicit on CV</w:t>
            </w:r>
          </w:p>
        </w:tc>
        <w:tc>
          <w:tcPr>
            <w:tcW w:w="3974" w:type="dxa"/>
            <w:shd w:val="clear" w:color="auto" w:fill="F7F9FC"/>
            <w:tcMar>
              <w:top w:w="55" w:type="dxa"/>
              <w:left w:w="70" w:type="dxa"/>
              <w:bottom w:w="55" w:type="dxa"/>
              <w:right w:w="70" w:type="dxa"/>
            </w:tcMar>
          </w:tcPr>
          <w:p w14:paraId="31BD8528" w14:textId="77777777" w:rsidR="00D82837" w:rsidRDefault="00000000">
            <w:pPr>
              <w:spacing w:after="0"/>
            </w:pPr>
            <w:r>
              <w:rPr>
                <w:sz w:val="14"/>
              </w:rPr>
              <w:t>Do not claim years of production dbt. Demonstrate strong SQL/data modelling/testing patterns and detailed dbt understanding.</w:t>
            </w:r>
          </w:p>
        </w:tc>
      </w:tr>
      <w:tr w:rsidR="00D82837" w14:paraId="4B77D455" w14:textId="77777777">
        <w:trPr>
          <w:cantSplit/>
          <w:jc w:val="center"/>
        </w:trPr>
        <w:tc>
          <w:tcPr>
            <w:tcW w:w="2015" w:type="dxa"/>
            <w:tcMar>
              <w:top w:w="55" w:type="dxa"/>
              <w:left w:w="70" w:type="dxa"/>
              <w:bottom w:w="55" w:type="dxa"/>
              <w:right w:w="70" w:type="dxa"/>
            </w:tcMar>
          </w:tcPr>
          <w:p w14:paraId="7135C7DB" w14:textId="77777777" w:rsidR="00D82837" w:rsidRDefault="00000000">
            <w:pPr>
              <w:spacing w:after="0"/>
            </w:pPr>
            <w:r>
              <w:rPr>
                <w:b/>
                <w:sz w:val="14"/>
              </w:rPr>
              <w:t>Bloomberg integrations</w:t>
            </w:r>
          </w:p>
        </w:tc>
        <w:tc>
          <w:tcPr>
            <w:tcW w:w="1106" w:type="dxa"/>
            <w:tcMar>
              <w:top w:w="55" w:type="dxa"/>
              <w:left w:w="70" w:type="dxa"/>
              <w:bottom w:w="55" w:type="dxa"/>
              <w:right w:w="70" w:type="dxa"/>
            </w:tcMar>
          </w:tcPr>
          <w:p w14:paraId="374115CB" w14:textId="77777777" w:rsidR="00D82837" w:rsidRDefault="00000000">
            <w:pPr>
              <w:spacing w:after="0"/>
            </w:pPr>
            <w:r>
              <w:rPr>
                <w:sz w:val="14"/>
              </w:rPr>
              <w:t>Adjacent/strong domain</w:t>
            </w:r>
          </w:p>
        </w:tc>
        <w:tc>
          <w:tcPr>
            <w:tcW w:w="2838" w:type="dxa"/>
            <w:tcMar>
              <w:top w:w="55" w:type="dxa"/>
              <w:left w:w="70" w:type="dxa"/>
              <w:bottom w:w="55" w:type="dxa"/>
              <w:right w:w="70" w:type="dxa"/>
            </w:tcMar>
          </w:tcPr>
          <w:p w14:paraId="56EDE2B0" w14:textId="77777777" w:rsidR="00D82837" w:rsidRDefault="00000000">
            <w:pPr>
              <w:spacing w:after="0"/>
            </w:pPr>
            <w:r>
              <w:rPr>
                <w:sz w:val="14"/>
              </w:rPr>
              <w:t>Investment/market/reference data; GoldenSource; BlackRock; Brevan</w:t>
            </w:r>
          </w:p>
        </w:tc>
        <w:tc>
          <w:tcPr>
            <w:tcW w:w="3974" w:type="dxa"/>
            <w:tcMar>
              <w:top w:w="55" w:type="dxa"/>
              <w:left w:w="70" w:type="dxa"/>
              <w:bottom w:w="55" w:type="dxa"/>
              <w:right w:w="70" w:type="dxa"/>
            </w:tcMar>
          </w:tcPr>
          <w:p w14:paraId="7F1E60E3" w14:textId="77777777" w:rsidR="00D82837" w:rsidRDefault="00000000">
            <w:pPr>
              <w:spacing w:after="0"/>
            </w:pPr>
            <w:r>
              <w:rPr>
                <w:sz w:val="14"/>
              </w:rPr>
              <w:t>Do not invent Data License/SAPI experience. Show strong vendor-data integration instincts and Bloomberg data-model concepts.</w:t>
            </w:r>
          </w:p>
        </w:tc>
      </w:tr>
      <w:tr w:rsidR="00D82837" w14:paraId="7E0E1913" w14:textId="77777777">
        <w:trPr>
          <w:cantSplit/>
          <w:jc w:val="center"/>
        </w:trPr>
        <w:tc>
          <w:tcPr>
            <w:tcW w:w="2015" w:type="dxa"/>
            <w:shd w:val="clear" w:color="auto" w:fill="F7F9FC"/>
            <w:tcMar>
              <w:top w:w="55" w:type="dxa"/>
              <w:left w:w="70" w:type="dxa"/>
              <w:bottom w:w="55" w:type="dxa"/>
              <w:right w:w="70" w:type="dxa"/>
            </w:tcMar>
          </w:tcPr>
          <w:p w14:paraId="4F19A20F" w14:textId="77777777" w:rsidR="00D82837" w:rsidRDefault="00000000">
            <w:pPr>
              <w:spacing w:after="0"/>
            </w:pPr>
            <w:r>
              <w:rPr>
                <w:b/>
                <w:sz w:val="14"/>
              </w:rPr>
              <w:t>Investment data</w:t>
            </w:r>
          </w:p>
        </w:tc>
        <w:tc>
          <w:tcPr>
            <w:tcW w:w="1106" w:type="dxa"/>
            <w:shd w:val="clear" w:color="auto" w:fill="F7F9FC"/>
            <w:tcMar>
              <w:top w:w="55" w:type="dxa"/>
              <w:left w:w="70" w:type="dxa"/>
              <w:bottom w:w="55" w:type="dxa"/>
              <w:right w:w="70" w:type="dxa"/>
            </w:tcMar>
          </w:tcPr>
          <w:p w14:paraId="256B09D8" w14:textId="77777777" w:rsidR="00D82837" w:rsidRDefault="00000000">
            <w:pPr>
              <w:spacing w:after="0"/>
            </w:pPr>
            <w:r>
              <w:rPr>
                <w:sz w:val="14"/>
              </w:rPr>
              <w:t>Excellent</w:t>
            </w:r>
          </w:p>
        </w:tc>
        <w:tc>
          <w:tcPr>
            <w:tcW w:w="2838" w:type="dxa"/>
            <w:shd w:val="clear" w:color="auto" w:fill="F7F9FC"/>
            <w:tcMar>
              <w:top w:w="55" w:type="dxa"/>
              <w:left w:w="70" w:type="dxa"/>
              <w:bottom w:w="55" w:type="dxa"/>
              <w:right w:w="70" w:type="dxa"/>
            </w:tcMar>
          </w:tcPr>
          <w:p w14:paraId="166568A1" w14:textId="77777777" w:rsidR="00D82837" w:rsidRDefault="00000000">
            <w:pPr>
              <w:spacing w:after="0"/>
            </w:pPr>
            <w:r>
              <w:rPr>
                <w:sz w:val="14"/>
              </w:rPr>
              <w:t>Brevan, BlackRock, Pemberton</w:t>
            </w:r>
          </w:p>
        </w:tc>
        <w:tc>
          <w:tcPr>
            <w:tcW w:w="3974" w:type="dxa"/>
            <w:shd w:val="clear" w:color="auto" w:fill="F7F9FC"/>
            <w:tcMar>
              <w:top w:w="55" w:type="dxa"/>
              <w:left w:w="70" w:type="dxa"/>
              <w:bottom w:w="55" w:type="dxa"/>
              <w:right w:w="70" w:type="dxa"/>
            </w:tcMar>
          </w:tcPr>
          <w:p w14:paraId="4B6BB511" w14:textId="77777777" w:rsidR="00D82837" w:rsidRDefault="00000000">
            <w:pPr>
              <w:spacing w:after="0"/>
            </w:pPr>
            <w:r>
              <w:rPr>
                <w:sz w:val="14"/>
              </w:rPr>
              <w:t>This is a differentiator. Use the language of instruments, prices, positions, benchmarks, risk and point-in-time correctness.</w:t>
            </w:r>
          </w:p>
        </w:tc>
      </w:tr>
      <w:tr w:rsidR="00D82837" w14:paraId="51CED100" w14:textId="77777777">
        <w:trPr>
          <w:cantSplit/>
          <w:jc w:val="center"/>
        </w:trPr>
        <w:tc>
          <w:tcPr>
            <w:tcW w:w="2015" w:type="dxa"/>
            <w:tcMar>
              <w:top w:w="55" w:type="dxa"/>
              <w:left w:w="70" w:type="dxa"/>
              <w:bottom w:w="55" w:type="dxa"/>
              <w:right w:w="70" w:type="dxa"/>
            </w:tcMar>
          </w:tcPr>
          <w:p w14:paraId="7DE4EE2D" w14:textId="77777777" w:rsidR="00D82837" w:rsidRDefault="00000000">
            <w:pPr>
              <w:spacing w:after="0"/>
            </w:pPr>
            <w:r>
              <w:rPr>
                <w:b/>
                <w:sz w:val="14"/>
              </w:rPr>
              <w:t>Investment risk</w:t>
            </w:r>
          </w:p>
        </w:tc>
        <w:tc>
          <w:tcPr>
            <w:tcW w:w="1106" w:type="dxa"/>
            <w:tcMar>
              <w:top w:w="55" w:type="dxa"/>
              <w:left w:w="70" w:type="dxa"/>
              <w:bottom w:w="55" w:type="dxa"/>
              <w:right w:w="70" w:type="dxa"/>
            </w:tcMar>
          </w:tcPr>
          <w:p w14:paraId="5292335A" w14:textId="77777777" w:rsidR="00D82837" w:rsidRDefault="00000000">
            <w:pPr>
              <w:spacing w:after="0"/>
            </w:pPr>
            <w:r>
              <w:rPr>
                <w:sz w:val="14"/>
              </w:rPr>
              <w:t>Strong</w:t>
            </w:r>
          </w:p>
        </w:tc>
        <w:tc>
          <w:tcPr>
            <w:tcW w:w="2838" w:type="dxa"/>
            <w:tcMar>
              <w:top w:w="55" w:type="dxa"/>
              <w:left w:w="70" w:type="dxa"/>
              <w:bottom w:w="55" w:type="dxa"/>
              <w:right w:w="70" w:type="dxa"/>
            </w:tcMar>
          </w:tcPr>
          <w:p w14:paraId="4DC8D90A" w14:textId="77777777" w:rsidR="00D82837" w:rsidRDefault="00000000">
            <w:pPr>
              <w:spacing w:after="0"/>
            </w:pPr>
            <w:r>
              <w:rPr>
                <w:sz w:val="14"/>
              </w:rPr>
              <w:t>BlackRock alpha/risk/TCA; FRTB work at GoldenSource</w:t>
            </w:r>
          </w:p>
        </w:tc>
        <w:tc>
          <w:tcPr>
            <w:tcW w:w="3974" w:type="dxa"/>
            <w:tcMar>
              <w:top w:w="55" w:type="dxa"/>
              <w:left w:w="70" w:type="dxa"/>
              <w:bottom w:w="55" w:type="dxa"/>
              <w:right w:w="70" w:type="dxa"/>
            </w:tcMar>
          </w:tcPr>
          <w:p w14:paraId="2D3B2A34" w14:textId="77777777" w:rsidR="00D82837" w:rsidRDefault="00000000">
            <w:pPr>
              <w:spacing w:after="0"/>
            </w:pPr>
            <w:r>
              <w:rPr>
                <w:sz w:val="14"/>
              </w:rPr>
              <w:t xml:space="preserve">Emphasise data inputs and controls rather than pretending to be a risk </w:t>
            </w:r>
            <w:proofErr w:type="gramStart"/>
            <w:r>
              <w:rPr>
                <w:sz w:val="14"/>
              </w:rPr>
              <w:t>quant</w:t>
            </w:r>
            <w:proofErr w:type="gramEnd"/>
            <w:r>
              <w:rPr>
                <w:sz w:val="14"/>
              </w:rPr>
              <w:t xml:space="preserve"> if not required.</w:t>
            </w:r>
          </w:p>
        </w:tc>
      </w:tr>
      <w:tr w:rsidR="00D82837" w14:paraId="559B1942" w14:textId="77777777">
        <w:trPr>
          <w:cantSplit/>
          <w:jc w:val="center"/>
        </w:trPr>
        <w:tc>
          <w:tcPr>
            <w:tcW w:w="2015" w:type="dxa"/>
            <w:shd w:val="clear" w:color="auto" w:fill="F7F9FC"/>
            <w:tcMar>
              <w:top w:w="55" w:type="dxa"/>
              <w:left w:w="70" w:type="dxa"/>
              <w:bottom w:w="55" w:type="dxa"/>
              <w:right w:w="70" w:type="dxa"/>
            </w:tcMar>
          </w:tcPr>
          <w:p w14:paraId="0634CB1D" w14:textId="77777777" w:rsidR="00D82837" w:rsidRDefault="00000000">
            <w:pPr>
              <w:spacing w:after="0"/>
            </w:pPr>
            <w:r>
              <w:rPr>
                <w:b/>
                <w:sz w:val="14"/>
              </w:rPr>
              <w:t>Operational reliability</w:t>
            </w:r>
          </w:p>
        </w:tc>
        <w:tc>
          <w:tcPr>
            <w:tcW w:w="1106" w:type="dxa"/>
            <w:shd w:val="clear" w:color="auto" w:fill="F7F9FC"/>
            <w:tcMar>
              <w:top w:w="55" w:type="dxa"/>
              <w:left w:w="70" w:type="dxa"/>
              <w:bottom w:w="55" w:type="dxa"/>
              <w:right w:w="70" w:type="dxa"/>
            </w:tcMar>
          </w:tcPr>
          <w:p w14:paraId="3260D068" w14:textId="77777777" w:rsidR="00D82837" w:rsidRDefault="00000000">
            <w:pPr>
              <w:spacing w:after="0"/>
            </w:pPr>
            <w:r>
              <w:rPr>
                <w:sz w:val="14"/>
              </w:rPr>
              <w:t>Excellent</w:t>
            </w:r>
          </w:p>
        </w:tc>
        <w:tc>
          <w:tcPr>
            <w:tcW w:w="2838" w:type="dxa"/>
            <w:shd w:val="clear" w:color="auto" w:fill="F7F9FC"/>
            <w:tcMar>
              <w:top w:w="55" w:type="dxa"/>
              <w:left w:w="70" w:type="dxa"/>
              <w:bottom w:w="55" w:type="dxa"/>
              <w:right w:w="70" w:type="dxa"/>
            </w:tcMar>
          </w:tcPr>
          <w:p w14:paraId="4727FA73" w14:textId="77777777" w:rsidR="00D82837" w:rsidRDefault="00000000">
            <w:pPr>
              <w:spacing w:after="0"/>
            </w:pPr>
            <w:r>
              <w:rPr>
                <w:sz w:val="14"/>
              </w:rPr>
              <w:t>Brevan, EDF, illio</w:t>
            </w:r>
          </w:p>
        </w:tc>
        <w:tc>
          <w:tcPr>
            <w:tcW w:w="3974" w:type="dxa"/>
            <w:shd w:val="clear" w:color="auto" w:fill="F7F9FC"/>
            <w:tcMar>
              <w:top w:w="55" w:type="dxa"/>
              <w:left w:w="70" w:type="dxa"/>
              <w:bottom w:w="55" w:type="dxa"/>
              <w:right w:w="70" w:type="dxa"/>
            </w:tcMar>
          </w:tcPr>
          <w:p w14:paraId="63BFF15B" w14:textId="77777777" w:rsidR="00D82837" w:rsidRDefault="00000000">
            <w:pPr>
              <w:spacing w:after="0"/>
            </w:pPr>
            <w:r>
              <w:rPr>
                <w:sz w:val="14"/>
              </w:rPr>
              <w:t>Show incident diagnosis, source-to-target tracing, replay and preventive controls.</w:t>
            </w:r>
          </w:p>
        </w:tc>
      </w:tr>
      <w:tr w:rsidR="00D82837" w14:paraId="13609AC2" w14:textId="77777777">
        <w:trPr>
          <w:cantSplit/>
          <w:jc w:val="center"/>
        </w:trPr>
        <w:tc>
          <w:tcPr>
            <w:tcW w:w="2015" w:type="dxa"/>
            <w:tcMar>
              <w:top w:w="55" w:type="dxa"/>
              <w:left w:w="70" w:type="dxa"/>
              <w:bottom w:w="55" w:type="dxa"/>
              <w:right w:w="70" w:type="dxa"/>
            </w:tcMar>
          </w:tcPr>
          <w:p w14:paraId="3A24D3B7" w14:textId="77777777" w:rsidR="00D82837" w:rsidRDefault="00000000">
            <w:pPr>
              <w:spacing w:after="0"/>
            </w:pPr>
            <w:r>
              <w:rPr>
                <w:b/>
                <w:sz w:val="14"/>
              </w:rPr>
              <w:t>Rapid onboarding</w:t>
            </w:r>
          </w:p>
        </w:tc>
        <w:tc>
          <w:tcPr>
            <w:tcW w:w="1106" w:type="dxa"/>
            <w:tcMar>
              <w:top w:w="55" w:type="dxa"/>
              <w:left w:w="70" w:type="dxa"/>
              <w:bottom w:w="55" w:type="dxa"/>
              <w:right w:w="70" w:type="dxa"/>
            </w:tcMar>
          </w:tcPr>
          <w:p w14:paraId="31DAEC0C" w14:textId="77777777" w:rsidR="00D82837" w:rsidRDefault="00000000">
            <w:pPr>
              <w:spacing w:after="0"/>
            </w:pPr>
            <w:r>
              <w:rPr>
                <w:sz w:val="14"/>
              </w:rPr>
              <w:t>Excellent</w:t>
            </w:r>
          </w:p>
        </w:tc>
        <w:tc>
          <w:tcPr>
            <w:tcW w:w="2838" w:type="dxa"/>
            <w:tcMar>
              <w:top w:w="55" w:type="dxa"/>
              <w:left w:w="70" w:type="dxa"/>
              <w:bottom w:w="55" w:type="dxa"/>
              <w:right w:w="70" w:type="dxa"/>
            </w:tcMar>
          </w:tcPr>
          <w:p w14:paraId="369E56A9" w14:textId="77777777" w:rsidR="00D82837" w:rsidRDefault="00000000">
            <w:pPr>
              <w:spacing w:after="0"/>
            </w:pPr>
            <w:r>
              <w:rPr>
                <w:sz w:val="14"/>
              </w:rPr>
              <w:t>Multiple contracts</w:t>
            </w:r>
          </w:p>
        </w:tc>
        <w:tc>
          <w:tcPr>
            <w:tcW w:w="3974" w:type="dxa"/>
            <w:tcMar>
              <w:top w:w="55" w:type="dxa"/>
              <w:left w:w="70" w:type="dxa"/>
              <w:bottom w:w="55" w:type="dxa"/>
              <w:right w:w="70" w:type="dxa"/>
            </w:tcMar>
          </w:tcPr>
          <w:p w14:paraId="736F641D" w14:textId="77777777" w:rsidR="00D82837" w:rsidRDefault="00000000">
            <w:pPr>
              <w:spacing w:after="0"/>
            </w:pPr>
            <w:r>
              <w:rPr>
                <w:sz w:val="14"/>
              </w:rPr>
              <w:t>Explain how you map systems/owners/SLAs quickly and deliver without long settling-in.</w:t>
            </w:r>
          </w:p>
        </w:tc>
      </w:tr>
      <w:tr w:rsidR="00D82837" w14:paraId="357B9D95" w14:textId="77777777">
        <w:trPr>
          <w:cantSplit/>
          <w:jc w:val="center"/>
        </w:trPr>
        <w:tc>
          <w:tcPr>
            <w:tcW w:w="2015" w:type="dxa"/>
            <w:shd w:val="clear" w:color="auto" w:fill="F7F9FC"/>
            <w:tcMar>
              <w:top w:w="55" w:type="dxa"/>
              <w:left w:w="70" w:type="dxa"/>
              <w:bottom w:w="55" w:type="dxa"/>
              <w:right w:w="70" w:type="dxa"/>
            </w:tcMar>
          </w:tcPr>
          <w:p w14:paraId="7C1DBF71" w14:textId="77777777" w:rsidR="00D82837" w:rsidRDefault="00000000">
            <w:pPr>
              <w:spacing w:after="0"/>
            </w:pPr>
            <w:r>
              <w:rPr>
                <w:b/>
                <w:sz w:val="14"/>
              </w:rPr>
              <w:t>Tool rationalisation</w:t>
            </w:r>
          </w:p>
        </w:tc>
        <w:tc>
          <w:tcPr>
            <w:tcW w:w="1106" w:type="dxa"/>
            <w:shd w:val="clear" w:color="auto" w:fill="F7F9FC"/>
            <w:tcMar>
              <w:top w:w="55" w:type="dxa"/>
              <w:left w:w="70" w:type="dxa"/>
              <w:bottom w:w="55" w:type="dxa"/>
              <w:right w:w="70" w:type="dxa"/>
            </w:tcMar>
          </w:tcPr>
          <w:p w14:paraId="1C465062" w14:textId="77777777" w:rsidR="00D82837" w:rsidRDefault="00000000">
            <w:pPr>
              <w:spacing w:after="0"/>
            </w:pPr>
            <w:r>
              <w:rPr>
                <w:sz w:val="14"/>
              </w:rPr>
              <w:t>Strong</w:t>
            </w:r>
          </w:p>
        </w:tc>
        <w:tc>
          <w:tcPr>
            <w:tcW w:w="2838" w:type="dxa"/>
            <w:shd w:val="clear" w:color="auto" w:fill="F7F9FC"/>
            <w:tcMar>
              <w:top w:w="55" w:type="dxa"/>
              <w:left w:w="70" w:type="dxa"/>
              <w:bottom w:w="55" w:type="dxa"/>
              <w:right w:w="70" w:type="dxa"/>
            </w:tcMar>
          </w:tcPr>
          <w:p w14:paraId="50867CAB" w14:textId="77777777" w:rsidR="00D82837" w:rsidRDefault="00000000">
            <w:pPr>
              <w:spacing w:after="0"/>
            </w:pPr>
            <w:r>
              <w:rPr>
                <w:sz w:val="14"/>
              </w:rPr>
              <w:t>Airflow, Dagster, Prefect, Autosys</w:t>
            </w:r>
          </w:p>
        </w:tc>
        <w:tc>
          <w:tcPr>
            <w:tcW w:w="3974" w:type="dxa"/>
            <w:shd w:val="clear" w:color="auto" w:fill="F7F9FC"/>
            <w:tcMar>
              <w:top w:w="55" w:type="dxa"/>
              <w:left w:w="70" w:type="dxa"/>
              <w:bottom w:w="55" w:type="dxa"/>
              <w:right w:w="70" w:type="dxa"/>
            </w:tcMar>
          </w:tcPr>
          <w:p w14:paraId="52698762" w14:textId="77777777" w:rsidR="00D82837" w:rsidRDefault="00000000">
            <w:pPr>
              <w:spacing w:after="0"/>
            </w:pPr>
            <w:r>
              <w:rPr>
                <w:sz w:val="14"/>
              </w:rPr>
              <w:t>Compare based on requirements and existing estate; avoid tool tribalism.</w:t>
            </w:r>
          </w:p>
        </w:tc>
      </w:tr>
      <w:tr w:rsidR="00D82837" w14:paraId="38514034" w14:textId="77777777">
        <w:trPr>
          <w:cantSplit/>
          <w:jc w:val="center"/>
        </w:trPr>
        <w:tc>
          <w:tcPr>
            <w:tcW w:w="2015" w:type="dxa"/>
            <w:tcMar>
              <w:top w:w="55" w:type="dxa"/>
              <w:left w:w="70" w:type="dxa"/>
              <w:bottom w:w="55" w:type="dxa"/>
              <w:right w:w="70" w:type="dxa"/>
            </w:tcMar>
          </w:tcPr>
          <w:p w14:paraId="625934F1" w14:textId="77777777" w:rsidR="00D82837" w:rsidRDefault="00000000">
            <w:pPr>
              <w:spacing w:after="0"/>
            </w:pPr>
            <w:r>
              <w:rPr>
                <w:b/>
                <w:sz w:val="14"/>
              </w:rPr>
              <w:t>Python/SQL</w:t>
            </w:r>
          </w:p>
        </w:tc>
        <w:tc>
          <w:tcPr>
            <w:tcW w:w="1106" w:type="dxa"/>
            <w:tcMar>
              <w:top w:w="55" w:type="dxa"/>
              <w:left w:w="70" w:type="dxa"/>
              <w:bottom w:w="55" w:type="dxa"/>
              <w:right w:w="70" w:type="dxa"/>
            </w:tcMar>
          </w:tcPr>
          <w:p w14:paraId="1350FD43" w14:textId="77777777" w:rsidR="00D82837" w:rsidRDefault="00000000">
            <w:pPr>
              <w:spacing w:after="0"/>
            </w:pPr>
            <w:r>
              <w:rPr>
                <w:sz w:val="14"/>
              </w:rPr>
              <w:t>Excellent</w:t>
            </w:r>
          </w:p>
        </w:tc>
        <w:tc>
          <w:tcPr>
            <w:tcW w:w="2838" w:type="dxa"/>
            <w:tcMar>
              <w:top w:w="55" w:type="dxa"/>
              <w:left w:w="70" w:type="dxa"/>
              <w:bottom w:w="55" w:type="dxa"/>
              <w:right w:w="70" w:type="dxa"/>
            </w:tcMar>
          </w:tcPr>
          <w:p w14:paraId="2510A28C" w14:textId="77777777" w:rsidR="00D82837" w:rsidRDefault="00000000">
            <w:pPr>
              <w:spacing w:after="0"/>
            </w:pPr>
            <w:r>
              <w:rPr>
                <w:sz w:val="14"/>
              </w:rPr>
              <w:t>Across career</w:t>
            </w:r>
          </w:p>
        </w:tc>
        <w:tc>
          <w:tcPr>
            <w:tcW w:w="3974" w:type="dxa"/>
            <w:tcMar>
              <w:top w:w="55" w:type="dxa"/>
              <w:left w:w="70" w:type="dxa"/>
              <w:bottom w:w="55" w:type="dxa"/>
              <w:right w:w="70" w:type="dxa"/>
            </w:tcMar>
          </w:tcPr>
          <w:p w14:paraId="0A3898F9" w14:textId="77777777" w:rsidR="00D82837" w:rsidRDefault="00000000">
            <w:pPr>
              <w:spacing w:after="0"/>
            </w:pPr>
            <w:r>
              <w:rPr>
                <w:sz w:val="14"/>
              </w:rPr>
              <w:t>Strong hands-on foundation for pipeline development, transformations, reconciliation, debugging and data modelling. Be ready for practical SQL questions and production Python discipline.</w:t>
            </w:r>
          </w:p>
        </w:tc>
      </w:tr>
      <w:tr w:rsidR="00D82837" w14:paraId="32CDBACE" w14:textId="77777777">
        <w:trPr>
          <w:cantSplit/>
          <w:jc w:val="center"/>
        </w:trPr>
        <w:tc>
          <w:tcPr>
            <w:tcW w:w="2015" w:type="dxa"/>
            <w:tcMar>
              <w:top w:w="55" w:type="dxa"/>
              <w:left w:w="70" w:type="dxa"/>
              <w:bottom w:w="55" w:type="dxa"/>
              <w:right w:w="70" w:type="dxa"/>
            </w:tcMar>
          </w:tcPr>
          <w:p w14:paraId="2018EA20" w14:textId="77777777" w:rsidR="00D82837" w:rsidRDefault="00000000">
            <w:pPr>
              <w:spacing w:after="0"/>
            </w:pPr>
            <w:r>
              <w:rPr>
                <w:b/>
                <w:sz w:val="14"/>
              </w:rPr>
              <w:t>Data modelling</w:t>
            </w:r>
          </w:p>
        </w:tc>
        <w:tc>
          <w:tcPr>
            <w:tcW w:w="1106" w:type="dxa"/>
            <w:tcMar>
              <w:top w:w="55" w:type="dxa"/>
              <w:left w:w="70" w:type="dxa"/>
              <w:bottom w:w="55" w:type="dxa"/>
              <w:right w:w="70" w:type="dxa"/>
            </w:tcMar>
          </w:tcPr>
          <w:p w14:paraId="76DAA24A" w14:textId="77777777" w:rsidR="00D82837" w:rsidRDefault="00000000">
            <w:pPr>
              <w:spacing w:after="0"/>
            </w:pPr>
            <w:r>
              <w:rPr>
                <w:sz w:val="14"/>
              </w:rPr>
              <w:t>Excellent</w:t>
            </w:r>
          </w:p>
        </w:tc>
        <w:tc>
          <w:tcPr>
            <w:tcW w:w="2838" w:type="dxa"/>
            <w:tcMar>
              <w:top w:w="55" w:type="dxa"/>
              <w:left w:w="70" w:type="dxa"/>
              <w:bottom w:w="55" w:type="dxa"/>
              <w:right w:w="70" w:type="dxa"/>
            </w:tcMar>
          </w:tcPr>
          <w:p w14:paraId="3C90FAD4" w14:textId="77777777" w:rsidR="00D82837" w:rsidRDefault="00000000">
            <w:pPr>
              <w:spacing w:after="0"/>
            </w:pPr>
            <w:r>
              <w:rPr>
                <w:sz w:val="14"/>
              </w:rPr>
              <w:t>BlackRock, Pemberton, GoldenSource, EDF</w:t>
            </w:r>
          </w:p>
        </w:tc>
        <w:tc>
          <w:tcPr>
            <w:tcW w:w="3974" w:type="dxa"/>
            <w:tcMar>
              <w:top w:w="55" w:type="dxa"/>
              <w:left w:w="70" w:type="dxa"/>
              <w:bottom w:w="55" w:type="dxa"/>
              <w:right w:w="70" w:type="dxa"/>
            </w:tcMar>
          </w:tcPr>
          <w:p w14:paraId="20F359EE" w14:textId="77777777" w:rsidR="00D82837" w:rsidRDefault="00000000">
            <w:pPr>
              <w:spacing w:after="0"/>
            </w:pPr>
            <w:r>
              <w:rPr>
                <w:sz w:val="14"/>
              </w:rPr>
              <w:t>Define grain first; discuss security/pricing/position models, effective dating, dimensional patterns, point-in-time semantics and join cardinality.</w:t>
            </w:r>
          </w:p>
        </w:tc>
      </w:tr>
      <w:tr w:rsidR="00D82837" w14:paraId="3644655F" w14:textId="77777777">
        <w:trPr>
          <w:cantSplit/>
          <w:jc w:val="center"/>
        </w:trPr>
        <w:tc>
          <w:tcPr>
            <w:tcW w:w="2015" w:type="dxa"/>
            <w:tcMar>
              <w:top w:w="55" w:type="dxa"/>
              <w:left w:w="70" w:type="dxa"/>
              <w:bottom w:w="55" w:type="dxa"/>
              <w:right w:w="70" w:type="dxa"/>
            </w:tcMar>
          </w:tcPr>
          <w:p w14:paraId="19844548" w14:textId="77777777" w:rsidR="00D82837" w:rsidRDefault="00000000">
            <w:pPr>
              <w:spacing w:after="0"/>
            </w:pPr>
            <w:r>
              <w:rPr>
                <w:b/>
                <w:sz w:val="14"/>
              </w:rPr>
              <w:t>Data quality / reconciliation</w:t>
            </w:r>
          </w:p>
        </w:tc>
        <w:tc>
          <w:tcPr>
            <w:tcW w:w="1106" w:type="dxa"/>
            <w:tcMar>
              <w:top w:w="55" w:type="dxa"/>
              <w:left w:w="70" w:type="dxa"/>
              <w:bottom w:w="55" w:type="dxa"/>
              <w:right w:w="70" w:type="dxa"/>
            </w:tcMar>
          </w:tcPr>
          <w:p w14:paraId="0262A9D6" w14:textId="77777777" w:rsidR="00D82837" w:rsidRDefault="00000000">
            <w:pPr>
              <w:spacing w:after="0"/>
            </w:pPr>
            <w:r>
              <w:rPr>
                <w:sz w:val="14"/>
              </w:rPr>
              <w:t>Excellent</w:t>
            </w:r>
          </w:p>
        </w:tc>
        <w:tc>
          <w:tcPr>
            <w:tcW w:w="2838" w:type="dxa"/>
            <w:tcMar>
              <w:top w:w="55" w:type="dxa"/>
              <w:left w:w="70" w:type="dxa"/>
              <w:bottom w:w="55" w:type="dxa"/>
              <w:right w:w="70" w:type="dxa"/>
            </w:tcMar>
          </w:tcPr>
          <w:p w14:paraId="1E1A1F95" w14:textId="77777777" w:rsidR="00D82837" w:rsidRDefault="00000000">
            <w:pPr>
              <w:spacing w:after="0"/>
            </w:pPr>
            <w:r>
              <w:rPr>
                <w:sz w:val="14"/>
              </w:rPr>
              <w:t>Brevan, EDF, Pemberton, BlackRock</w:t>
            </w:r>
          </w:p>
        </w:tc>
        <w:tc>
          <w:tcPr>
            <w:tcW w:w="3974" w:type="dxa"/>
            <w:tcMar>
              <w:top w:w="55" w:type="dxa"/>
              <w:left w:w="70" w:type="dxa"/>
              <w:bottom w:w="55" w:type="dxa"/>
              <w:right w:w="70" w:type="dxa"/>
            </w:tcMar>
          </w:tcPr>
          <w:p w14:paraId="6B3A4A61" w14:textId="77777777" w:rsidR="00D82837" w:rsidRDefault="00000000">
            <w:pPr>
              <w:spacing w:after="0"/>
            </w:pPr>
            <w:r>
              <w:rPr>
                <w:sz w:val="14"/>
              </w:rPr>
              <w:t>Show source-to-target counts/control totals, freshness, uniqueness, referential integrity, outlier/staleness checks, replay and business reconciliation.</w:t>
            </w:r>
          </w:p>
        </w:tc>
      </w:tr>
      <w:tr w:rsidR="00D82837" w14:paraId="12DE9F97" w14:textId="77777777">
        <w:trPr>
          <w:cantSplit/>
          <w:jc w:val="center"/>
        </w:trPr>
        <w:tc>
          <w:tcPr>
            <w:tcW w:w="2015" w:type="dxa"/>
            <w:tcMar>
              <w:top w:w="55" w:type="dxa"/>
              <w:left w:w="70" w:type="dxa"/>
              <w:bottom w:w="55" w:type="dxa"/>
              <w:right w:w="70" w:type="dxa"/>
            </w:tcMar>
          </w:tcPr>
          <w:p w14:paraId="78F1CA58" w14:textId="77777777" w:rsidR="00D82837" w:rsidRDefault="00000000">
            <w:pPr>
              <w:spacing w:after="0"/>
            </w:pPr>
            <w:r>
              <w:rPr>
                <w:b/>
                <w:sz w:val="14"/>
              </w:rPr>
              <w:t>Stakeholder collaboration</w:t>
            </w:r>
          </w:p>
        </w:tc>
        <w:tc>
          <w:tcPr>
            <w:tcW w:w="1106" w:type="dxa"/>
            <w:tcMar>
              <w:top w:w="55" w:type="dxa"/>
              <w:left w:w="70" w:type="dxa"/>
              <w:bottom w:w="55" w:type="dxa"/>
              <w:right w:w="70" w:type="dxa"/>
            </w:tcMar>
          </w:tcPr>
          <w:p w14:paraId="6EEC9431" w14:textId="77777777" w:rsidR="00D82837" w:rsidRDefault="00000000">
            <w:pPr>
              <w:spacing w:after="0"/>
            </w:pPr>
            <w:r>
              <w:rPr>
                <w:sz w:val="14"/>
              </w:rPr>
              <w:t>Excellent</w:t>
            </w:r>
          </w:p>
        </w:tc>
        <w:tc>
          <w:tcPr>
            <w:tcW w:w="2838" w:type="dxa"/>
            <w:tcMar>
              <w:top w:w="55" w:type="dxa"/>
              <w:left w:w="70" w:type="dxa"/>
              <w:bottom w:w="55" w:type="dxa"/>
              <w:right w:w="70" w:type="dxa"/>
            </w:tcMar>
          </w:tcPr>
          <w:p w14:paraId="04FE1051" w14:textId="77777777" w:rsidR="00D82837" w:rsidRDefault="00000000">
            <w:pPr>
              <w:spacing w:after="0"/>
            </w:pPr>
            <w:r>
              <w:rPr>
                <w:sz w:val="14"/>
              </w:rPr>
              <w:t>Portfolio managers, traders, quants, analysts, client consulting</w:t>
            </w:r>
          </w:p>
        </w:tc>
        <w:tc>
          <w:tcPr>
            <w:tcW w:w="3974" w:type="dxa"/>
            <w:tcMar>
              <w:top w:w="55" w:type="dxa"/>
              <w:left w:w="70" w:type="dxa"/>
              <w:bottom w:w="55" w:type="dxa"/>
              <w:right w:w="70" w:type="dxa"/>
            </w:tcMar>
          </w:tcPr>
          <w:p w14:paraId="21C4B849" w14:textId="77777777" w:rsidR="00D82837" w:rsidRDefault="00000000">
            <w:pPr>
              <w:spacing w:after="0"/>
            </w:pPr>
            <w:r>
              <w:rPr>
                <w:sz w:val="14"/>
              </w:rPr>
              <w:t>Explain how you translate investment/risk requirements into technical changes and communicate incidents/trade-offs clearly.</w:t>
            </w:r>
          </w:p>
        </w:tc>
      </w:tr>
      <w:tr w:rsidR="00094B47" w14:paraId="162D4DD3" w14:textId="77777777">
        <w:trPr>
          <w:cantSplit/>
          <w:jc w:val="center"/>
        </w:trPr>
        <w:tc>
          <w:tcPr>
            <w:tcW w:w="2015" w:type="dxa"/>
            <w:shd w:val="clear" w:color="auto" w:fill="F7F9FC"/>
            <w:tcMar>
              <w:top w:w="55" w:type="dxa"/>
              <w:left w:w="70" w:type="dxa"/>
              <w:bottom w:w="55" w:type="dxa"/>
              <w:right w:w="70" w:type="dxa"/>
            </w:tcMar>
          </w:tcPr>
          <w:p w14:paraId="019D19E2" w14:textId="77777777" w:rsidR="00094B47" w:rsidRDefault="00000000">
            <w:pPr>
              <w:spacing w:after="0" w:line="240" w:lineRule="auto"/>
            </w:pPr>
            <w:r>
              <w:rPr>
                <w:b/>
                <w:sz w:val="14"/>
              </w:rPr>
              <w:t>Python application engineering</w:t>
            </w:r>
          </w:p>
        </w:tc>
        <w:tc>
          <w:tcPr>
            <w:tcW w:w="1106" w:type="dxa"/>
            <w:shd w:val="clear" w:color="auto" w:fill="F7F9FC"/>
            <w:tcMar>
              <w:top w:w="55" w:type="dxa"/>
              <w:left w:w="70" w:type="dxa"/>
              <w:bottom w:w="55" w:type="dxa"/>
              <w:right w:w="70" w:type="dxa"/>
            </w:tcMar>
          </w:tcPr>
          <w:p w14:paraId="02F6A528" w14:textId="77777777" w:rsidR="00094B47" w:rsidRDefault="00000000">
            <w:pPr>
              <w:spacing w:after="0" w:line="240" w:lineRule="auto"/>
            </w:pPr>
            <w:r>
              <w:rPr>
                <w:sz w:val="14"/>
              </w:rPr>
              <w:t>Excellent</w:t>
            </w:r>
          </w:p>
        </w:tc>
        <w:tc>
          <w:tcPr>
            <w:tcW w:w="2838" w:type="dxa"/>
            <w:shd w:val="clear" w:color="auto" w:fill="F7F9FC"/>
            <w:tcMar>
              <w:top w:w="55" w:type="dxa"/>
              <w:left w:w="70" w:type="dxa"/>
              <w:bottom w:w="55" w:type="dxa"/>
              <w:right w:w="70" w:type="dxa"/>
            </w:tcMar>
          </w:tcPr>
          <w:p w14:paraId="4B2AAFE5" w14:textId="77777777" w:rsidR="00094B47" w:rsidRDefault="00000000">
            <w:pPr>
              <w:spacing w:after="0" w:line="240" w:lineRule="auto"/>
            </w:pPr>
            <w:r>
              <w:rPr>
                <w:sz w:val="14"/>
              </w:rPr>
              <w:t>Pemberton, illio, Brevan, BlackRock</w:t>
            </w:r>
          </w:p>
        </w:tc>
        <w:tc>
          <w:tcPr>
            <w:tcW w:w="3974" w:type="dxa"/>
            <w:shd w:val="clear" w:color="auto" w:fill="F7F9FC"/>
            <w:tcMar>
              <w:top w:w="55" w:type="dxa"/>
              <w:left w:w="70" w:type="dxa"/>
              <w:bottom w:w="55" w:type="dxa"/>
              <w:right w:w="70" w:type="dxa"/>
            </w:tcMar>
          </w:tcPr>
          <w:p w14:paraId="3FAACAA7" w14:textId="77777777" w:rsidR="00094B47" w:rsidRDefault="00000000">
            <w:pPr>
              <w:spacing w:after="0" w:line="240" w:lineRule="auto"/>
            </w:pPr>
            <w:r>
              <w:rPr>
                <w:sz w:val="14"/>
              </w:rPr>
              <w:t>Be ready to describe FastAPI services, Pydantic validation, SQLAlchemy, REST contracts, exception handling, logging and testing.</w:t>
            </w:r>
          </w:p>
        </w:tc>
      </w:tr>
      <w:tr w:rsidR="00094B47" w14:paraId="0CC77662" w14:textId="77777777">
        <w:trPr>
          <w:cantSplit/>
          <w:jc w:val="center"/>
        </w:trPr>
        <w:tc>
          <w:tcPr>
            <w:tcW w:w="2015" w:type="dxa"/>
            <w:shd w:val="clear" w:color="auto" w:fill="F7F9FC"/>
            <w:tcMar>
              <w:top w:w="55" w:type="dxa"/>
              <w:left w:w="70" w:type="dxa"/>
              <w:bottom w:w="55" w:type="dxa"/>
              <w:right w:w="70" w:type="dxa"/>
            </w:tcMar>
          </w:tcPr>
          <w:p w14:paraId="630F535E" w14:textId="77777777" w:rsidR="00094B47" w:rsidRDefault="00000000">
            <w:pPr>
              <w:spacing w:after="0" w:line="240" w:lineRule="auto"/>
            </w:pPr>
            <w:r>
              <w:rPr>
                <w:b/>
                <w:sz w:val="14"/>
              </w:rPr>
              <w:t>Web / front-end</w:t>
            </w:r>
          </w:p>
        </w:tc>
        <w:tc>
          <w:tcPr>
            <w:tcW w:w="1106" w:type="dxa"/>
            <w:shd w:val="clear" w:color="auto" w:fill="F7F9FC"/>
            <w:tcMar>
              <w:top w:w="55" w:type="dxa"/>
              <w:left w:w="70" w:type="dxa"/>
              <w:bottom w:w="55" w:type="dxa"/>
              <w:right w:w="70" w:type="dxa"/>
            </w:tcMar>
          </w:tcPr>
          <w:p w14:paraId="5DFE346F" w14:textId="77777777" w:rsidR="00094B47" w:rsidRDefault="00000000">
            <w:pPr>
              <w:spacing w:after="0" w:line="240" w:lineRule="auto"/>
            </w:pPr>
            <w:r>
              <w:rPr>
                <w:sz w:val="14"/>
              </w:rPr>
              <w:t>Strong</w:t>
            </w:r>
          </w:p>
        </w:tc>
        <w:tc>
          <w:tcPr>
            <w:tcW w:w="2838" w:type="dxa"/>
            <w:shd w:val="clear" w:color="auto" w:fill="F7F9FC"/>
            <w:tcMar>
              <w:top w:w="55" w:type="dxa"/>
              <w:left w:w="70" w:type="dxa"/>
              <w:bottom w:w="55" w:type="dxa"/>
              <w:right w:w="70" w:type="dxa"/>
            </w:tcMar>
          </w:tcPr>
          <w:p w14:paraId="7C2E66C1" w14:textId="77777777" w:rsidR="00094B47" w:rsidRDefault="00000000">
            <w:pPr>
              <w:spacing w:after="0" w:line="240" w:lineRule="auto"/>
            </w:pPr>
            <w:r>
              <w:rPr>
                <w:sz w:val="14"/>
              </w:rPr>
              <w:t>Pemberton Dash/HTMX; illio React; ESA React/JSF</w:t>
            </w:r>
          </w:p>
        </w:tc>
        <w:tc>
          <w:tcPr>
            <w:tcW w:w="3974" w:type="dxa"/>
            <w:shd w:val="clear" w:color="auto" w:fill="F7F9FC"/>
            <w:tcMar>
              <w:top w:w="55" w:type="dxa"/>
              <w:left w:w="70" w:type="dxa"/>
              <w:bottom w:w="55" w:type="dxa"/>
              <w:right w:w="70" w:type="dxa"/>
            </w:tcMar>
          </w:tcPr>
          <w:p w14:paraId="1B28F18D" w14:textId="77777777" w:rsidR="00094B47" w:rsidRDefault="00000000">
            <w:pPr>
              <w:spacing w:after="0" w:line="240" w:lineRule="auto"/>
            </w:pPr>
            <w:r>
              <w:rPr>
                <w:sz w:val="14"/>
              </w:rPr>
              <w:t>The contract is data-led, but same-team req4534 makes internal app/UI questions plausible. Show enough depth to work across the boundary without over-positioning as a pure front-end engineer.</w:t>
            </w:r>
          </w:p>
        </w:tc>
      </w:tr>
      <w:tr w:rsidR="00094B47" w14:paraId="069AFDE7" w14:textId="77777777">
        <w:trPr>
          <w:cantSplit/>
          <w:jc w:val="center"/>
        </w:trPr>
        <w:tc>
          <w:tcPr>
            <w:tcW w:w="2015" w:type="dxa"/>
            <w:shd w:val="clear" w:color="auto" w:fill="F7F9FC"/>
            <w:tcMar>
              <w:top w:w="55" w:type="dxa"/>
              <w:left w:w="70" w:type="dxa"/>
              <w:bottom w:w="55" w:type="dxa"/>
              <w:right w:w="70" w:type="dxa"/>
            </w:tcMar>
          </w:tcPr>
          <w:p w14:paraId="5B153E01" w14:textId="77777777" w:rsidR="00094B47" w:rsidRDefault="00000000">
            <w:pPr>
              <w:spacing w:after="0" w:line="240" w:lineRule="auto"/>
            </w:pPr>
            <w:r>
              <w:rPr>
                <w:b/>
                <w:sz w:val="14"/>
              </w:rPr>
              <w:t>Aladdin / platform systems</w:t>
            </w:r>
          </w:p>
        </w:tc>
        <w:tc>
          <w:tcPr>
            <w:tcW w:w="1106" w:type="dxa"/>
            <w:shd w:val="clear" w:color="auto" w:fill="F7F9FC"/>
            <w:tcMar>
              <w:top w:w="55" w:type="dxa"/>
              <w:left w:w="70" w:type="dxa"/>
              <w:bottom w:w="55" w:type="dxa"/>
              <w:right w:w="70" w:type="dxa"/>
            </w:tcMar>
          </w:tcPr>
          <w:p w14:paraId="58F8933D" w14:textId="77777777" w:rsidR="00094B47" w:rsidRDefault="00000000">
            <w:pPr>
              <w:spacing w:after="0" w:line="240" w:lineRule="auto"/>
            </w:pPr>
            <w:r>
              <w:rPr>
                <w:sz w:val="14"/>
              </w:rPr>
              <w:t>Excellent</w:t>
            </w:r>
          </w:p>
        </w:tc>
        <w:tc>
          <w:tcPr>
            <w:tcW w:w="2838" w:type="dxa"/>
            <w:shd w:val="clear" w:color="auto" w:fill="F7F9FC"/>
            <w:tcMar>
              <w:top w:w="55" w:type="dxa"/>
              <w:left w:w="70" w:type="dxa"/>
              <w:bottom w:w="55" w:type="dxa"/>
              <w:right w:w="70" w:type="dxa"/>
            </w:tcMar>
          </w:tcPr>
          <w:p w14:paraId="5335740F" w14:textId="77777777" w:rsidR="00094B47" w:rsidRDefault="00000000">
            <w:pPr>
              <w:spacing w:after="0" w:line="240" w:lineRule="auto"/>
            </w:pPr>
            <w:r>
              <w:rPr>
                <w:sz w:val="14"/>
              </w:rPr>
              <w:t>BlackRock Aladdin Core Data + Aladdin Alpha; GoldenSource integration</w:t>
            </w:r>
          </w:p>
        </w:tc>
        <w:tc>
          <w:tcPr>
            <w:tcW w:w="3974" w:type="dxa"/>
            <w:shd w:val="clear" w:color="auto" w:fill="F7F9FC"/>
            <w:tcMar>
              <w:top w:w="55" w:type="dxa"/>
              <w:left w:w="70" w:type="dxa"/>
              <w:bottom w:w="55" w:type="dxa"/>
              <w:right w:w="70" w:type="dxa"/>
            </w:tcMar>
          </w:tcPr>
          <w:p w14:paraId="44B248AD" w14:textId="77777777" w:rsidR="00094B47" w:rsidRDefault="00000000">
            <w:pPr>
              <w:spacing w:after="0" w:line="240" w:lineRule="auto"/>
            </w:pPr>
            <w:r>
              <w:rPr>
                <w:sz w:val="14"/>
              </w:rPr>
              <w:t>This is a differentiator. Explain platform data flows, internal investment consumers, production controls and stakeholder collaboration.</w:t>
            </w:r>
          </w:p>
        </w:tc>
      </w:tr>
      <w:tr w:rsidR="00094B47" w14:paraId="1A3DB440" w14:textId="77777777">
        <w:trPr>
          <w:cantSplit/>
          <w:jc w:val="center"/>
        </w:trPr>
        <w:tc>
          <w:tcPr>
            <w:tcW w:w="2015" w:type="dxa"/>
            <w:shd w:val="clear" w:color="auto" w:fill="F7F9FC"/>
            <w:tcMar>
              <w:top w:w="55" w:type="dxa"/>
              <w:left w:w="70" w:type="dxa"/>
              <w:bottom w:w="55" w:type="dxa"/>
              <w:right w:w="70" w:type="dxa"/>
            </w:tcMar>
          </w:tcPr>
          <w:p w14:paraId="030B2D5C" w14:textId="77777777" w:rsidR="00094B47" w:rsidRDefault="00000000">
            <w:pPr>
              <w:spacing w:after="0" w:line="240" w:lineRule="auto"/>
            </w:pPr>
            <w:r>
              <w:rPr>
                <w:b/>
                <w:sz w:val="14"/>
              </w:rPr>
              <w:t>Git / testing / CI-CD</w:t>
            </w:r>
          </w:p>
        </w:tc>
        <w:tc>
          <w:tcPr>
            <w:tcW w:w="1106" w:type="dxa"/>
            <w:shd w:val="clear" w:color="auto" w:fill="F7F9FC"/>
            <w:tcMar>
              <w:top w:w="55" w:type="dxa"/>
              <w:left w:w="70" w:type="dxa"/>
              <w:bottom w:w="55" w:type="dxa"/>
              <w:right w:w="70" w:type="dxa"/>
            </w:tcMar>
          </w:tcPr>
          <w:p w14:paraId="5ED7DCDD" w14:textId="77777777" w:rsidR="00094B47" w:rsidRDefault="00000000">
            <w:pPr>
              <w:spacing w:after="0" w:line="240" w:lineRule="auto"/>
            </w:pPr>
            <w:r>
              <w:rPr>
                <w:sz w:val="14"/>
              </w:rPr>
              <w:t>Excellent</w:t>
            </w:r>
          </w:p>
        </w:tc>
        <w:tc>
          <w:tcPr>
            <w:tcW w:w="2838" w:type="dxa"/>
            <w:shd w:val="clear" w:color="auto" w:fill="F7F9FC"/>
            <w:tcMar>
              <w:top w:w="55" w:type="dxa"/>
              <w:left w:w="70" w:type="dxa"/>
              <w:bottom w:w="55" w:type="dxa"/>
              <w:right w:w="70" w:type="dxa"/>
            </w:tcMar>
          </w:tcPr>
          <w:p w14:paraId="1A40FE34" w14:textId="77777777" w:rsidR="00094B47" w:rsidRDefault="00000000">
            <w:pPr>
              <w:spacing w:after="0" w:line="240" w:lineRule="auto"/>
            </w:pPr>
            <w:r>
              <w:rPr>
                <w:sz w:val="14"/>
              </w:rPr>
              <w:t>Across recent roles; Pytest at Pemberton; enterprise SDLC at BlackRock/Brevan</w:t>
            </w:r>
          </w:p>
        </w:tc>
        <w:tc>
          <w:tcPr>
            <w:tcW w:w="3974" w:type="dxa"/>
            <w:shd w:val="clear" w:color="auto" w:fill="F7F9FC"/>
            <w:tcMar>
              <w:top w:w="55" w:type="dxa"/>
              <w:left w:w="70" w:type="dxa"/>
              <w:bottom w:w="55" w:type="dxa"/>
              <w:right w:w="70" w:type="dxa"/>
            </w:tcMar>
          </w:tcPr>
          <w:p w14:paraId="4A64DB4B" w14:textId="77777777" w:rsidR="00094B47" w:rsidRDefault="00000000">
            <w:pPr>
              <w:spacing w:after="0" w:line="240" w:lineRule="auto"/>
            </w:pPr>
            <w:r>
              <w:rPr>
                <w:sz w:val="14"/>
              </w:rPr>
              <w:t>Describe PR-based change control, unit/integration/data tests, environment promotion, rollback and post-release reconciliation.</w:t>
            </w:r>
          </w:p>
        </w:tc>
      </w:tr>
      <w:tr w:rsidR="00094B47" w14:paraId="5ADA44B0" w14:textId="77777777">
        <w:trPr>
          <w:cantSplit/>
          <w:jc w:val="center"/>
        </w:trPr>
        <w:tc>
          <w:tcPr>
            <w:tcW w:w="2015" w:type="dxa"/>
            <w:shd w:val="clear" w:color="auto" w:fill="F7F9FC"/>
            <w:tcMar>
              <w:top w:w="55" w:type="dxa"/>
              <w:left w:w="70" w:type="dxa"/>
              <w:bottom w:w="55" w:type="dxa"/>
              <w:right w:w="70" w:type="dxa"/>
            </w:tcMar>
          </w:tcPr>
          <w:p w14:paraId="4C38B339" w14:textId="77777777" w:rsidR="00094B47" w:rsidRDefault="00000000">
            <w:pPr>
              <w:spacing w:after="0" w:line="240" w:lineRule="auto"/>
            </w:pPr>
            <w:r>
              <w:rPr>
                <w:b/>
                <w:sz w:val="14"/>
              </w:rPr>
              <w:t>EUDA / data stewardship</w:t>
            </w:r>
          </w:p>
        </w:tc>
        <w:tc>
          <w:tcPr>
            <w:tcW w:w="1106" w:type="dxa"/>
            <w:shd w:val="clear" w:color="auto" w:fill="F7F9FC"/>
            <w:tcMar>
              <w:top w:w="55" w:type="dxa"/>
              <w:left w:w="70" w:type="dxa"/>
              <w:bottom w:w="55" w:type="dxa"/>
              <w:right w:w="70" w:type="dxa"/>
            </w:tcMar>
          </w:tcPr>
          <w:p w14:paraId="36405F7C" w14:textId="77777777" w:rsidR="00094B47" w:rsidRDefault="00000000">
            <w:pPr>
              <w:spacing w:after="0" w:line="240" w:lineRule="auto"/>
            </w:pPr>
            <w:r>
              <w:rPr>
                <w:sz w:val="14"/>
              </w:rPr>
              <w:t>Strong</w:t>
            </w:r>
          </w:p>
        </w:tc>
        <w:tc>
          <w:tcPr>
            <w:tcW w:w="2838" w:type="dxa"/>
            <w:shd w:val="clear" w:color="auto" w:fill="F7F9FC"/>
            <w:tcMar>
              <w:top w:w="55" w:type="dxa"/>
              <w:left w:w="70" w:type="dxa"/>
              <w:bottom w:w="55" w:type="dxa"/>
              <w:right w:w="70" w:type="dxa"/>
            </w:tcMar>
          </w:tcPr>
          <w:p w14:paraId="5E9BE05A" w14:textId="77777777" w:rsidR="00094B47" w:rsidRDefault="00000000">
            <w:pPr>
              <w:spacing w:after="0" w:line="240" w:lineRule="auto"/>
            </w:pPr>
            <w:r>
              <w:rPr>
                <w:sz w:val="14"/>
              </w:rPr>
              <w:t>Pemberton spreadsheet replacement; data governance across investment platforms</w:t>
            </w:r>
          </w:p>
        </w:tc>
        <w:tc>
          <w:tcPr>
            <w:tcW w:w="3974" w:type="dxa"/>
            <w:shd w:val="clear" w:color="auto" w:fill="F7F9FC"/>
            <w:tcMar>
              <w:top w:w="55" w:type="dxa"/>
              <w:left w:w="70" w:type="dxa"/>
              <w:bottom w:w="55" w:type="dxa"/>
              <w:right w:w="70" w:type="dxa"/>
            </w:tcMar>
          </w:tcPr>
          <w:p w14:paraId="1CFAC167" w14:textId="77777777" w:rsidR="00094B47" w:rsidRDefault="00000000">
            <w:pPr>
              <w:spacing w:after="0" w:line="240" w:lineRule="auto"/>
            </w:pPr>
            <w:r>
              <w:rPr>
                <w:sz w:val="14"/>
              </w:rPr>
              <w:t>Frame EUDA as controlled migration of critical end-user logic into governed software/data products with ownership, testing, auditability and reconciled outputs.</w:t>
            </w:r>
          </w:p>
        </w:tc>
      </w:tr>
    </w:tbl>
    <w:p w14:paraId="0289FD97" w14:textId="77777777" w:rsidR="00D82837" w:rsidRDefault="00D82837">
      <w:pPr>
        <w:spacing w:after="0"/>
      </w:pPr>
    </w:p>
    <w:tbl>
      <w:tblPr>
        <w:tblW w:w="9936" w:type="dxa"/>
        <w:jc w:val="center"/>
        <w:tblLayout w:type="fixed"/>
        <w:tblLook w:val="04A0" w:firstRow="1" w:lastRow="0" w:firstColumn="1" w:lastColumn="0" w:noHBand="0" w:noVBand="1"/>
      </w:tblPr>
      <w:tblGrid>
        <w:gridCol w:w="9936"/>
      </w:tblGrid>
      <w:tr w:rsidR="00D82837" w14:paraId="2B8D8A45" w14:textId="77777777">
        <w:trPr>
          <w:cantSplit/>
          <w:jc w:val="center"/>
        </w:trPr>
        <w:tc>
          <w:tcPr>
            <w:tcW w:w="9936" w:type="dxa"/>
            <w:shd w:val="clear" w:color="auto" w:fill="FFF4E5"/>
            <w:tcMar>
              <w:top w:w="55" w:type="dxa"/>
              <w:left w:w="70" w:type="dxa"/>
              <w:bottom w:w="55" w:type="dxa"/>
              <w:right w:w="70" w:type="dxa"/>
            </w:tcMar>
          </w:tcPr>
          <w:p w14:paraId="02D241AE" w14:textId="77777777" w:rsidR="00D82837" w:rsidRDefault="00000000">
            <w:pPr>
              <w:spacing w:after="0"/>
            </w:pPr>
            <w:r>
              <w:rPr>
                <w:b/>
                <w:color w:val="B54708"/>
                <w:sz w:val="16"/>
              </w:rPr>
              <w:t>DBT GAP - SAFE ANSWER</w:t>
            </w:r>
          </w:p>
          <w:p w14:paraId="572E700D" w14:textId="77777777" w:rsidR="00D82837" w:rsidRDefault="00000000">
            <w:pPr>
              <w:spacing w:after="0"/>
            </w:pPr>
            <w:r>
              <w:rPr>
                <w:b/>
              </w:rPr>
              <w:t>“</w:t>
            </w:r>
            <w:proofErr w:type="gramStart"/>
            <w:r>
              <w:rPr>
                <w:b/>
              </w:rPr>
              <w:t>dbt</w:t>
            </w:r>
            <w:proofErr w:type="gramEnd"/>
            <w:r>
              <w:rPr>
                <w:b/>
              </w:rPr>
              <w:t xml:space="preserve"> has not been the primary production transformation framework in my recent roles, so I would not claim deep hands-on ownership. The underlying patterns are very familiar: SQL-based transformations, explicit dependencies, staged/curated layers, data tests, incremental processing, documentation and CI/CD. I understand sources/</w:t>
            </w:r>
            <w:proofErr w:type="gramStart"/>
            <w:r>
              <w:rPr>
                <w:b/>
              </w:rPr>
              <w:t>ref(</w:t>
            </w:r>
            <w:proofErr w:type="gramEnd"/>
            <w:r>
              <w:rPr>
                <w:b/>
              </w:rPr>
              <w:t>), materialisations, tests, snapshots, macros and incremental models, and I would expect to become productive quickly because those concepts map directly to systems I have already built.”</w:t>
            </w:r>
          </w:p>
        </w:tc>
      </w:tr>
    </w:tbl>
    <w:p w14:paraId="6FFE4C4F" w14:textId="77777777" w:rsidR="00D82837" w:rsidRDefault="00D82837">
      <w:pPr>
        <w:spacing w:after="0"/>
      </w:pPr>
    </w:p>
    <w:p w14:paraId="44230F9D" w14:textId="77777777" w:rsidR="001B7C0E" w:rsidRDefault="001B7C0E">
      <w:pPr>
        <w:spacing w:after="0"/>
      </w:pPr>
    </w:p>
    <w:tbl>
      <w:tblPr>
        <w:tblW w:w="9936" w:type="dxa"/>
        <w:jc w:val="center"/>
        <w:tblLayout w:type="fixed"/>
        <w:tblLook w:val="04A0" w:firstRow="1" w:lastRow="0" w:firstColumn="1" w:lastColumn="0" w:noHBand="0" w:noVBand="1"/>
      </w:tblPr>
      <w:tblGrid>
        <w:gridCol w:w="9936"/>
      </w:tblGrid>
      <w:tr w:rsidR="00D82837" w14:paraId="49EC4807" w14:textId="77777777">
        <w:trPr>
          <w:cantSplit/>
          <w:jc w:val="center"/>
        </w:trPr>
        <w:tc>
          <w:tcPr>
            <w:tcW w:w="9936" w:type="dxa"/>
            <w:shd w:val="clear" w:color="auto" w:fill="FFF4E5"/>
            <w:tcMar>
              <w:top w:w="55" w:type="dxa"/>
              <w:left w:w="70" w:type="dxa"/>
              <w:bottom w:w="55" w:type="dxa"/>
              <w:right w:w="70" w:type="dxa"/>
            </w:tcMar>
          </w:tcPr>
          <w:p w14:paraId="09C26B56" w14:textId="77777777" w:rsidR="00D82837" w:rsidRDefault="00000000">
            <w:pPr>
              <w:spacing w:after="0"/>
            </w:pPr>
            <w:r>
              <w:rPr>
                <w:b/>
                <w:color w:val="B54708"/>
                <w:sz w:val="16"/>
              </w:rPr>
              <w:t>BLOOMBERG GAP - SAFE ANSWER</w:t>
            </w:r>
          </w:p>
          <w:p w14:paraId="029C86CE" w14:textId="77777777" w:rsidR="00D82837" w:rsidRDefault="00000000">
            <w:pPr>
              <w:spacing w:after="0"/>
            </w:pPr>
            <w:r>
              <w:rPr>
                <w:b/>
              </w:rPr>
              <w:t>“I have extensive experience integrating market, reference and investment data, but I would first confirm which Bloomberg product and interface the IDH uses rather than assume it is Data License, SAPI or B-PIPE. My approach would be to learn the existing request/universe/field configuration, delivery semantics, identifiers and reconciliation controls, then make changes within the established licensing and operational model.”</w:t>
            </w:r>
          </w:p>
        </w:tc>
      </w:tr>
    </w:tbl>
    <w:p w14:paraId="0894216B" w14:textId="77777777" w:rsidR="00D82837" w:rsidRDefault="00D82837">
      <w:pPr>
        <w:spacing w:after="0"/>
      </w:pPr>
    </w:p>
    <w:p w14:paraId="6E61DF83" w14:textId="77777777" w:rsidR="001B7C0E" w:rsidRDefault="001B7C0E">
      <w:pPr>
        <w:spacing w:after="200" w:line="276" w:lineRule="auto"/>
        <w:rPr>
          <w:rFonts w:asciiTheme="majorHAnsi" w:eastAsiaTheme="majorEastAsia" w:hAnsiTheme="majorHAnsi" w:cstheme="majorBidi"/>
          <w:b/>
          <w:bCs/>
          <w:color w:val="18365D"/>
          <w:sz w:val="33"/>
          <w:szCs w:val="28"/>
        </w:rPr>
      </w:pPr>
      <w:r>
        <w:br w:type="page"/>
      </w:r>
    </w:p>
    <w:p w14:paraId="1A5E5D65" w14:textId="77777777" w:rsidR="001B7C0E" w:rsidRDefault="001B7C0E">
      <w:pPr>
        <w:pStyle w:val="Heading1"/>
      </w:pPr>
    </w:p>
    <w:p w14:paraId="35D2CD6E" w14:textId="3BC89DE6" w:rsidR="00D82837" w:rsidRDefault="00000000">
      <w:pPr>
        <w:pStyle w:val="Heading1"/>
      </w:pPr>
      <w:r>
        <w:t>3. Interviewer Read and How to Pitch</w:t>
      </w:r>
    </w:p>
    <w:p w14:paraId="731FBA57" w14:textId="77777777" w:rsidR="00D82837" w:rsidRDefault="00000000">
      <w:pPr>
        <w:pStyle w:val="Heading2"/>
      </w:pPr>
      <w:r>
        <w:t>Chris Reader</w:t>
      </w:r>
    </w:p>
    <w:p w14:paraId="233CA374" w14:textId="77777777" w:rsidR="00D82837" w:rsidRDefault="00000000">
      <w:r>
        <w:t>Public information confirms Chris is at St. James’s Place. His public profile also shows Bloomberg Market Concepts, Bloomberg Finance Fundamentals, Certified Data Vault 2.0 Practitioner, Azure Data Fundamentals and Databricks Fundamentals, plus recent activity around learning dbt. These are useful signals, but they do not reveal the exact interview agenda.</w:t>
      </w:r>
    </w:p>
    <w:p w14:paraId="685758C1" w14:textId="77777777" w:rsidR="00D82837" w:rsidRDefault="00000000">
      <w:pPr>
        <w:spacing w:after="30"/>
        <w:ind w:left="288" w:hanging="187"/>
      </w:pPr>
      <w:r>
        <w:rPr>
          <w:b/>
        </w:rPr>
        <w:t xml:space="preserve">• </w:t>
      </w:r>
      <w:r>
        <w:t>Expect practical data-engineering follow-ups rather than generic theory: identifiers, model grain, incremental loads, test strategy, lineage and operational failures.</w:t>
      </w:r>
    </w:p>
    <w:p w14:paraId="79F4C61E" w14:textId="77777777" w:rsidR="00D82837" w:rsidRDefault="00000000">
      <w:pPr>
        <w:spacing w:after="30"/>
        <w:ind w:left="288" w:hanging="187"/>
      </w:pPr>
      <w:r>
        <w:rPr>
          <w:b/>
        </w:rPr>
        <w:t xml:space="preserve">• </w:t>
      </w:r>
      <w:r>
        <w:t>Because of the Bloomberg certifications, be ready to distinguish pricing, reference, funds, real-time and historical data and to ask which Bloomberg interface is in scope.</w:t>
      </w:r>
    </w:p>
    <w:p w14:paraId="3E615D37" w14:textId="77777777" w:rsidR="00D82837" w:rsidRDefault="00000000">
      <w:pPr>
        <w:spacing w:after="30"/>
        <w:ind w:left="288" w:hanging="187"/>
      </w:pPr>
      <w:r>
        <w:rPr>
          <w:b/>
        </w:rPr>
        <w:t xml:space="preserve">• </w:t>
      </w:r>
      <w:r>
        <w:t>Data Vault may come up even though the role spec does not mention it. Know what hubs, links and satellites are and when you would or would not use Data Vault.</w:t>
      </w:r>
    </w:p>
    <w:p w14:paraId="3841EB9C" w14:textId="77777777" w:rsidR="00D82837" w:rsidRDefault="00000000">
      <w:pPr>
        <w:spacing w:after="30"/>
        <w:ind w:left="288" w:hanging="187"/>
      </w:pPr>
      <w:r>
        <w:rPr>
          <w:b/>
        </w:rPr>
        <w:t xml:space="preserve">• </w:t>
      </w:r>
      <w:r>
        <w:t>His dbt interest means a vague “I can learn dbt” answer will be weak; demonstrate actual concepts and an incremental Snowflake model.</w:t>
      </w:r>
    </w:p>
    <w:p w14:paraId="53F89756" w14:textId="77777777" w:rsidR="00D82837" w:rsidRDefault="00000000">
      <w:pPr>
        <w:pStyle w:val="Heading2"/>
      </w:pPr>
      <w:r>
        <w:t>Suraj Kurian</w:t>
      </w:r>
    </w:p>
    <w:p w14:paraId="02D2AC04" w14:textId="77777777" w:rsidR="00D82837" w:rsidRDefault="00000000">
      <w:r>
        <w:t>I could not reliably verify a public profile for the Suraj Kurian in this interview, so do not make assumptions about his exact role or specialism. Treat both interviewers as technical stakeholders and answer clearly at both platform and business-data levels.</w:t>
      </w:r>
    </w:p>
    <w:p w14:paraId="671DCCE6" w14:textId="77777777" w:rsidR="00D82837" w:rsidRDefault="00000000">
      <w:pPr>
        <w:pStyle w:val="Heading2"/>
      </w:pPr>
      <w:r>
        <w:t>How to answer both interviewers</w:t>
      </w:r>
    </w:p>
    <w:p w14:paraId="7D4A7D47" w14:textId="77777777" w:rsidR="00D82837" w:rsidRDefault="00000000">
      <w:pPr>
        <w:spacing w:after="30"/>
        <w:ind w:left="288" w:hanging="187"/>
      </w:pPr>
      <w:r>
        <w:rPr>
          <w:b/>
        </w:rPr>
        <w:t xml:space="preserve">• </w:t>
      </w:r>
      <w:r>
        <w:t>Lead with the decision and operational risk, then the technology: “First I would establish X; then I would use Y.”</w:t>
      </w:r>
    </w:p>
    <w:p w14:paraId="2DB508F3" w14:textId="77777777" w:rsidR="00D82837" w:rsidRDefault="00000000">
      <w:pPr>
        <w:spacing w:after="30"/>
        <w:ind w:left="288" w:hanging="187"/>
      </w:pPr>
      <w:r>
        <w:rPr>
          <w:b/>
        </w:rPr>
        <w:t xml:space="preserve">• </w:t>
      </w:r>
      <w:r>
        <w:t>For every design answer, say how you would validate it: counts, hashes, control totals, freshness, run times, query profile, business reconciliation.</w:t>
      </w:r>
    </w:p>
    <w:p w14:paraId="15252B5F" w14:textId="77777777" w:rsidR="00D82837" w:rsidRDefault="00000000">
      <w:pPr>
        <w:spacing w:after="30"/>
        <w:ind w:left="288" w:hanging="187"/>
      </w:pPr>
      <w:r>
        <w:rPr>
          <w:b/>
        </w:rPr>
        <w:t xml:space="preserve">• </w:t>
      </w:r>
      <w:r>
        <w:t>For a contractor role, be explicit about sequencing and rollback: discovery -&gt; baseline -&gt; change -&gt; dual-run/test -&gt; reconcile -&gt; cutover -&gt; document.</w:t>
      </w:r>
    </w:p>
    <w:p w14:paraId="4DFD8DDD" w14:textId="77777777" w:rsidR="00D82837" w:rsidRDefault="00000000">
      <w:pPr>
        <w:spacing w:after="30"/>
        <w:ind w:left="288" w:hanging="187"/>
      </w:pPr>
      <w:r>
        <w:rPr>
          <w:b/>
        </w:rPr>
        <w:t xml:space="preserve">• </w:t>
      </w:r>
      <w:r>
        <w:t>If you do not know the exact Bloomberg interface, say so and ask one precise question rather than bluffing.</w:t>
      </w:r>
    </w:p>
    <w:p w14:paraId="13383386" w14:textId="77777777" w:rsidR="00D82837" w:rsidRDefault="00000000">
      <w:pPr>
        <w:pStyle w:val="Heading1"/>
      </w:pPr>
      <w:r>
        <w:t>4. Your 90-Second Introduction</w:t>
      </w:r>
    </w:p>
    <w:p w14:paraId="6E1D6628" w14:textId="77777777" w:rsidR="00D82837" w:rsidRDefault="00000000">
      <w:r>
        <w:t>I’m a senior software and data engineer with most of my career in financial services, investment technology and trading. My strongest areas today are Python, SQL, cloud data engineering and building production platforms that investment and front-office teams rely on.</w:t>
      </w:r>
    </w:p>
    <w:p w14:paraId="78E4FB7F" w14:textId="77777777" w:rsidR="00D82837" w:rsidRDefault="00000000">
      <w:r>
        <w:t>Most recently at Brevan Howard I built front-office data and analytics platforms using Snowflake, Python, AWS, MongoDB and Prefect. Before that at EDF Trading I built and supported scheduled data pipelines for Gas, Power and LNG. At illio I had direct architecture ownership of an AWS data platform using Airflow, S3, Glue, Lambda and PostgreSQL.</w:t>
      </w:r>
    </w:p>
    <w:p w14:paraId="039137CB" w14:textId="77777777" w:rsidR="00D82837" w:rsidRDefault="00000000">
      <w:r>
        <w:t>I also spent several years at BlackRock, including Aladdin Core Data and Fixed Income Alpha Generation, where I worked with large-scale data pipelines, Snowflake, investment models, risk and front-office users. I have direct Aladdin context as well as broader investment-platform experience. At Pemberton I also led a FastAPI/Dash fund analytics application that replaced roughly 20 spreadsheet models, so I am comfortable at the boundary between investment data, backend services and user-facing applications.</w:t>
      </w:r>
    </w:p>
    <w:p w14:paraId="75161593" w14:textId="77777777" w:rsidR="00D82837" w:rsidRDefault="00000000">
      <w:r>
        <w:t xml:space="preserve">What attracted me to this SJP engagement is how directly it brings together my background: investment data, Snowflake, orchestration, market-data integration and production reliability. The same-team Investment Platform Engineer advert also indicates that the surrounding estate includes Python applications, APIs/web frameworks, Aladdin-style platform operations, automated jobs and disciplined CI/CD. That makes the role even closer to my background, while I would </w:t>
      </w:r>
      <w:proofErr w:type="gramStart"/>
      <w:r>
        <w:t>still keep</w:t>
      </w:r>
      <w:proofErr w:type="gramEnd"/>
      <w:r>
        <w:t xml:space="preserve"> this contract focused on the stated Snowflake/Airflow/dbt/Bloomberg and Investment Risk outcomes.</w:t>
      </w:r>
    </w:p>
    <w:p w14:paraId="6B469665" w14:textId="77777777" w:rsidR="00D82837" w:rsidRDefault="00000000">
      <w:pPr>
        <w:pStyle w:val="Heading1"/>
      </w:pPr>
      <w:r>
        <w:t>5. Why St. James’s Place?</w:t>
      </w:r>
    </w:p>
    <w:tbl>
      <w:tblPr>
        <w:tblW w:w="9936" w:type="dxa"/>
        <w:jc w:val="center"/>
        <w:tblLayout w:type="fixed"/>
        <w:tblLook w:val="04A0" w:firstRow="1" w:lastRow="0" w:firstColumn="1" w:lastColumn="0" w:noHBand="0" w:noVBand="1"/>
      </w:tblPr>
      <w:tblGrid>
        <w:gridCol w:w="9936"/>
      </w:tblGrid>
      <w:tr w:rsidR="00D82837" w14:paraId="6097DA37" w14:textId="77777777">
        <w:trPr>
          <w:cantSplit/>
          <w:jc w:val="center"/>
        </w:trPr>
        <w:tc>
          <w:tcPr>
            <w:tcW w:w="9936" w:type="dxa"/>
            <w:shd w:val="clear" w:color="auto" w:fill="EAF1F8"/>
            <w:tcMar>
              <w:top w:w="55" w:type="dxa"/>
              <w:left w:w="70" w:type="dxa"/>
              <w:bottom w:w="55" w:type="dxa"/>
              <w:right w:w="70" w:type="dxa"/>
            </w:tcMar>
          </w:tcPr>
          <w:p w14:paraId="0E049369" w14:textId="77777777" w:rsidR="00D82837" w:rsidRDefault="00000000">
            <w:pPr>
              <w:spacing w:after="0"/>
            </w:pPr>
            <w:r>
              <w:rPr>
                <w:b/>
                <w:color w:val="18365D"/>
                <w:sz w:val="16"/>
              </w:rPr>
              <w:t>STRONG ANSWER</w:t>
            </w:r>
            <w:r>
              <w:rPr>
                <w:b/>
                <w:color w:val="18365D"/>
                <w:sz w:val="16"/>
              </w:rPr>
              <w:br/>
              <w:t>“There are three reasons. First, the role is directly connected to investment data, market data and risk, which is where a large part of my career has been. Second, the actual work is highly aligned with what I enjoy: hands-on Snowflake/Airflow/dbt data engineering, Bloomberg integrations, data quality, reconciliation and troubleshooting rather than purely strategic architecture. Third, the engagement has a clear four-month delivery window. I enjoy contracts where I can understand an existing platform quickly, make targeted improvements, solve operational issues and leave behind a reliable, well-documented solution.”</w:t>
            </w:r>
          </w:p>
        </w:tc>
      </w:tr>
    </w:tbl>
    <w:p w14:paraId="3C9B5D3A" w14:textId="77777777" w:rsidR="00D82837" w:rsidRDefault="00D82837">
      <w:pPr>
        <w:spacing w:after="0"/>
      </w:pPr>
    </w:p>
    <w:p w14:paraId="2F544D78" w14:textId="77777777" w:rsidR="00D82837" w:rsidRDefault="00000000">
      <w:pPr>
        <w:pStyle w:val="Heading2"/>
      </w:pPr>
      <w:r>
        <w:lastRenderedPageBreak/>
        <w:t>Company context worth knowing</w:t>
      </w:r>
    </w:p>
    <w:p w14:paraId="502CAE70" w14:textId="77777777" w:rsidR="00D82837" w:rsidRDefault="00000000">
      <w:pPr>
        <w:spacing w:after="30"/>
        <w:ind w:left="288" w:hanging="187"/>
      </w:pPr>
      <w:r>
        <w:rPr>
          <w:b/>
        </w:rPr>
        <w:t xml:space="preserve">• </w:t>
      </w:r>
      <w:r>
        <w:t>SJP describes “Brilliant Basics” as simplifying and standardising operations, better integrating its technology stack and enhancing data capabilities.</w:t>
      </w:r>
    </w:p>
    <w:p w14:paraId="5D2CE137" w14:textId="77777777" w:rsidR="00D82837" w:rsidRDefault="00000000">
      <w:pPr>
        <w:spacing w:after="30"/>
        <w:ind w:left="288" w:hanging="187"/>
      </w:pPr>
      <w:r>
        <w:rPr>
          <w:b/>
        </w:rPr>
        <w:t xml:space="preserve">• </w:t>
      </w:r>
      <w:r>
        <w:t>Its 2025 strategy material said these improvements lay the groundwork for an “Amplify” phase as 2027 approaches.</w:t>
      </w:r>
    </w:p>
    <w:p w14:paraId="1DC8F5B7" w14:textId="77777777" w:rsidR="00D82837" w:rsidRDefault="00000000">
      <w:pPr>
        <w:spacing w:after="30"/>
        <w:ind w:left="288" w:hanging="187"/>
      </w:pPr>
      <w:r>
        <w:rPr>
          <w:b/>
        </w:rPr>
        <w:t xml:space="preserve">• </w:t>
      </w:r>
      <w:r>
        <w:t>At half year 2026 SJP reported £240.8bn of funds under management and said it had advanced its technology capabilities.</w:t>
      </w:r>
    </w:p>
    <w:p w14:paraId="41873530" w14:textId="77777777" w:rsidR="00D82837" w:rsidRDefault="00000000">
      <w:pPr>
        <w:spacing w:after="30"/>
        <w:ind w:left="288" w:hanging="187"/>
      </w:pPr>
      <w:r>
        <w:rPr>
          <w:b/>
        </w:rPr>
        <w:t xml:space="preserve">• </w:t>
      </w:r>
      <w:r>
        <w:t>SJP’s core technology commentary describes Bluedoor as the UK back-office administration core and Salesforce as CRM; it explicitly says it wants to build capabilities to use its rich data universe for intelligent insights.</w:t>
      </w:r>
    </w:p>
    <w:p w14:paraId="7B1045C1" w14:textId="77777777" w:rsidR="00D82837" w:rsidRDefault="00000000">
      <w:pPr>
        <w:spacing w:after="30"/>
        <w:ind w:left="288" w:hanging="187"/>
      </w:pPr>
      <w:r>
        <w:rPr>
          <w:b/>
        </w:rPr>
        <w:t xml:space="preserve">• </w:t>
      </w:r>
      <w:r>
        <w:t>Culture themes include doing the right thing for clients, curiosity, connection, transparency, learning from mistakes and long-term relationships.</w:t>
      </w:r>
    </w:p>
    <w:p w14:paraId="3A50FCB8" w14:textId="77777777" w:rsidR="00D82837" w:rsidRDefault="00000000">
      <w:pPr>
        <w:pStyle w:val="Heading1"/>
      </w:pPr>
      <w:r>
        <w:t>6. Why a Four-Month Contract?</w:t>
      </w:r>
    </w:p>
    <w:tbl>
      <w:tblPr>
        <w:tblW w:w="9936" w:type="dxa"/>
        <w:jc w:val="center"/>
        <w:tblLayout w:type="fixed"/>
        <w:tblLook w:val="04A0" w:firstRow="1" w:lastRow="0" w:firstColumn="1" w:lastColumn="0" w:noHBand="0" w:noVBand="1"/>
      </w:tblPr>
      <w:tblGrid>
        <w:gridCol w:w="9936"/>
      </w:tblGrid>
      <w:tr w:rsidR="00D82837" w14:paraId="0CAECF38" w14:textId="77777777">
        <w:trPr>
          <w:cantSplit/>
          <w:jc w:val="center"/>
        </w:trPr>
        <w:tc>
          <w:tcPr>
            <w:tcW w:w="9936" w:type="dxa"/>
            <w:shd w:val="clear" w:color="auto" w:fill="EAF1F8"/>
            <w:tcMar>
              <w:top w:w="55" w:type="dxa"/>
              <w:left w:w="70" w:type="dxa"/>
              <w:bottom w:w="55" w:type="dxa"/>
              <w:right w:w="70" w:type="dxa"/>
            </w:tcMar>
          </w:tcPr>
          <w:p w14:paraId="4FFBDF35" w14:textId="77777777" w:rsidR="00D82837" w:rsidRDefault="00000000">
            <w:pPr>
              <w:spacing w:after="0"/>
            </w:pPr>
            <w:r>
              <w:rPr>
                <w:b/>
                <w:color w:val="18365D"/>
                <w:sz w:val="16"/>
              </w:rPr>
              <w:t>ANSWER</w:t>
            </w:r>
            <w:r>
              <w:rPr>
                <w:b/>
                <w:color w:val="18365D"/>
                <w:sz w:val="16"/>
              </w:rPr>
              <w:br/>
              <w:t xml:space="preserve">“The time-boxed nature </w:t>
            </w:r>
            <w:proofErr w:type="gramStart"/>
            <w:r>
              <w:rPr>
                <w:b/>
                <w:color w:val="18365D"/>
                <w:sz w:val="16"/>
              </w:rPr>
              <w:t>actually appeals</w:t>
            </w:r>
            <w:proofErr w:type="gramEnd"/>
            <w:r>
              <w:rPr>
                <w:b/>
                <w:color w:val="18365D"/>
                <w:sz w:val="16"/>
              </w:rPr>
              <w:t xml:space="preserve"> to me. I have worked on multiple contract </w:t>
            </w:r>
            <w:proofErr w:type="gramStart"/>
            <w:r>
              <w:rPr>
                <w:b/>
                <w:color w:val="18365D"/>
                <w:sz w:val="16"/>
              </w:rPr>
              <w:t>engagements</w:t>
            </w:r>
            <w:proofErr w:type="gramEnd"/>
            <w:r>
              <w:rPr>
                <w:b/>
                <w:color w:val="18365D"/>
                <w:sz w:val="16"/>
              </w:rPr>
              <w:t xml:space="preserve"> and I’m used to joining an existing environment, identifying the critical path quickly and delivering without needing months of context. In four </w:t>
            </w:r>
            <w:proofErr w:type="gramStart"/>
            <w:r>
              <w:rPr>
                <w:b/>
                <w:color w:val="18365D"/>
                <w:sz w:val="16"/>
              </w:rPr>
              <w:t>months</w:t>
            </w:r>
            <w:proofErr w:type="gramEnd"/>
            <w:r>
              <w:rPr>
                <w:b/>
                <w:color w:val="18365D"/>
                <w:sz w:val="16"/>
              </w:rPr>
              <w:t xml:space="preserve"> I would focus on the outcomes that matter: understand the current investment-data flows and Bloomberg dependencies, baseline Snowflake/Airflow/dbt performance and correctness, implement the priority platform enhancements safely, prove them through reconciliation and operational testing, resolve recurring data issues, and leave clear documentation and support handover.”</w:t>
            </w:r>
          </w:p>
        </w:tc>
      </w:tr>
    </w:tbl>
    <w:p w14:paraId="29505E74" w14:textId="77777777" w:rsidR="00D82837" w:rsidRDefault="00D82837">
      <w:pPr>
        <w:spacing w:after="0"/>
      </w:pPr>
    </w:p>
    <w:p w14:paraId="0B444A15" w14:textId="77777777" w:rsidR="00D82837" w:rsidRDefault="00000000">
      <w:pPr>
        <w:pStyle w:val="Heading2"/>
      </w:pPr>
      <w:r>
        <w:t>What NOT to say</w:t>
      </w:r>
    </w:p>
    <w:p w14:paraId="55DAB51C" w14:textId="77777777" w:rsidR="00D82837" w:rsidRDefault="00000000">
      <w:pPr>
        <w:spacing w:after="30"/>
        <w:ind w:left="288" w:hanging="187"/>
      </w:pPr>
      <w:r>
        <w:rPr>
          <w:b/>
        </w:rPr>
        <w:t xml:space="preserve">• </w:t>
      </w:r>
      <w:r>
        <w:t>Do not present yourself as arriving to redesign the IDH architecture.</w:t>
      </w:r>
    </w:p>
    <w:p w14:paraId="4262D6D4" w14:textId="77777777" w:rsidR="00D82837" w:rsidRDefault="00000000">
      <w:pPr>
        <w:spacing w:after="30"/>
        <w:ind w:left="288" w:hanging="187"/>
      </w:pPr>
      <w:r>
        <w:rPr>
          <w:b/>
        </w:rPr>
        <w:t xml:space="preserve">• </w:t>
      </w:r>
      <w:r>
        <w:t>Do not over-index on people management; they need hands-on delivery.</w:t>
      </w:r>
    </w:p>
    <w:p w14:paraId="64D84CD1" w14:textId="77777777" w:rsidR="00D82837" w:rsidRDefault="00000000">
      <w:pPr>
        <w:spacing w:after="30"/>
        <w:ind w:left="288" w:hanging="187"/>
      </w:pPr>
      <w:r>
        <w:rPr>
          <w:b/>
        </w:rPr>
        <w:t xml:space="preserve">• </w:t>
      </w:r>
      <w:r>
        <w:t>Do not describe “scale-up” as simply increasing Snowflake warehouse size.</w:t>
      </w:r>
    </w:p>
    <w:p w14:paraId="5907EAE8" w14:textId="77777777" w:rsidR="00D82837" w:rsidRDefault="00000000">
      <w:pPr>
        <w:spacing w:after="30"/>
        <w:ind w:left="288" w:hanging="187"/>
      </w:pPr>
      <w:r>
        <w:rPr>
          <w:b/>
        </w:rPr>
        <w:t xml:space="preserve">• </w:t>
      </w:r>
      <w:r>
        <w:t>Do not treat “one-off” as low quality. A short engagement still needs auditability, testing and rollback.</w:t>
      </w:r>
    </w:p>
    <w:p w14:paraId="1FCB9F39" w14:textId="77777777" w:rsidR="00D82837" w:rsidRDefault="00000000">
      <w:pPr>
        <w:pStyle w:val="Heading1"/>
      </w:pPr>
      <w:r>
        <w:t>7. Story Bank - Six Examples to Reuse</w:t>
      </w:r>
    </w:p>
    <w:tbl>
      <w:tblPr>
        <w:tblW w:w="9936" w:type="dxa"/>
        <w:jc w:val="center"/>
        <w:tblLayout w:type="fixed"/>
        <w:tblLook w:val="04A0" w:firstRow="1" w:lastRow="0" w:firstColumn="1" w:lastColumn="0" w:noHBand="0" w:noVBand="1"/>
      </w:tblPr>
      <w:tblGrid>
        <w:gridCol w:w="2485"/>
        <w:gridCol w:w="2838"/>
        <w:gridCol w:w="4613"/>
      </w:tblGrid>
      <w:tr w:rsidR="00D82837" w14:paraId="2ED46894" w14:textId="77777777">
        <w:trPr>
          <w:tblHeader/>
          <w:jc w:val="center"/>
        </w:trPr>
        <w:tc>
          <w:tcPr>
            <w:tcW w:w="2484" w:type="dxa"/>
            <w:shd w:val="clear" w:color="auto" w:fill="18365D"/>
            <w:tcMar>
              <w:top w:w="55" w:type="dxa"/>
              <w:left w:w="70" w:type="dxa"/>
              <w:bottom w:w="55" w:type="dxa"/>
              <w:right w:w="70" w:type="dxa"/>
            </w:tcMar>
          </w:tcPr>
          <w:p w14:paraId="61A8187C" w14:textId="77777777" w:rsidR="00D82837" w:rsidRDefault="00000000">
            <w:pPr>
              <w:spacing w:after="0"/>
            </w:pPr>
            <w:r>
              <w:rPr>
                <w:b/>
                <w:color w:val="FFFFFF"/>
                <w:sz w:val="14"/>
              </w:rPr>
              <w:t>Story</w:t>
            </w:r>
          </w:p>
        </w:tc>
        <w:tc>
          <w:tcPr>
            <w:tcW w:w="2838" w:type="dxa"/>
            <w:shd w:val="clear" w:color="auto" w:fill="18365D"/>
            <w:tcMar>
              <w:top w:w="55" w:type="dxa"/>
              <w:left w:w="70" w:type="dxa"/>
              <w:bottom w:w="55" w:type="dxa"/>
              <w:right w:w="70" w:type="dxa"/>
            </w:tcMar>
          </w:tcPr>
          <w:p w14:paraId="08C03188" w14:textId="77777777" w:rsidR="00D82837" w:rsidRDefault="00000000">
            <w:pPr>
              <w:spacing w:after="0"/>
            </w:pPr>
            <w:r>
              <w:rPr>
                <w:b/>
                <w:color w:val="FFFFFF"/>
                <w:sz w:val="14"/>
              </w:rPr>
              <w:t>Use it for</w:t>
            </w:r>
          </w:p>
        </w:tc>
        <w:tc>
          <w:tcPr>
            <w:tcW w:w="4613" w:type="dxa"/>
            <w:shd w:val="clear" w:color="auto" w:fill="18365D"/>
            <w:tcMar>
              <w:top w:w="55" w:type="dxa"/>
              <w:left w:w="70" w:type="dxa"/>
              <w:bottom w:w="55" w:type="dxa"/>
              <w:right w:w="70" w:type="dxa"/>
            </w:tcMar>
          </w:tcPr>
          <w:p w14:paraId="5038D1C6" w14:textId="77777777" w:rsidR="00D82837" w:rsidRDefault="00000000">
            <w:pPr>
              <w:spacing w:after="0"/>
            </w:pPr>
            <w:r>
              <w:rPr>
                <w:b/>
                <w:color w:val="FFFFFF"/>
                <w:sz w:val="14"/>
              </w:rPr>
              <w:t>Core message</w:t>
            </w:r>
          </w:p>
        </w:tc>
      </w:tr>
      <w:tr w:rsidR="00D82837" w14:paraId="03A0DA5A" w14:textId="77777777">
        <w:trPr>
          <w:cantSplit/>
          <w:jc w:val="center"/>
        </w:trPr>
        <w:tc>
          <w:tcPr>
            <w:tcW w:w="2484" w:type="dxa"/>
            <w:shd w:val="clear" w:color="auto" w:fill="F7F9FC"/>
            <w:tcMar>
              <w:top w:w="55" w:type="dxa"/>
              <w:left w:w="70" w:type="dxa"/>
              <w:bottom w:w="55" w:type="dxa"/>
              <w:right w:w="70" w:type="dxa"/>
            </w:tcMar>
          </w:tcPr>
          <w:p w14:paraId="25BCD2D4" w14:textId="77777777" w:rsidR="00D82837" w:rsidRDefault="00000000">
            <w:pPr>
              <w:spacing w:after="0"/>
            </w:pPr>
            <w:r>
              <w:rPr>
                <w:b/>
                <w:sz w:val="14"/>
              </w:rPr>
              <w:t>Brevan Howard - front-office data</w:t>
            </w:r>
          </w:p>
        </w:tc>
        <w:tc>
          <w:tcPr>
            <w:tcW w:w="2838" w:type="dxa"/>
            <w:shd w:val="clear" w:color="auto" w:fill="F7F9FC"/>
            <w:tcMar>
              <w:top w:w="55" w:type="dxa"/>
              <w:left w:w="70" w:type="dxa"/>
              <w:bottom w:w="55" w:type="dxa"/>
              <w:right w:w="70" w:type="dxa"/>
            </w:tcMar>
          </w:tcPr>
          <w:p w14:paraId="57F0D96B" w14:textId="77777777" w:rsidR="00D82837" w:rsidRDefault="00000000">
            <w:pPr>
              <w:spacing w:after="0"/>
            </w:pPr>
            <w:r>
              <w:rPr>
                <w:sz w:val="14"/>
              </w:rPr>
              <w:t>Snowflake, current hands-on, investment users, data quality</w:t>
            </w:r>
          </w:p>
        </w:tc>
        <w:tc>
          <w:tcPr>
            <w:tcW w:w="4613" w:type="dxa"/>
            <w:shd w:val="clear" w:color="auto" w:fill="F7F9FC"/>
            <w:tcMar>
              <w:top w:w="55" w:type="dxa"/>
              <w:left w:w="70" w:type="dxa"/>
              <w:bottom w:w="55" w:type="dxa"/>
              <w:right w:w="70" w:type="dxa"/>
            </w:tcMar>
          </w:tcPr>
          <w:p w14:paraId="4DD1C5DF" w14:textId="77777777" w:rsidR="00D82837" w:rsidRDefault="00000000">
            <w:pPr>
              <w:spacing w:after="0"/>
            </w:pPr>
            <w:r>
              <w:rPr>
                <w:sz w:val="14"/>
              </w:rPr>
              <w:t>I can work inside an existing investment platform, understand downstream users, build/operate data flows and troubleshoot production issues.</w:t>
            </w:r>
          </w:p>
        </w:tc>
      </w:tr>
      <w:tr w:rsidR="00D82837" w14:paraId="72A015D0" w14:textId="77777777">
        <w:trPr>
          <w:cantSplit/>
          <w:jc w:val="center"/>
        </w:trPr>
        <w:tc>
          <w:tcPr>
            <w:tcW w:w="2484" w:type="dxa"/>
            <w:tcMar>
              <w:top w:w="55" w:type="dxa"/>
              <w:left w:w="70" w:type="dxa"/>
              <w:bottom w:w="55" w:type="dxa"/>
              <w:right w:w="70" w:type="dxa"/>
            </w:tcMar>
          </w:tcPr>
          <w:p w14:paraId="4CE5561B" w14:textId="77777777" w:rsidR="00D82837" w:rsidRDefault="00000000">
            <w:pPr>
              <w:spacing w:after="0"/>
            </w:pPr>
            <w:r>
              <w:rPr>
                <w:b/>
                <w:sz w:val="14"/>
              </w:rPr>
              <w:t>BlackRock - Alpha Generation</w:t>
            </w:r>
          </w:p>
        </w:tc>
        <w:tc>
          <w:tcPr>
            <w:tcW w:w="2838" w:type="dxa"/>
            <w:tcMar>
              <w:top w:w="55" w:type="dxa"/>
              <w:left w:w="70" w:type="dxa"/>
              <w:bottom w:w="55" w:type="dxa"/>
              <w:right w:w="70" w:type="dxa"/>
            </w:tcMar>
          </w:tcPr>
          <w:p w14:paraId="1525387B" w14:textId="77777777" w:rsidR="00D82837" w:rsidRDefault="00000000">
            <w:pPr>
              <w:spacing w:after="0"/>
            </w:pPr>
            <w:r>
              <w:rPr>
                <w:sz w:val="14"/>
              </w:rPr>
              <w:t>Investment Risk, Snowflake, model data, leadership</w:t>
            </w:r>
          </w:p>
        </w:tc>
        <w:tc>
          <w:tcPr>
            <w:tcW w:w="4613" w:type="dxa"/>
            <w:tcMar>
              <w:top w:w="55" w:type="dxa"/>
              <w:left w:w="70" w:type="dxa"/>
              <w:bottom w:w="55" w:type="dxa"/>
              <w:right w:w="70" w:type="dxa"/>
            </w:tcMar>
          </w:tcPr>
          <w:p w14:paraId="4FF48506" w14:textId="77777777" w:rsidR="00D82837" w:rsidRDefault="00000000">
            <w:pPr>
              <w:spacing w:after="0"/>
            </w:pPr>
            <w:r>
              <w:rPr>
                <w:sz w:val="14"/>
              </w:rPr>
              <w:t>I understand the data required by investment/risk workflows and can translate quantitative requirements into production engineering.</w:t>
            </w:r>
          </w:p>
        </w:tc>
      </w:tr>
      <w:tr w:rsidR="00D82837" w14:paraId="3BBDF92E" w14:textId="77777777">
        <w:trPr>
          <w:cantSplit/>
          <w:jc w:val="center"/>
        </w:trPr>
        <w:tc>
          <w:tcPr>
            <w:tcW w:w="2484" w:type="dxa"/>
            <w:shd w:val="clear" w:color="auto" w:fill="F7F9FC"/>
            <w:tcMar>
              <w:top w:w="55" w:type="dxa"/>
              <w:left w:w="70" w:type="dxa"/>
              <w:bottom w:w="55" w:type="dxa"/>
              <w:right w:w="70" w:type="dxa"/>
            </w:tcMar>
          </w:tcPr>
          <w:p w14:paraId="0271B637" w14:textId="77777777" w:rsidR="00D82837" w:rsidRDefault="00000000">
            <w:pPr>
              <w:spacing w:after="0"/>
            </w:pPr>
            <w:r>
              <w:rPr>
                <w:b/>
                <w:sz w:val="14"/>
              </w:rPr>
              <w:t>BlackRock - Aladdin Core Data</w:t>
            </w:r>
          </w:p>
        </w:tc>
        <w:tc>
          <w:tcPr>
            <w:tcW w:w="2838" w:type="dxa"/>
            <w:shd w:val="clear" w:color="auto" w:fill="F7F9FC"/>
            <w:tcMar>
              <w:top w:w="55" w:type="dxa"/>
              <w:left w:w="70" w:type="dxa"/>
              <w:bottom w:w="55" w:type="dxa"/>
              <w:right w:w="70" w:type="dxa"/>
            </w:tcMar>
          </w:tcPr>
          <w:p w14:paraId="5F6813F3" w14:textId="77777777" w:rsidR="00D82837" w:rsidRDefault="00000000">
            <w:pPr>
              <w:spacing w:after="0"/>
            </w:pPr>
            <w:r>
              <w:rPr>
                <w:sz w:val="14"/>
              </w:rPr>
              <w:t>Large datasets, lineage, platform modernisation</w:t>
            </w:r>
          </w:p>
        </w:tc>
        <w:tc>
          <w:tcPr>
            <w:tcW w:w="4613" w:type="dxa"/>
            <w:shd w:val="clear" w:color="auto" w:fill="F7F9FC"/>
            <w:tcMar>
              <w:top w:w="55" w:type="dxa"/>
              <w:left w:w="70" w:type="dxa"/>
              <w:bottom w:w="55" w:type="dxa"/>
              <w:right w:w="70" w:type="dxa"/>
            </w:tcMar>
          </w:tcPr>
          <w:p w14:paraId="36D2456B" w14:textId="77777777" w:rsidR="00D82837" w:rsidRDefault="00000000">
            <w:pPr>
              <w:spacing w:after="0"/>
            </w:pPr>
            <w:r>
              <w:rPr>
                <w:sz w:val="14"/>
              </w:rPr>
              <w:t>I have built data products for internal investment teams and worked at enterprise scale with Spark/Hadoop/Python.</w:t>
            </w:r>
          </w:p>
        </w:tc>
      </w:tr>
      <w:tr w:rsidR="00D82837" w14:paraId="1914013A" w14:textId="77777777">
        <w:trPr>
          <w:cantSplit/>
          <w:jc w:val="center"/>
        </w:trPr>
        <w:tc>
          <w:tcPr>
            <w:tcW w:w="2484" w:type="dxa"/>
            <w:tcMar>
              <w:top w:w="55" w:type="dxa"/>
              <w:left w:w="70" w:type="dxa"/>
              <w:bottom w:w="55" w:type="dxa"/>
              <w:right w:w="70" w:type="dxa"/>
            </w:tcMar>
          </w:tcPr>
          <w:p w14:paraId="020D355A" w14:textId="77777777" w:rsidR="00D82837" w:rsidRDefault="00000000">
            <w:pPr>
              <w:spacing w:after="0"/>
            </w:pPr>
            <w:r>
              <w:rPr>
                <w:b/>
                <w:sz w:val="14"/>
              </w:rPr>
              <w:t>illio - AWS/Airflow platform</w:t>
            </w:r>
          </w:p>
        </w:tc>
        <w:tc>
          <w:tcPr>
            <w:tcW w:w="2838" w:type="dxa"/>
            <w:tcMar>
              <w:top w:w="55" w:type="dxa"/>
              <w:left w:w="70" w:type="dxa"/>
              <w:bottom w:w="55" w:type="dxa"/>
              <w:right w:w="70" w:type="dxa"/>
            </w:tcMar>
          </w:tcPr>
          <w:p w14:paraId="4FC476CA" w14:textId="77777777" w:rsidR="00D82837" w:rsidRDefault="00000000">
            <w:pPr>
              <w:spacing w:after="0"/>
            </w:pPr>
            <w:r>
              <w:rPr>
                <w:sz w:val="14"/>
              </w:rPr>
              <w:t>Airflow, architecture, end-to-end ownership</w:t>
            </w:r>
          </w:p>
        </w:tc>
        <w:tc>
          <w:tcPr>
            <w:tcW w:w="4613" w:type="dxa"/>
            <w:tcMar>
              <w:top w:w="55" w:type="dxa"/>
              <w:left w:w="70" w:type="dxa"/>
              <w:bottom w:w="55" w:type="dxa"/>
              <w:right w:w="70" w:type="dxa"/>
            </w:tcMar>
          </w:tcPr>
          <w:p w14:paraId="3F0E0CF6" w14:textId="77777777" w:rsidR="00D82837" w:rsidRDefault="00000000">
            <w:pPr>
              <w:spacing w:after="0"/>
            </w:pPr>
            <w:r>
              <w:rPr>
                <w:sz w:val="14"/>
              </w:rPr>
              <w:t>I designed orchestration and data services rather than only consuming an existing scheduler.</w:t>
            </w:r>
          </w:p>
        </w:tc>
      </w:tr>
      <w:tr w:rsidR="00D82837" w14:paraId="6FC86768" w14:textId="77777777">
        <w:trPr>
          <w:cantSplit/>
          <w:jc w:val="center"/>
        </w:trPr>
        <w:tc>
          <w:tcPr>
            <w:tcW w:w="2484" w:type="dxa"/>
            <w:shd w:val="clear" w:color="auto" w:fill="F7F9FC"/>
            <w:tcMar>
              <w:top w:w="55" w:type="dxa"/>
              <w:left w:w="70" w:type="dxa"/>
              <w:bottom w:w="55" w:type="dxa"/>
              <w:right w:w="70" w:type="dxa"/>
            </w:tcMar>
          </w:tcPr>
          <w:p w14:paraId="2F7FC8F7" w14:textId="77777777" w:rsidR="00D82837" w:rsidRDefault="00000000">
            <w:pPr>
              <w:spacing w:after="0"/>
            </w:pPr>
            <w:r>
              <w:rPr>
                <w:b/>
                <w:sz w:val="14"/>
              </w:rPr>
              <w:t>EDF Trading</w:t>
            </w:r>
          </w:p>
        </w:tc>
        <w:tc>
          <w:tcPr>
            <w:tcW w:w="2838" w:type="dxa"/>
            <w:shd w:val="clear" w:color="auto" w:fill="F7F9FC"/>
            <w:tcMar>
              <w:top w:w="55" w:type="dxa"/>
              <w:left w:w="70" w:type="dxa"/>
              <w:bottom w:w="55" w:type="dxa"/>
              <w:right w:w="70" w:type="dxa"/>
            </w:tcMar>
          </w:tcPr>
          <w:p w14:paraId="544D7CBA" w14:textId="77777777" w:rsidR="00D82837" w:rsidRDefault="00000000">
            <w:pPr>
              <w:spacing w:after="0"/>
            </w:pPr>
            <w:r>
              <w:rPr>
                <w:sz w:val="14"/>
              </w:rPr>
              <w:t>Orchestration, time series, reliability, incident RCA</w:t>
            </w:r>
          </w:p>
        </w:tc>
        <w:tc>
          <w:tcPr>
            <w:tcW w:w="4613" w:type="dxa"/>
            <w:shd w:val="clear" w:color="auto" w:fill="F7F9FC"/>
            <w:tcMar>
              <w:top w:w="55" w:type="dxa"/>
              <w:left w:w="70" w:type="dxa"/>
              <w:bottom w:w="55" w:type="dxa"/>
              <w:right w:w="70" w:type="dxa"/>
            </w:tcMar>
          </w:tcPr>
          <w:p w14:paraId="3BB6D2F9" w14:textId="77777777" w:rsidR="00D82837" w:rsidRDefault="00000000">
            <w:pPr>
              <w:spacing w:after="0"/>
            </w:pPr>
            <w:r>
              <w:rPr>
                <w:sz w:val="14"/>
              </w:rPr>
              <w:t>I understand scheduled market-data workflows, freshness, dependencies, retries and operational support.</w:t>
            </w:r>
          </w:p>
        </w:tc>
      </w:tr>
      <w:tr w:rsidR="00D82837" w14:paraId="41C4D4EE" w14:textId="77777777">
        <w:trPr>
          <w:cantSplit/>
          <w:jc w:val="center"/>
        </w:trPr>
        <w:tc>
          <w:tcPr>
            <w:tcW w:w="2484" w:type="dxa"/>
            <w:tcMar>
              <w:top w:w="55" w:type="dxa"/>
              <w:left w:w="70" w:type="dxa"/>
              <w:bottom w:w="55" w:type="dxa"/>
              <w:right w:w="70" w:type="dxa"/>
            </w:tcMar>
          </w:tcPr>
          <w:p w14:paraId="7633EF86" w14:textId="77777777" w:rsidR="00D82837" w:rsidRDefault="00000000">
            <w:pPr>
              <w:spacing w:after="0"/>
            </w:pPr>
            <w:r>
              <w:rPr>
                <w:b/>
                <w:sz w:val="14"/>
              </w:rPr>
              <w:t>GoldenSource</w:t>
            </w:r>
          </w:p>
        </w:tc>
        <w:tc>
          <w:tcPr>
            <w:tcW w:w="2838" w:type="dxa"/>
            <w:tcMar>
              <w:top w:w="55" w:type="dxa"/>
              <w:left w:w="70" w:type="dxa"/>
              <w:bottom w:w="55" w:type="dxa"/>
              <w:right w:w="70" w:type="dxa"/>
            </w:tcMar>
          </w:tcPr>
          <w:p w14:paraId="4178D380" w14:textId="77777777" w:rsidR="00D82837" w:rsidRDefault="00000000">
            <w:pPr>
              <w:spacing w:after="0"/>
            </w:pPr>
            <w:r>
              <w:rPr>
                <w:sz w:val="14"/>
              </w:rPr>
              <w:t>Vendor/reference data, mapping, migration, rapid consulting</w:t>
            </w:r>
          </w:p>
        </w:tc>
        <w:tc>
          <w:tcPr>
            <w:tcW w:w="4613" w:type="dxa"/>
            <w:tcMar>
              <w:top w:w="55" w:type="dxa"/>
              <w:left w:w="70" w:type="dxa"/>
              <w:bottom w:w="55" w:type="dxa"/>
              <w:right w:w="70" w:type="dxa"/>
            </w:tcMar>
          </w:tcPr>
          <w:p w14:paraId="5356BE06" w14:textId="77777777" w:rsidR="00D82837" w:rsidRDefault="00000000">
            <w:pPr>
              <w:spacing w:after="0"/>
            </w:pPr>
            <w:r>
              <w:rPr>
                <w:sz w:val="14"/>
              </w:rPr>
              <w:t>I have worked as a technical SME on market/reference data platforms, connectors, data mapping and client migrations.</w:t>
            </w:r>
          </w:p>
        </w:tc>
      </w:tr>
    </w:tbl>
    <w:p w14:paraId="372985C1" w14:textId="77777777" w:rsidR="00D82837" w:rsidRDefault="00D82837">
      <w:pPr>
        <w:spacing w:after="0"/>
      </w:pPr>
    </w:p>
    <w:p w14:paraId="4EFD080A" w14:textId="77777777" w:rsidR="00D82837" w:rsidRDefault="00000000">
      <w:pPr>
        <w:pStyle w:val="Heading2"/>
      </w:pPr>
      <w:r>
        <w:t>STAR structure to use</w:t>
      </w:r>
    </w:p>
    <w:p w14:paraId="5C2A5A0C" w14:textId="77777777" w:rsidR="00D82837" w:rsidRDefault="00000000">
      <w:r>
        <w:t>Situation -&gt; business/data risk -&gt; your task -&gt; what you personally designed or diagnosed -&gt; trade-offs -&gt; measurable/observable outcome -&gt; what control or learning remained afterward.</w:t>
      </w:r>
    </w:p>
    <w:p w14:paraId="5FCD6635" w14:textId="77777777" w:rsidR="00D82837" w:rsidRDefault="00000000">
      <w:pPr>
        <w:pStyle w:val="Heading1"/>
      </w:pPr>
      <w:r>
        <w:t>8. What the Role Really Means</w:t>
      </w:r>
    </w:p>
    <w:p w14:paraId="65D6F603" w14:textId="77777777" w:rsidR="00D82837" w:rsidRDefault="00000000">
      <w:r>
        <w:t>The fuller contract specification makes this a broad hands-on Investment Platform Data Engineer engagement. The separate permanent Investment Platform Engineer vacancy in the same team adds useful context: this team appears to own not only pipelines and warehouse transformations, but also internal Python/web applications, automated workloads, third-party investment platforms and the governance around investment data. For interview purposes, treat Snowflake/Airflow/dbt/Bloomberg as the confirmed contract core, and Python/API engineering, Aladdin/FactSet/Axioma, Git/CI/CD, EUDA and Data Stewardship as high-value adjacent areas that may be tested.</w:t>
      </w:r>
    </w:p>
    <w:p w14:paraId="02A8CD7A" w14:textId="77777777" w:rsidR="00D82837" w:rsidRDefault="00000000">
      <w:pPr>
        <w:pStyle w:val="Heading2"/>
      </w:pPr>
      <w:r>
        <w:t>Likely work categories</w:t>
      </w:r>
    </w:p>
    <w:p w14:paraId="20DF6284" w14:textId="77777777" w:rsidR="00D82837" w:rsidRDefault="00000000">
      <w:pPr>
        <w:spacing w:after="30"/>
        <w:ind w:left="288" w:hanging="187"/>
      </w:pPr>
      <w:r>
        <w:rPr>
          <w:b/>
        </w:rPr>
        <w:t>• Build and maintain scalable investment-data pipelines and workflows across Snowflake, Airflow and dbt.</w:t>
      </w:r>
    </w:p>
    <w:p w14:paraId="34D32757" w14:textId="77777777" w:rsidR="00D82837" w:rsidRDefault="00000000">
      <w:pPr>
        <w:spacing w:after="30"/>
        <w:ind w:left="288" w:hanging="187"/>
      </w:pPr>
      <w:r>
        <w:rPr>
          <w:b/>
        </w:rPr>
        <w:lastRenderedPageBreak/>
        <w:t>• Understand Bloomberg and other market-data integrations, identifiers, field semantics, delivery completeness and downstream consumers.</w:t>
      </w:r>
    </w:p>
    <w:p w14:paraId="239906BB" w14:textId="77777777" w:rsidR="00D82837" w:rsidRDefault="00000000">
      <w:pPr>
        <w:spacing w:after="30"/>
        <w:ind w:left="288" w:hanging="187"/>
      </w:pPr>
      <w:r>
        <w:rPr>
          <w:b/>
        </w:rPr>
        <w:t>• Support data transformation, reconciliation and validation so investment/risk outputs are complete and economically sensible.</w:t>
      </w:r>
    </w:p>
    <w:p w14:paraId="40A3EA68" w14:textId="77777777" w:rsidR="00D82837" w:rsidRDefault="00000000">
      <w:pPr>
        <w:spacing w:after="30"/>
        <w:ind w:left="288" w:hanging="187"/>
      </w:pPr>
      <w:r>
        <w:rPr>
          <w:b/>
        </w:rPr>
        <w:t>• Ensure data quality, integrity, freshness and availability through explicit controls and monitoring.</w:t>
      </w:r>
    </w:p>
    <w:p w14:paraId="6B6473A4" w14:textId="77777777" w:rsidR="00D82837" w:rsidRDefault="00000000">
      <w:pPr>
        <w:spacing w:after="30"/>
        <w:ind w:left="288" w:hanging="187"/>
      </w:pPr>
      <w:r>
        <w:rPr>
          <w:b/>
        </w:rPr>
        <w:t>• Troubleshoot failures and data mismatches across source, orchestration, warehouse, transformation and consumer layers.</w:t>
      </w:r>
    </w:p>
    <w:p w14:paraId="07B54EF2" w14:textId="77777777" w:rsidR="00D82837" w:rsidRDefault="00000000">
      <w:pPr>
        <w:spacing w:after="30"/>
        <w:ind w:left="288" w:hanging="187"/>
      </w:pPr>
      <w:r>
        <w:rPr>
          <w:b/>
        </w:rPr>
        <w:t>• Improve performance and reliability without destabilising daily BAU or creating unnecessary platform churn.</w:t>
      </w:r>
    </w:p>
    <w:p w14:paraId="51A250D6" w14:textId="77777777" w:rsidR="00D82837" w:rsidRDefault="00000000">
      <w:pPr>
        <w:spacing w:after="30"/>
        <w:ind w:left="288" w:hanging="187"/>
      </w:pPr>
      <w:r>
        <w:rPr>
          <w:b/>
        </w:rPr>
        <w:t>• Collaborate with Technology, Data, Investment and Risk stakeholders to deliver platform enhancements.</w:t>
      </w:r>
    </w:p>
    <w:p w14:paraId="5B04010D" w14:textId="77777777" w:rsidR="00D82837" w:rsidRDefault="00000000">
      <w:pPr>
        <w:spacing w:after="30"/>
        <w:ind w:left="288" w:hanging="187"/>
      </w:pPr>
      <w:r>
        <w:rPr>
          <w:b/>
        </w:rPr>
        <w:t>• Leave reusable automation, documentation, runbooks and clear operational ownership at the end of the contract.</w:t>
      </w:r>
    </w:p>
    <w:tbl>
      <w:tblPr>
        <w:tblW w:w="9936" w:type="dxa"/>
        <w:jc w:val="center"/>
        <w:tblLayout w:type="fixed"/>
        <w:tblLook w:val="04A0" w:firstRow="1" w:lastRow="0" w:firstColumn="1" w:lastColumn="0" w:noHBand="0" w:noVBand="1"/>
      </w:tblPr>
      <w:tblGrid>
        <w:gridCol w:w="9936"/>
      </w:tblGrid>
      <w:tr w:rsidR="00D82837" w14:paraId="025F6C51" w14:textId="77777777">
        <w:trPr>
          <w:cantSplit/>
          <w:jc w:val="center"/>
        </w:trPr>
        <w:tc>
          <w:tcPr>
            <w:tcW w:w="9936" w:type="dxa"/>
            <w:shd w:val="clear" w:color="auto" w:fill="EAF1F8"/>
            <w:tcMar>
              <w:top w:w="55" w:type="dxa"/>
              <w:left w:w="70" w:type="dxa"/>
              <w:bottom w:w="55" w:type="dxa"/>
              <w:right w:w="70" w:type="dxa"/>
            </w:tcMar>
          </w:tcPr>
          <w:p w14:paraId="43A92B5C" w14:textId="77777777" w:rsidR="00D82837" w:rsidRDefault="00000000">
            <w:pPr>
              <w:spacing w:after="0"/>
            </w:pPr>
            <w:r>
              <w:rPr>
                <w:b/>
                <w:color w:val="18365D"/>
                <w:sz w:val="16"/>
              </w:rPr>
              <w:t>CONTRACTOR MINDSET</w:t>
            </w:r>
          </w:p>
          <w:p w14:paraId="4BF147E1" w14:textId="77777777" w:rsidR="00D82837" w:rsidRDefault="00000000">
            <w:pPr>
              <w:spacing w:after="0"/>
            </w:pPr>
            <w:r>
              <w:rPr>
                <w:b/>
              </w:rPr>
              <w:t>“I would optimise for knowledge acquisition in days, not weeks: architecture map, data lineage, SLAs, failure history, owners, deployment path and rollback. Only then would I change capacity or code.”</w:t>
            </w:r>
          </w:p>
        </w:tc>
      </w:tr>
    </w:tbl>
    <w:p w14:paraId="21CB1048" w14:textId="77777777" w:rsidR="00D82837" w:rsidRDefault="00D82837">
      <w:pPr>
        <w:spacing w:after="0"/>
      </w:pPr>
    </w:p>
    <w:p w14:paraId="063C5E1F" w14:textId="77777777" w:rsidR="00094B47" w:rsidRDefault="00000000">
      <w:pPr>
        <w:pStyle w:val="Heading1"/>
      </w:pPr>
      <w:r>
        <w:t>8A. Same-Team Investment Platform Stack Intelligence (req4534)</w:t>
      </w:r>
    </w:p>
    <w:p w14:paraId="54F38C13" w14:textId="77777777" w:rsidR="00094B47" w:rsidRDefault="00000000">
      <w:r>
        <w:t>The permanent Full Stack Engineer / Investment Platform Engineer vacancy is explicitly in SJP's Investment Platforms team. It should not be treated as the contract job description, but it is strong evidence of the technologies, systems and engineering practices that sit around the same platform estate. Use it to broaden preparation without overclaiming what the contract itself requires.</w:t>
      </w:r>
    </w:p>
    <w:tbl>
      <w:tblPr>
        <w:tblW w:w="0" w:type="auto"/>
        <w:tblLayout w:type="fixed"/>
        <w:tblLook w:val="04A0" w:firstRow="1" w:lastRow="0" w:firstColumn="1" w:lastColumn="0" w:noHBand="0" w:noVBand="1"/>
      </w:tblPr>
      <w:tblGrid>
        <w:gridCol w:w="2450"/>
        <w:gridCol w:w="3500"/>
        <w:gridCol w:w="3985"/>
      </w:tblGrid>
      <w:tr w:rsidR="00094B47" w14:paraId="7D1291AD" w14:textId="77777777">
        <w:trPr>
          <w:cantSplit/>
          <w:tblHeader/>
        </w:trPr>
        <w:tc>
          <w:tcPr>
            <w:tcW w:w="2450" w:type="dxa"/>
            <w:shd w:val="clear" w:color="auto" w:fill="18365D"/>
            <w:tcMar>
              <w:top w:w="55" w:type="dxa"/>
              <w:left w:w="70" w:type="dxa"/>
              <w:bottom w:w="55" w:type="dxa"/>
              <w:right w:w="70" w:type="dxa"/>
            </w:tcMar>
          </w:tcPr>
          <w:p w14:paraId="1E519350" w14:textId="77777777" w:rsidR="00094B47" w:rsidRDefault="00000000">
            <w:pPr>
              <w:spacing w:after="0" w:line="240" w:lineRule="auto"/>
            </w:pPr>
            <w:r>
              <w:rPr>
                <w:b/>
                <w:color w:val="FFFFFF"/>
                <w:sz w:val="14"/>
              </w:rPr>
              <w:t>Same-team signal</w:t>
            </w:r>
          </w:p>
        </w:tc>
        <w:tc>
          <w:tcPr>
            <w:tcW w:w="3500" w:type="dxa"/>
            <w:shd w:val="clear" w:color="auto" w:fill="18365D"/>
            <w:tcMar>
              <w:top w:w="55" w:type="dxa"/>
              <w:left w:w="70" w:type="dxa"/>
              <w:bottom w:w="55" w:type="dxa"/>
              <w:right w:w="70" w:type="dxa"/>
            </w:tcMar>
          </w:tcPr>
          <w:p w14:paraId="3A8D38CF" w14:textId="77777777" w:rsidR="00094B47" w:rsidRDefault="00000000">
            <w:pPr>
              <w:spacing w:after="0" w:line="240" w:lineRule="auto"/>
            </w:pPr>
            <w:r>
              <w:rPr>
                <w:b/>
                <w:color w:val="FFFFFF"/>
                <w:sz w:val="14"/>
              </w:rPr>
              <w:t>What it suggests</w:t>
            </w:r>
          </w:p>
        </w:tc>
        <w:tc>
          <w:tcPr>
            <w:tcW w:w="3985" w:type="dxa"/>
            <w:shd w:val="clear" w:color="auto" w:fill="18365D"/>
            <w:tcMar>
              <w:top w:w="55" w:type="dxa"/>
              <w:left w:w="70" w:type="dxa"/>
              <w:bottom w:w="55" w:type="dxa"/>
              <w:right w:w="70" w:type="dxa"/>
            </w:tcMar>
          </w:tcPr>
          <w:p w14:paraId="56C92162" w14:textId="77777777" w:rsidR="00094B47" w:rsidRDefault="00000000">
            <w:pPr>
              <w:spacing w:after="0" w:line="240" w:lineRule="auto"/>
            </w:pPr>
            <w:r>
              <w:rPr>
                <w:b/>
                <w:color w:val="FFFFFF"/>
                <w:sz w:val="14"/>
              </w:rPr>
              <w:t>How to use it in this interview</w:t>
            </w:r>
          </w:p>
        </w:tc>
      </w:tr>
      <w:tr w:rsidR="00094B47" w14:paraId="3169B94D" w14:textId="77777777">
        <w:trPr>
          <w:cantSplit/>
        </w:trPr>
        <w:tc>
          <w:tcPr>
            <w:tcW w:w="2450" w:type="dxa"/>
            <w:shd w:val="clear" w:color="auto" w:fill="F7F9FC"/>
            <w:tcMar>
              <w:top w:w="55" w:type="dxa"/>
              <w:left w:w="70" w:type="dxa"/>
              <w:bottom w:w="55" w:type="dxa"/>
              <w:right w:w="70" w:type="dxa"/>
            </w:tcMar>
          </w:tcPr>
          <w:p w14:paraId="4C6B9B53" w14:textId="77777777" w:rsidR="00094B47" w:rsidRDefault="00000000">
            <w:pPr>
              <w:spacing w:after="0" w:line="240" w:lineRule="auto"/>
            </w:pPr>
            <w:r>
              <w:rPr>
                <w:b/>
                <w:sz w:val="14"/>
              </w:rPr>
              <w:t>Python + SQL + internal applications</w:t>
            </w:r>
          </w:p>
        </w:tc>
        <w:tc>
          <w:tcPr>
            <w:tcW w:w="3500" w:type="dxa"/>
            <w:shd w:val="clear" w:color="auto" w:fill="F7F9FC"/>
            <w:tcMar>
              <w:top w:w="55" w:type="dxa"/>
              <w:left w:w="70" w:type="dxa"/>
              <w:bottom w:w="55" w:type="dxa"/>
              <w:right w:w="70" w:type="dxa"/>
            </w:tcMar>
          </w:tcPr>
          <w:p w14:paraId="57329432" w14:textId="77777777" w:rsidR="00094B47" w:rsidRDefault="00000000">
            <w:pPr>
              <w:spacing w:after="0" w:line="240" w:lineRule="auto"/>
            </w:pPr>
            <w:r>
              <w:rPr>
                <w:sz w:val="14"/>
              </w:rPr>
              <w:t>The team builds and maintains internal investment workflow applications, not only data pipelines.</w:t>
            </w:r>
          </w:p>
        </w:tc>
        <w:tc>
          <w:tcPr>
            <w:tcW w:w="3985" w:type="dxa"/>
            <w:shd w:val="clear" w:color="auto" w:fill="F7F9FC"/>
            <w:tcMar>
              <w:top w:w="55" w:type="dxa"/>
              <w:left w:w="70" w:type="dxa"/>
              <w:bottom w:w="55" w:type="dxa"/>
              <w:right w:w="70" w:type="dxa"/>
            </w:tcMar>
          </w:tcPr>
          <w:p w14:paraId="4A6C2239" w14:textId="77777777" w:rsidR="00094B47" w:rsidRDefault="00000000">
            <w:pPr>
              <w:spacing w:after="0" w:line="240" w:lineRule="auto"/>
            </w:pPr>
            <w:r>
              <w:rPr>
                <w:sz w:val="14"/>
              </w:rPr>
              <w:t>Expect questions on production Python, API/service design, SQL access patterns, validation, debugging and how applications consume curated investment data.</w:t>
            </w:r>
          </w:p>
        </w:tc>
      </w:tr>
      <w:tr w:rsidR="00094B47" w14:paraId="6AD84F50" w14:textId="77777777">
        <w:trPr>
          <w:cantSplit/>
        </w:trPr>
        <w:tc>
          <w:tcPr>
            <w:tcW w:w="2450" w:type="dxa"/>
            <w:shd w:val="clear" w:color="auto" w:fill="F7F9FC"/>
            <w:tcMar>
              <w:top w:w="55" w:type="dxa"/>
              <w:left w:w="70" w:type="dxa"/>
              <w:bottom w:w="55" w:type="dxa"/>
              <w:right w:w="70" w:type="dxa"/>
            </w:tcMar>
          </w:tcPr>
          <w:p w14:paraId="3FF69B96" w14:textId="77777777" w:rsidR="00094B47" w:rsidRDefault="00000000">
            <w:pPr>
              <w:spacing w:after="0" w:line="240" w:lineRule="auto"/>
            </w:pPr>
            <w:r>
              <w:rPr>
                <w:b/>
                <w:sz w:val="14"/>
              </w:rPr>
              <w:t>FastAPI / Flask / Django + React/JavaScript</w:t>
            </w:r>
          </w:p>
        </w:tc>
        <w:tc>
          <w:tcPr>
            <w:tcW w:w="3500" w:type="dxa"/>
            <w:shd w:val="clear" w:color="auto" w:fill="F7F9FC"/>
            <w:tcMar>
              <w:top w:w="55" w:type="dxa"/>
              <w:left w:w="70" w:type="dxa"/>
              <w:bottom w:w="55" w:type="dxa"/>
              <w:right w:w="70" w:type="dxa"/>
            </w:tcMar>
          </w:tcPr>
          <w:p w14:paraId="72BB9072" w14:textId="77777777" w:rsidR="00094B47" w:rsidRDefault="00000000">
            <w:pPr>
              <w:spacing w:after="0" w:line="240" w:lineRule="auto"/>
            </w:pPr>
            <w:r>
              <w:rPr>
                <w:sz w:val="14"/>
              </w:rPr>
              <w:t>Web frameworks and front-end applications are part of the surrounding estate.</w:t>
            </w:r>
          </w:p>
        </w:tc>
        <w:tc>
          <w:tcPr>
            <w:tcW w:w="3985" w:type="dxa"/>
            <w:shd w:val="clear" w:color="auto" w:fill="F7F9FC"/>
            <w:tcMar>
              <w:top w:w="55" w:type="dxa"/>
              <w:left w:w="70" w:type="dxa"/>
              <w:bottom w:w="55" w:type="dxa"/>
              <w:right w:w="70" w:type="dxa"/>
            </w:tcMar>
          </w:tcPr>
          <w:p w14:paraId="20A16625" w14:textId="77777777" w:rsidR="00094B47" w:rsidRDefault="00000000">
            <w:pPr>
              <w:spacing w:after="0" w:line="240" w:lineRule="auto"/>
            </w:pPr>
            <w:r>
              <w:rPr>
                <w:sz w:val="14"/>
              </w:rPr>
              <w:t>Lead with Pemberton FastAPI/Dash and illio/ESA React. Be ready to explain API contracts, Pydantic validation, testability, state/error handling and why UI should not bypass governed data layers.</w:t>
            </w:r>
          </w:p>
        </w:tc>
      </w:tr>
      <w:tr w:rsidR="00094B47" w14:paraId="2D656725" w14:textId="77777777">
        <w:trPr>
          <w:cantSplit/>
        </w:trPr>
        <w:tc>
          <w:tcPr>
            <w:tcW w:w="2450" w:type="dxa"/>
            <w:shd w:val="clear" w:color="auto" w:fill="F7F9FC"/>
            <w:tcMar>
              <w:top w:w="55" w:type="dxa"/>
              <w:left w:w="70" w:type="dxa"/>
              <w:bottom w:w="55" w:type="dxa"/>
              <w:right w:w="70" w:type="dxa"/>
            </w:tcMar>
          </w:tcPr>
          <w:p w14:paraId="0767A0E9" w14:textId="77777777" w:rsidR="00094B47" w:rsidRDefault="00000000">
            <w:pPr>
              <w:spacing w:after="0" w:line="240" w:lineRule="auto"/>
            </w:pPr>
            <w:r>
              <w:rPr>
                <w:b/>
                <w:sz w:val="14"/>
              </w:rPr>
              <w:t>Airflow + dbt</w:t>
            </w:r>
          </w:p>
        </w:tc>
        <w:tc>
          <w:tcPr>
            <w:tcW w:w="3500" w:type="dxa"/>
            <w:shd w:val="clear" w:color="auto" w:fill="F7F9FC"/>
            <w:tcMar>
              <w:top w:w="55" w:type="dxa"/>
              <w:left w:w="70" w:type="dxa"/>
              <w:bottom w:w="55" w:type="dxa"/>
              <w:right w:w="70" w:type="dxa"/>
            </w:tcMar>
          </w:tcPr>
          <w:p w14:paraId="2D94AD0A" w14:textId="77777777" w:rsidR="00094B47" w:rsidRDefault="00000000">
            <w:pPr>
              <w:spacing w:after="0" w:line="240" w:lineRule="auto"/>
            </w:pPr>
            <w:r>
              <w:rPr>
                <w:sz w:val="14"/>
              </w:rPr>
              <w:t xml:space="preserve">This independently confirms the </w:t>
            </w:r>
            <w:proofErr w:type="gramStart"/>
            <w:r>
              <w:rPr>
                <w:sz w:val="14"/>
              </w:rPr>
              <w:t>two core</w:t>
            </w:r>
            <w:proofErr w:type="gramEnd"/>
            <w:r>
              <w:rPr>
                <w:sz w:val="14"/>
              </w:rPr>
              <w:t xml:space="preserve"> workflow/transformation tools from the contract advert.</w:t>
            </w:r>
          </w:p>
        </w:tc>
        <w:tc>
          <w:tcPr>
            <w:tcW w:w="3985" w:type="dxa"/>
            <w:shd w:val="clear" w:color="auto" w:fill="F7F9FC"/>
            <w:tcMar>
              <w:top w:w="55" w:type="dxa"/>
              <w:left w:w="70" w:type="dxa"/>
              <w:bottom w:w="55" w:type="dxa"/>
              <w:right w:w="70" w:type="dxa"/>
            </w:tcMar>
          </w:tcPr>
          <w:p w14:paraId="3BBF1A6C" w14:textId="77777777" w:rsidR="00094B47" w:rsidRDefault="00000000">
            <w:pPr>
              <w:spacing w:after="0" w:line="240" w:lineRule="auto"/>
            </w:pPr>
            <w:r>
              <w:rPr>
                <w:sz w:val="14"/>
              </w:rPr>
              <w:t>Treat Airflow/dbt as very high probability. Know scheduling, retries, backfills, pools, idempotency, dbt ref/source/tests/incremental models and CI/CD.</w:t>
            </w:r>
          </w:p>
        </w:tc>
      </w:tr>
      <w:tr w:rsidR="00094B47" w14:paraId="5572A60E" w14:textId="77777777">
        <w:trPr>
          <w:cantSplit/>
        </w:trPr>
        <w:tc>
          <w:tcPr>
            <w:tcW w:w="2450" w:type="dxa"/>
            <w:shd w:val="clear" w:color="auto" w:fill="F7F9FC"/>
            <w:tcMar>
              <w:top w:w="55" w:type="dxa"/>
              <w:left w:w="70" w:type="dxa"/>
              <w:bottom w:w="55" w:type="dxa"/>
              <w:right w:w="70" w:type="dxa"/>
            </w:tcMar>
          </w:tcPr>
          <w:p w14:paraId="2632BBFA" w14:textId="77777777" w:rsidR="00094B47" w:rsidRDefault="00000000">
            <w:pPr>
              <w:spacing w:after="0" w:line="240" w:lineRule="auto"/>
            </w:pPr>
            <w:r>
              <w:rPr>
                <w:b/>
                <w:sz w:val="14"/>
              </w:rPr>
              <w:t>Bloomberg + Aladdin + FactSet + Axioma</w:t>
            </w:r>
          </w:p>
        </w:tc>
        <w:tc>
          <w:tcPr>
            <w:tcW w:w="3500" w:type="dxa"/>
            <w:shd w:val="clear" w:color="auto" w:fill="F7F9FC"/>
            <w:tcMar>
              <w:top w:w="55" w:type="dxa"/>
              <w:left w:w="70" w:type="dxa"/>
              <w:bottom w:w="55" w:type="dxa"/>
              <w:right w:w="70" w:type="dxa"/>
            </w:tcMar>
          </w:tcPr>
          <w:p w14:paraId="03622EE1" w14:textId="77777777" w:rsidR="00094B47" w:rsidRDefault="00000000">
            <w:pPr>
              <w:spacing w:after="0" w:line="240" w:lineRule="auto"/>
            </w:pPr>
            <w:r>
              <w:rPr>
                <w:sz w:val="14"/>
              </w:rPr>
              <w:t>The team supports a wider third-party investment platform ecosystem.</w:t>
            </w:r>
          </w:p>
        </w:tc>
        <w:tc>
          <w:tcPr>
            <w:tcW w:w="3985" w:type="dxa"/>
            <w:shd w:val="clear" w:color="auto" w:fill="F7F9FC"/>
            <w:tcMar>
              <w:top w:w="55" w:type="dxa"/>
              <w:left w:w="70" w:type="dxa"/>
              <w:bottom w:w="55" w:type="dxa"/>
              <w:right w:w="70" w:type="dxa"/>
            </w:tcMar>
          </w:tcPr>
          <w:p w14:paraId="68AD2509" w14:textId="77777777" w:rsidR="00094B47" w:rsidRDefault="00000000">
            <w:pPr>
              <w:spacing w:after="0" w:line="240" w:lineRule="auto"/>
            </w:pPr>
            <w:r>
              <w:rPr>
                <w:sz w:val="14"/>
              </w:rPr>
              <w:t>Your Aladdin experience is a strong differentiator. For FactSet/Axioma, understand the integration/operational principles but do not claim direct ownership if you have not used them.</w:t>
            </w:r>
          </w:p>
        </w:tc>
      </w:tr>
      <w:tr w:rsidR="00094B47" w14:paraId="60C96D26" w14:textId="77777777">
        <w:trPr>
          <w:cantSplit/>
        </w:trPr>
        <w:tc>
          <w:tcPr>
            <w:tcW w:w="2450" w:type="dxa"/>
            <w:shd w:val="clear" w:color="auto" w:fill="F7F9FC"/>
            <w:tcMar>
              <w:top w:w="55" w:type="dxa"/>
              <w:left w:w="70" w:type="dxa"/>
              <w:bottom w:w="55" w:type="dxa"/>
              <w:right w:w="70" w:type="dxa"/>
            </w:tcMar>
          </w:tcPr>
          <w:p w14:paraId="2A59547C" w14:textId="77777777" w:rsidR="00094B47" w:rsidRDefault="00000000">
            <w:pPr>
              <w:spacing w:after="0" w:line="240" w:lineRule="auto"/>
            </w:pPr>
            <w:r>
              <w:rPr>
                <w:b/>
                <w:sz w:val="14"/>
              </w:rPr>
              <w:t>Automated workload/job operations</w:t>
            </w:r>
          </w:p>
        </w:tc>
        <w:tc>
          <w:tcPr>
            <w:tcW w:w="3500" w:type="dxa"/>
            <w:shd w:val="clear" w:color="auto" w:fill="F7F9FC"/>
            <w:tcMar>
              <w:top w:w="55" w:type="dxa"/>
              <w:left w:w="70" w:type="dxa"/>
              <w:bottom w:w="55" w:type="dxa"/>
              <w:right w:w="70" w:type="dxa"/>
            </w:tcMar>
          </w:tcPr>
          <w:p w14:paraId="400AD404" w14:textId="77777777" w:rsidR="00094B47" w:rsidRDefault="00000000">
            <w:pPr>
              <w:spacing w:after="0" w:line="240" w:lineRule="auto"/>
            </w:pPr>
            <w:r>
              <w:rPr>
                <w:sz w:val="14"/>
              </w:rPr>
              <w:t>The team monitors and executes scheduled jobs across internal and vendor platforms.</w:t>
            </w:r>
          </w:p>
        </w:tc>
        <w:tc>
          <w:tcPr>
            <w:tcW w:w="3985" w:type="dxa"/>
            <w:shd w:val="clear" w:color="auto" w:fill="F7F9FC"/>
            <w:tcMar>
              <w:top w:w="55" w:type="dxa"/>
              <w:left w:w="70" w:type="dxa"/>
              <w:bottom w:w="55" w:type="dxa"/>
              <w:right w:w="70" w:type="dxa"/>
            </w:tcMar>
          </w:tcPr>
          <w:p w14:paraId="7A74756A" w14:textId="77777777" w:rsidR="00094B47" w:rsidRDefault="00000000">
            <w:pPr>
              <w:spacing w:after="0" w:line="240" w:lineRule="auto"/>
            </w:pPr>
            <w:r>
              <w:rPr>
                <w:sz w:val="14"/>
              </w:rPr>
              <w:t>Expect operational questions: failed job, dependency outage, retry/replay, stale data, escalation, runbook, SLA and proving successful business publication.</w:t>
            </w:r>
          </w:p>
        </w:tc>
      </w:tr>
      <w:tr w:rsidR="00094B47" w14:paraId="541340FB" w14:textId="77777777">
        <w:trPr>
          <w:cantSplit/>
        </w:trPr>
        <w:tc>
          <w:tcPr>
            <w:tcW w:w="2450" w:type="dxa"/>
            <w:shd w:val="clear" w:color="auto" w:fill="F7F9FC"/>
            <w:tcMar>
              <w:top w:w="55" w:type="dxa"/>
              <w:left w:w="70" w:type="dxa"/>
              <w:bottom w:w="55" w:type="dxa"/>
              <w:right w:w="70" w:type="dxa"/>
            </w:tcMar>
          </w:tcPr>
          <w:p w14:paraId="2A6D3E92" w14:textId="77777777" w:rsidR="00094B47" w:rsidRDefault="00000000">
            <w:pPr>
              <w:spacing w:after="0" w:line="240" w:lineRule="auto"/>
            </w:pPr>
            <w:r>
              <w:rPr>
                <w:b/>
                <w:sz w:val="14"/>
              </w:rPr>
              <w:t>Security / positions / prices</w:t>
            </w:r>
          </w:p>
        </w:tc>
        <w:tc>
          <w:tcPr>
            <w:tcW w:w="3500" w:type="dxa"/>
            <w:shd w:val="clear" w:color="auto" w:fill="F7F9FC"/>
            <w:tcMar>
              <w:top w:w="55" w:type="dxa"/>
              <w:left w:w="70" w:type="dxa"/>
              <w:bottom w:w="55" w:type="dxa"/>
              <w:right w:w="70" w:type="dxa"/>
            </w:tcMar>
          </w:tcPr>
          <w:p w14:paraId="3C0632DE" w14:textId="77777777" w:rsidR="00094B47" w:rsidRDefault="00000000">
            <w:pPr>
              <w:spacing w:after="0" w:line="240" w:lineRule="auto"/>
            </w:pPr>
            <w:r>
              <w:rPr>
                <w:sz w:val="14"/>
              </w:rPr>
              <w:t>The permanent role explicitly names core investment datasets.</w:t>
            </w:r>
          </w:p>
        </w:tc>
        <w:tc>
          <w:tcPr>
            <w:tcW w:w="3985" w:type="dxa"/>
            <w:shd w:val="clear" w:color="auto" w:fill="F7F9FC"/>
            <w:tcMar>
              <w:top w:w="55" w:type="dxa"/>
              <w:left w:w="70" w:type="dxa"/>
              <w:bottom w:w="55" w:type="dxa"/>
              <w:right w:w="70" w:type="dxa"/>
            </w:tcMar>
          </w:tcPr>
          <w:p w14:paraId="54DA4198" w14:textId="77777777" w:rsidR="00094B47" w:rsidRDefault="00000000">
            <w:pPr>
              <w:spacing w:after="0" w:line="240" w:lineRule="auto"/>
            </w:pPr>
            <w:r>
              <w:rPr>
                <w:sz w:val="14"/>
              </w:rPr>
              <w:t>Be able to model and reconcile security reference data, prices and positions; define grain, authoritative source, as-of cut-off, currency and effective dating.</w:t>
            </w:r>
          </w:p>
        </w:tc>
      </w:tr>
      <w:tr w:rsidR="00094B47" w14:paraId="35E2E857" w14:textId="77777777">
        <w:trPr>
          <w:cantSplit/>
        </w:trPr>
        <w:tc>
          <w:tcPr>
            <w:tcW w:w="2450" w:type="dxa"/>
            <w:shd w:val="clear" w:color="auto" w:fill="F7F9FC"/>
            <w:tcMar>
              <w:top w:w="55" w:type="dxa"/>
              <w:left w:w="70" w:type="dxa"/>
              <w:bottom w:w="55" w:type="dxa"/>
              <w:right w:w="70" w:type="dxa"/>
            </w:tcMar>
          </w:tcPr>
          <w:p w14:paraId="01B0B215" w14:textId="77777777" w:rsidR="00094B47" w:rsidRDefault="00000000">
            <w:pPr>
              <w:spacing w:after="0" w:line="240" w:lineRule="auto"/>
            </w:pPr>
            <w:r>
              <w:rPr>
                <w:b/>
                <w:sz w:val="14"/>
              </w:rPr>
              <w:t>Git / PRs / unit testing / CI-CD / SDLC</w:t>
            </w:r>
          </w:p>
        </w:tc>
        <w:tc>
          <w:tcPr>
            <w:tcW w:w="3500" w:type="dxa"/>
            <w:shd w:val="clear" w:color="auto" w:fill="F7F9FC"/>
            <w:tcMar>
              <w:top w:w="55" w:type="dxa"/>
              <w:left w:w="70" w:type="dxa"/>
              <w:bottom w:w="55" w:type="dxa"/>
              <w:right w:w="70" w:type="dxa"/>
            </w:tcMar>
          </w:tcPr>
          <w:p w14:paraId="72AC7B62" w14:textId="77777777" w:rsidR="00094B47" w:rsidRDefault="00000000">
            <w:pPr>
              <w:spacing w:after="0" w:line="240" w:lineRule="auto"/>
            </w:pPr>
            <w:r>
              <w:rPr>
                <w:sz w:val="14"/>
              </w:rPr>
              <w:t>Engineering discipline is explicitly part of the team mandate.</w:t>
            </w:r>
          </w:p>
        </w:tc>
        <w:tc>
          <w:tcPr>
            <w:tcW w:w="3985" w:type="dxa"/>
            <w:shd w:val="clear" w:color="auto" w:fill="F7F9FC"/>
            <w:tcMar>
              <w:top w:w="55" w:type="dxa"/>
              <w:left w:w="70" w:type="dxa"/>
              <w:bottom w:w="55" w:type="dxa"/>
              <w:right w:w="70" w:type="dxa"/>
            </w:tcMar>
          </w:tcPr>
          <w:p w14:paraId="5E0661CD" w14:textId="77777777" w:rsidR="00094B47" w:rsidRDefault="00000000">
            <w:pPr>
              <w:spacing w:after="0" w:line="240" w:lineRule="auto"/>
            </w:pPr>
            <w:r>
              <w:rPr>
                <w:sz w:val="14"/>
              </w:rPr>
              <w:t>Explain branch/PR review, automated tests, environment promotion, release evidence, rollback and post-deploy reconciliation.</w:t>
            </w:r>
          </w:p>
        </w:tc>
      </w:tr>
      <w:tr w:rsidR="00094B47" w14:paraId="17C1BC42" w14:textId="77777777">
        <w:trPr>
          <w:cantSplit/>
        </w:trPr>
        <w:tc>
          <w:tcPr>
            <w:tcW w:w="2450" w:type="dxa"/>
            <w:shd w:val="clear" w:color="auto" w:fill="F7F9FC"/>
            <w:tcMar>
              <w:top w:w="55" w:type="dxa"/>
              <w:left w:w="70" w:type="dxa"/>
              <w:bottom w:w="55" w:type="dxa"/>
              <w:right w:w="70" w:type="dxa"/>
            </w:tcMar>
          </w:tcPr>
          <w:p w14:paraId="5CF8168A" w14:textId="77777777" w:rsidR="00094B47" w:rsidRDefault="00000000">
            <w:pPr>
              <w:spacing w:after="0" w:line="240" w:lineRule="auto"/>
            </w:pPr>
            <w:r>
              <w:rPr>
                <w:b/>
                <w:sz w:val="14"/>
              </w:rPr>
              <w:t>AWS / Azure</w:t>
            </w:r>
          </w:p>
        </w:tc>
        <w:tc>
          <w:tcPr>
            <w:tcW w:w="3500" w:type="dxa"/>
            <w:shd w:val="clear" w:color="auto" w:fill="F7F9FC"/>
            <w:tcMar>
              <w:top w:w="55" w:type="dxa"/>
              <w:left w:w="70" w:type="dxa"/>
              <w:bottom w:w="55" w:type="dxa"/>
              <w:right w:w="70" w:type="dxa"/>
            </w:tcMar>
          </w:tcPr>
          <w:p w14:paraId="34858A2B" w14:textId="77777777" w:rsidR="00094B47" w:rsidRDefault="00000000">
            <w:pPr>
              <w:spacing w:after="0" w:line="240" w:lineRule="auto"/>
            </w:pPr>
            <w:r>
              <w:rPr>
                <w:sz w:val="14"/>
              </w:rPr>
              <w:t>The team expects cloud-hosted data/software solutions.</w:t>
            </w:r>
          </w:p>
        </w:tc>
        <w:tc>
          <w:tcPr>
            <w:tcW w:w="3985" w:type="dxa"/>
            <w:shd w:val="clear" w:color="auto" w:fill="F7F9FC"/>
            <w:tcMar>
              <w:top w:w="55" w:type="dxa"/>
              <w:left w:w="70" w:type="dxa"/>
              <w:bottom w:w="55" w:type="dxa"/>
              <w:right w:w="70" w:type="dxa"/>
            </w:tcMar>
          </w:tcPr>
          <w:p w14:paraId="02126BE4" w14:textId="77777777" w:rsidR="00094B47" w:rsidRDefault="00000000">
            <w:pPr>
              <w:spacing w:after="0" w:line="240" w:lineRule="auto"/>
            </w:pPr>
            <w:r>
              <w:rPr>
                <w:sz w:val="14"/>
              </w:rPr>
              <w:t>Use illio AWS and BlackRock/Pemberton/EDF Azure evidence. Avoid guessing which cloud hosts a specific SJP component unless they tell you.</w:t>
            </w:r>
          </w:p>
        </w:tc>
      </w:tr>
      <w:tr w:rsidR="00094B47" w14:paraId="7B153262" w14:textId="77777777">
        <w:trPr>
          <w:cantSplit/>
        </w:trPr>
        <w:tc>
          <w:tcPr>
            <w:tcW w:w="2450" w:type="dxa"/>
            <w:shd w:val="clear" w:color="auto" w:fill="F7F9FC"/>
            <w:tcMar>
              <w:top w:w="55" w:type="dxa"/>
              <w:left w:w="70" w:type="dxa"/>
              <w:bottom w:w="55" w:type="dxa"/>
              <w:right w:w="70" w:type="dxa"/>
            </w:tcMar>
          </w:tcPr>
          <w:p w14:paraId="7E5FECD1" w14:textId="77777777" w:rsidR="00094B47" w:rsidRDefault="00000000">
            <w:pPr>
              <w:spacing w:after="0" w:line="240" w:lineRule="auto"/>
            </w:pPr>
            <w:r>
              <w:rPr>
                <w:b/>
                <w:sz w:val="14"/>
              </w:rPr>
              <w:t>Data Stewardship</w:t>
            </w:r>
          </w:p>
        </w:tc>
        <w:tc>
          <w:tcPr>
            <w:tcW w:w="3500" w:type="dxa"/>
            <w:shd w:val="clear" w:color="auto" w:fill="F7F9FC"/>
            <w:tcMar>
              <w:top w:w="55" w:type="dxa"/>
              <w:left w:w="70" w:type="dxa"/>
              <w:bottom w:w="55" w:type="dxa"/>
              <w:right w:w="70" w:type="dxa"/>
            </w:tcMar>
          </w:tcPr>
          <w:p w14:paraId="410D11A6" w14:textId="77777777" w:rsidR="00094B47" w:rsidRDefault="00000000">
            <w:pPr>
              <w:spacing w:after="0" w:line="240" w:lineRule="auto"/>
            </w:pPr>
            <w:r>
              <w:rPr>
                <w:sz w:val="14"/>
              </w:rPr>
              <w:t>Investment engineers represent data requirements and protect upstream/downstream robustness.</w:t>
            </w:r>
          </w:p>
        </w:tc>
        <w:tc>
          <w:tcPr>
            <w:tcW w:w="3985" w:type="dxa"/>
            <w:shd w:val="clear" w:color="auto" w:fill="F7F9FC"/>
            <w:tcMar>
              <w:top w:w="55" w:type="dxa"/>
              <w:left w:w="70" w:type="dxa"/>
              <w:bottom w:w="55" w:type="dxa"/>
              <w:right w:w="70" w:type="dxa"/>
            </w:tcMar>
          </w:tcPr>
          <w:p w14:paraId="2D6AF3BC" w14:textId="77777777" w:rsidR="00094B47" w:rsidRDefault="00000000">
            <w:pPr>
              <w:spacing w:after="0" w:line="240" w:lineRule="auto"/>
            </w:pPr>
            <w:r>
              <w:rPr>
                <w:sz w:val="14"/>
              </w:rPr>
              <w:t>Talk ownership, lineage, data contracts, impact analysis, definitions, controls and communicating changes to consumers.</w:t>
            </w:r>
          </w:p>
        </w:tc>
      </w:tr>
      <w:tr w:rsidR="00094B47" w14:paraId="5C9E504D" w14:textId="77777777">
        <w:trPr>
          <w:cantSplit/>
        </w:trPr>
        <w:tc>
          <w:tcPr>
            <w:tcW w:w="2450" w:type="dxa"/>
            <w:shd w:val="clear" w:color="auto" w:fill="F7F9FC"/>
            <w:tcMar>
              <w:top w:w="55" w:type="dxa"/>
              <w:left w:w="70" w:type="dxa"/>
              <w:bottom w:w="55" w:type="dxa"/>
              <w:right w:w="70" w:type="dxa"/>
            </w:tcMar>
          </w:tcPr>
          <w:p w14:paraId="773AD78E" w14:textId="77777777" w:rsidR="00094B47" w:rsidRDefault="00000000">
            <w:pPr>
              <w:spacing w:after="0" w:line="240" w:lineRule="auto"/>
            </w:pPr>
            <w:r>
              <w:rPr>
                <w:b/>
                <w:sz w:val="14"/>
              </w:rPr>
              <w:t>EUDA governance</w:t>
            </w:r>
          </w:p>
        </w:tc>
        <w:tc>
          <w:tcPr>
            <w:tcW w:w="3500" w:type="dxa"/>
            <w:shd w:val="clear" w:color="auto" w:fill="F7F9FC"/>
            <w:tcMar>
              <w:top w:w="55" w:type="dxa"/>
              <w:left w:w="70" w:type="dxa"/>
              <w:bottom w:w="55" w:type="dxa"/>
              <w:right w:w="70" w:type="dxa"/>
            </w:tcMar>
          </w:tcPr>
          <w:p w14:paraId="276C4977" w14:textId="77777777" w:rsidR="00094B47" w:rsidRDefault="00000000">
            <w:pPr>
              <w:spacing w:after="0" w:line="240" w:lineRule="auto"/>
            </w:pPr>
            <w:r>
              <w:rPr>
                <w:sz w:val="14"/>
              </w:rPr>
              <w:t>The team promotes governance and coding standards for end-user developed applications.</w:t>
            </w:r>
          </w:p>
        </w:tc>
        <w:tc>
          <w:tcPr>
            <w:tcW w:w="3985" w:type="dxa"/>
            <w:shd w:val="clear" w:color="auto" w:fill="F7F9FC"/>
            <w:tcMar>
              <w:top w:w="55" w:type="dxa"/>
              <w:left w:w="70" w:type="dxa"/>
              <w:bottom w:w="55" w:type="dxa"/>
              <w:right w:w="70" w:type="dxa"/>
            </w:tcMar>
          </w:tcPr>
          <w:p w14:paraId="004B1CD9" w14:textId="77777777" w:rsidR="00094B47" w:rsidRDefault="00000000">
            <w:pPr>
              <w:spacing w:after="0" w:line="240" w:lineRule="auto"/>
            </w:pPr>
            <w:r>
              <w:rPr>
                <w:sz w:val="14"/>
              </w:rPr>
              <w:t>Pemberton is an excellent story: replace ~20 spreadsheet models with a governed Python platform, version control, validation, automated testing and business reconciliation.</w:t>
            </w:r>
          </w:p>
        </w:tc>
      </w:tr>
    </w:tbl>
    <w:tbl>
      <w:tblPr>
        <w:tblW w:w="0" w:type="auto"/>
        <w:tblLook w:val="04A0" w:firstRow="1" w:lastRow="0" w:firstColumn="1" w:lastColumn="0" w:noHBand="0" w:noVBand="1"/>
      </w:tblPr>
      <w:tblGrid>
        <w:gridCol w:w="10282"/>
      </w:tblGrid>
      <w:tr w:rsidR="00094B47" w14:paraId="5CC03F7B" w14:textId="77777777">
        <w:trPr>
          <w:cantSplit/>
        </w:trPr>
        <w:tc>
          <w:tcPr>
            <w:tcW w:w="10282" w:type="dxa"/>
            <w:shd w:val="clear" w:color="auto" w:fill="EAF2F8"/>
            <w:tcMar>
              <w:top w:w="85" w:type="dxa"/>
              <w:left w:w="100" w:type="dxa"/>
              <w:bottom w:w="85" w:type="dxa"/>
              <w:right w:w="100" w:type="dxa"/>
            </w:tcMar>
          </w:tcPr>
          <w:p w14:paraId="407B7EE7" w14:textId="77777777" w:rsidR="00094B47" w:rsidRDefault="00000000">
            <w:r>
              <w:rPr>
                <w:b/>
                <w:color w:val="18365D"/>
                <w:sz w:val="17"/>
              </w:rPr>
              <w:t>HOW TO USE THIS INTELLIGENCE</w:t>
            </w:r>
            <w:r>
              <w:rPr>
                <w:b/>
                <w:color w:val="18365D"/>
                <w:sz w:val="17"/>
              </w:rPr>
              <w:br/>
            </w:r>
            <w:r>
              <w:rPr>
                <w:sz w:val="17"/>
              </w:rPr>
              <w:t xml:space="preserve">If they ask only about the advertised contract stack, stay focused on Snowflake, Airflow, dbt and Bloomberg. If the discussion broadens into the wider Investment Platforms estate, you can confidently pivot into Python/FastAPI, internal applications, Aladdin, automated workloads, Git/CI/CD, data stewardship and EUDA governance. Say explicitly when </w:t>
            </w:r>
            <w:proofErr w:type="gramStart"/>
            <w:r>
              <w:rPr>
                <w:sz w:val="17"/>
              </w:rPr>
              <w:t>a technology</w:t>
            </w:r>
            <w:proofErr w:type="gramEnd"/>
            <w:r>
              <w:rPr>
                <w:sz w:val="17"/>
              </w:rPr>
              <w:t xml:space="preserve"> is adjacent rather than direct experience.</w:t>
            </w:r>
          </w:p>
        </w:tc>
      </w:tr>
    </w:tbl>
    <w:p w14:paraId="56502A2C" w14:textId="77777777" w:rsidR="00D82837" w:rsidRDefault="00000000">
      <w:pPr>
        <w:pStyle w:val="Heading1"/>
      </w:pPr>
      <w:r>
        <w:t>9. Bloomberg Integrations - Highest-Priority Domain Revision</w:t>
      </w:r>
    </w:p>
    <w:p w14:paraId="5C6EC7AE" w14:textId="77777777" w:rsidR="00D82837" w:rsidRDefault="00000000">
      <w:r>
        <w:t xml:space="preserve">The role says “Bloomberg integrations” but does not identify the Bloomberg product. Bloomberg provides several enterprise patterns; your first interview question should establish which one is </w:t>
      </w:r>
      <w:proofErr w:type="gramStart"/>
      <w:r>
        <w:t>actually in</w:t>
      </w:r>
      <w:proofErr w:type="gramEnd"/>
      <w:r>
        <w:t xml:space="preserve"> use.</w:t>
      </w:r>
    </w:p>
    <w:tbl>
      <w:tblPr>
        <w:tblW w:w="9936" w:type="dxa"/>
        <w:jc w:val="center"/>
        <w:tblLayout w:type="fixed"/>
        <w:tblLook w:val="04A0" w:firstRow="1" w:lastRow="0" w:firstColumn="1" w:lastColumn="0" w:noHBand="0" w:noVBand="1"/>
      </w:tblPr>
      <w:tblGrid>
        <w:gridCol w:w="1917"/>
        <w:gridCol w:w="4258"/>
        <w:gridCol w:w="3761"/>
      </w:tblGrid>
      <w:tr w:rsidR="00D82837" w14:paraId="296DF3BF" w14:textId="77777777">
        <w:trPr>
          <w:tblHeader/>
          <w:jc w:val="center"/>
        </w:trPr>
        <w:tc>
          <w:tcPr>
            <w:tcW w:w="1916" w:type="dxa"/>
            <w:shd w:val="clear" w:color="auto" w:fill="18365D"/>
            <w:tcMar>
              <w:top w:w="55" w:type="dxa"/>
              <w:left w:w="70" w:type="dxa"/>
              <w:bottom w:w="55" w:type="dxa"/>
              <w:right w:w="70" w:type="dxa"/>
            </w:tcMar>
          </w:tcPr>
          <w:p w14:paraId="20EF350E" w14:textId="77777777" w:rsidR="00D82837" w:rsidRDefault="00000000">
            <w:pPr>
              <w:spacing w:after="0"/>
            </w:pPr>
            <w:r>
              <w:rPr>
                <w:b/>
                <w:color w:val="FFFFFF"/>
                <w:sz w:val="14"/>
              </w:rPr>
              <w:lastRenderedPageBreak/>
              <w:t>Bloomberg capability</w:t>
            </w:r>
          </w:p>
        </w:tc>
        <w:tc>
          <w:tcPr>
            <w:tcW w:w="4258" w:type="dxa"/>
            <w:shd w:val="clear" w:color="auto" w:fill="18365D"/>
            <w:tcMar>
              <w:top w:w="55" w:type="dxa"/>
              <w:left w:w="70" w:type="dxa"/>
              <w:bottom w:w="55" w:type="dxa"/>
              <w:right w:w="70" w:type="dxa"/>
            </w:tcMar>
          </w:tcPr>
          <w:p w14:paraId="13D32192" w14:textId="77777777" w:rsidR="00D82837" w:rsidRDefault="00000000">
            <w:pPr>
              <w:spacing w:after="0"/>
            </w:pPr>
            <w:r>
              <w:rPr>
                <w:b/>
                <w:color w:val="FFFFFF"/>
                <w:sz w:val="14"/>
              </w:rPr>
              <w:t>What it means</w:t>
            </w:r>
          </w:p>
        </w:tc>
        <w:tc>
          <w:tcPr>
            <w:tcW w:w="3761" w:type="dxa"/>
            <w:shd w:val="clear" w:color="auto" w:fill="18365D"/>
            <w:tcMar>
              <w:top w:w="55" w:type="dxa"/>
              <w:left w:w="70" w:type="dxa"/>
              <w:bottom w:w="55" w:type="dxa"/>
              <w:right w:w="70" w:type="dxa"/>
            </w:tcMar>
          </w:tcPr>
          <w:p w14:paraId="25BB9C75" w14:textId="77777777" w:rsidR="00D82837" w:rsidRDefault="00000000">
            <w:pPr>
              <w:spacing w:after="0"/>
            </w:pPr>
            <w:r>
              <w:rPr>
                <w:b/>
                <w:color w:val="FFFFFF"/>
                <w:sz w:val="14"/>
              </w:rPr>
              <w:t>Why it matters</w:t>
            </w:r>
          </w:p>
        </w:tc>
      </w:tr>
      <w:tr w:rsidR="00D82837" w14:paraId="40EE844A" w14:textId="77777777">
        <w:trPr>
          <w:cantSplit/>
          <w:jc w:val="center"/>
        </w:trPr>
        <w:tc>
          <w:tcPr>
            <w:tcW w:w="1916" w:type="dxa"/>
            <w:shd w:val="clear" w:color="auto" w:fill="F7F9FC"/>
            <w:tcMar>
              <w:top w:w="55" w:type="dxa"/>
              <w:left w:w="70" w:type="dxa"/>
              <w:bottom w:w="55" w:type="dxa"/>
              <w:right w:w="70" w:type="dxa"/>
            </w:tcMar>
          </w:tcPr>
          <w:p w14:paraId="7A2CA58C" w14:textId="77777777" w:rsidR="00D82837" w:rsidRDefault="00000000">
            <w:pPr>
              <w:spacing w:after="0"/>
            </w:pPr>
            <w:r>
              <w:rPr>
                <w:b/>
                <w:sz w:val="14"/>
              </w:rPr>
              <w:t>Data License</w:t>
            </w:r>
          </w:p>
        </w:tc>
        <w:tc>
          <w:tcPr>
            <w:tcW w:w="4258" w:type="dxa"/>
            <w:shd w:val="clear" w:color="auto" w:fill="F7F9FC"/>
            <w:tcMar>
              <w:top w:w="55" w:type="dxa"/>
              <w:left w:w="70" w:type="dxa"/>
              <w:bottom w:w="55" w:type="dxa"/>
              <w:right w:w="70" w:type="dxa"/>
            </w:tcMar>
          </w:tcPr>
          <w:p w14:paraId="1DD7F0C9" w14:textId="77777777" w:rsidR="00D82837" w:rsidRDefault="00000000">
            <w:pPr>
              <w:spacing w:after="0"/>
            </w:pPr>
            <w:r>
              <w:rPr>
                <w:sz w:val="14"/>
              </w:rPr>
              <w:t xml:space="preserve">Enterprise datasets </w:t>
            </w:r>
            <w:proofErr w:type="gramStart"/>
            <w:r>
              <w:rPr>
                <w:sz w:val="14"/>
              </w:rPr>
              <w:t>including</w:t>
            </w:r>
            <w:proofErr w:type="gramEnd"/>
            <w:r>
              <w:rPr>
                <w:sz w:val="14"/>
              </w:rPr>
              <w:t xml:space="preserve"> reference, pricing, risk/regulatory, funds, fundamentals and historical data; delivery can be REST, SFTP or cloud.</w:t>
            </w:r>
          </w:p>
        </w:tc>
        <w:tc>
          <w:tcPr>
            <w:tcW w:w="3761" w:type="dxa"/>
            <w:shd w:val="clear" w:color="auto" w:fill="F7F9FC"/>
            <w:tcMar>
              <w:top w:w="55" w:type="dxa"/>
              <w:left w:w="70" w:type="dxa"/>
              <w:bottom w:w="55" w:type="dxa"/>
              <w:right w:w="70" w:type="dxa"/>
            </w:tcMar>
          </w:tcPr>
          <w:p w14:paraId="003D0B7E" w14:textId="77777777" w:rsidR="00D82837" w:rsidRDefault="00000000">
            <w:pPr>
              <w:spacing w:after="0"/>
            </w:pPr>
            <w:r>
              <w:rPr>
                <w:sz w:val="14"/>
              </w:rPr>
              <w:t>Likely for scheduled/batch IDH feeds and large universes.</w:t>
            </w:r>
          </w:p>
        </w:tc>
      </w:tr>
      <w:tr w:rsidR="00D82837" w14:paraId="79BD505B" w14:textId="77777777">
        <w:trPr>
          <w:cantSplit/>
          <w:jc w:val="center"/>
        </w:trPr>
        <w:tc>
          <w:tcPr>
            <w:tcW w:w="1916" w:type="dxa"/>
            <w:tcMar>
              <w:top w:w="55" w:type="dxa"/>
              <w:left w:w="70" w:type="dxa"/>
              <w:bottom w:w="55" w:type="dxa"/>
              <w:right w:w="70" w:type="dxa"/>
            </w:tcMar>
          </w:tcPr>
          <w:p w14:paraId="1955E879" w14:textId="77777777" w:rsidR="00D82837" w:rsidRDefault="00000000">
            <w:pPr>
              <w:spacing w:after="0"/>
            </w:pPr>
            <w:r>
              <w:rPr>
                <w:b/>
                <w:sz w:val="14"/>
              </w:rPr>
              <w:t>Data License Plus</w:t>
            </w:r>
          </w:p>
        </w:tc>
        <w:tc>
          <w:tcPr>
            <w:tcW w:w="4258" w:type="dxa"/>
            <w:tcMar>
              <w:top w:w="55" w:type="dxa"/>
              <w:left w:w="70" w:type="dxa"/>
              <w:bottom w:w="55" w:type="dxa"/>
              <w:right w:w="70" w:type="dxa"/>
            </w:tcMar>
          </w:tcPr>
          <w:p w14:paraId="0FC426CD" w14:textId="77777777" w:rsidR="00D82837" w:rsidRDefault="00000000">
            <w:pPr>
              <w:spacing w:after="0"/>
            </w:pPr>
            <w:r>
              <w:rPr>
                <w:sz w:val="14"/>
              </w:rPr>
              <w:t>Managed cloud data management/unified model; can publish data to cloud warehouses.</w:t>
            </w:r>
          </w:p>
        </w:tc>
        <w:tc>
          <w:tcPr>
            <w:tcW w:w="3761" w:type="dxa"/>
            <w:tcMar>
              <w:top w:w="55" w:type="dxa"/>
              <w:left w:w="70" w:type="dxa"/>
              <w:bottom w:w="55" w:type="dxa"/>
              <w:right w:w="70" w:type="dxa"/>
            </w:tcMar>
          </w:tcPr>
          <w:p w14:paraId="73114CD4" w14:textId="77777777" w:rsidR="00D82837" w:rsidRDefault="00000000">
            <w:pPr>
              <w:spacing w:after="0"/>
            </w:pPr>
            <w:r>
              <w:rPr>
                <w:sz w:val="14"/>
              </w:rPr>
              <w:t>Could reduce internal processing, but do not assume SJP uses it.</w:t>
            </w:r>
          </w:p>
        </w:tc>
      </w:tr>
      <w:tr w:rsidR="00D82837" w14:paraId="5A92D5A2" w14:textId="77777777">
        <w:trPr>
          <w:cantSplit/>
          <w:jc w:val="center"/>
        </w:trPr>
        <w:tc>
          <w:tcPr>
            <w:tcW w:w="1916" w:type="dxa"/>
            <w:shd w:val="clear" w:color="auto" w:fill="F7F9FC"/>
            <w:tcMar>
              <w:top w:w="55" w:type="dxa"/>
              <w:left w:w="70" w:type="dxa"/>
              <w:bottom w:w="55" w:type="dxa"/>
              <w:right w:w="70" w:type="dxa"/>
            </w:tcMar>
          </w:tcPr>
          <w:p w14:paraId="6EC0B043" w14:textId="77777777" w:rsidR="00D82837" w:rsidRDefault="00000000">
            <w:pPr>
              <w:spacing w:after="0"/>
            </w:pPr>
            <w:r>
              <w:rPr>
                <w:b/>
                <w:sz w:val="14"/>
              </w:rPr>
              <w:t>Server API (SAPI)</w:t>
            </w:r>
          </w:p>
        </w:tc>
        <w:tc>
          <w:tcPr>
            <w:tcW w:w="4258" w:type="dxa"/>
            <w:shd w:val="clear" w:color="auto" w:fill="F7F9FC"/>
            <w:tcMar>
              <w:top w:w="55" w:type="dxa"/>
              <w:left w:w="70" w:type="dxa"/>
              <w:bottom w:w="55" w:type="dxa"/>
              <w:right w:w="70" w:type="dxa"/>
            </w:tcMar>
          </w:tcPr>
          <w:p w14:paraId="7136E842" w14:textId="77777777" w:rsidR="00D82837" w:rsidRDefault="00000000">
            <w:pPr>
              <w:spacing w:after="0"/>
            </w:pPr>
            <w:r>
              <w:rPr>
                <w:sz w:val="14"/>
              </w:rPr>
              <w:t>Programmatic real-time, historical and reference data plus calculations for server applications; supports Python/Java/.NET and more.</w:t>
            </w:r>
          </w:p>
        </w:tc>
        <w:tc>
          <w:tcPr>
            <w:tcW w:w="3761" w:type="dxa"/>
            <w:shd w:val="clear" w:color="auto" w:fill="F7F9FC"/>
            <w:tcMar>
              <w:top w:w="55" w:type="dxa"/>
              <w:left w:w="70" w:type="dxa"/>
              <w:bottom w:w="55" w:type="dxa"/>
              <w:right w:w="70" w:type="dxa"/>
            </w:tcMar>
          </w:tcPr>
          <w:p w14:paraId="627917CC" w14:textId="77777777" w:rsidR="00D82837" w:rsidRDefault="00000000">
            <w:pPr>
              <w:spacing w:after="0"/>
            </w:pPr>
            <w:r>
              <w:rPr>
                <w:sz w:val="14"/>
              </w:rPr>
              <w:t>Relevant if IDH requests data programmatically rather than file/bulk delivery.</w:t>
            </w:r>
          </w:p>
        </w:tc>
      </w:tr>
      <w:tr w:rsidR="00D82837" w14:paraId="53396468" w14:textId="77777777">
        <w:trPr>
          <w:cantSplit/>
          <w:jc w:val="center"/>
        </w:trPr>
        <w:tc>
          <w:tcPr>
            <w:tcW w:w="1916" w:type="dxa"/>
            <w:tcMar>
              <w:top w:w="55" w:type="dxa"/>
              <w:left w:w="70" w:type="dxa"/>
              <w:bottom w:w="55" w:type="dxa"/>
              <w:right w:w="70" w:type="dxa"/>
            </w:tcMar>
          </w:tcPr>
          <w:p w14:paraId="4E1A909A" w14:textId="77777777" w:rsidR="00D82837" w:rsidRDefault="00000000">
            <w:pPr>
              <w:spacing w:after="0"/>
            </w:pPr>
            <w:r>
              <w:rPr>
                <w:b/>
                <w:sz w:val="14"/>
              </w:rPr>
              <w:t>B-PIPE</w:t>
            </w:r>
          </w:p>
        </w:tc>
        <w:tc>
          <w:tcPr>
            <w:tcW w:w="4258" w:type="dxa"/>
            <w:tcMar>
              <w:top w:w="55" w:type="dxa"/>
              <w:left w:w="70" w:type="dxa"/>
              <w:bottom w:w="55" w:type="dxa"/>
              <w:right w:w="70" w:type="dxa"/>
            </w:tcMar>
          </w:tcPr>
          <w:p w14:paraId="6C2A3B3C" w14:textId="77777777" w:rsidR="00D82837" w:rsidRDefault="00000000">
            <w:pPr>
              <w:spacing w:after="0"/>
            </w:pPr>
            <w:r>
              <w:rPr>
                <w:sz w:val="14"/>
              </w:rPr>
              <w:t xml:space="preserve">Real-time consolidated market data </w:t>
            </w:r>
            <w:proofErr w:type="gramStart"/>
            <w:r>
              <w:rPr>
                <w:sz w:val="14"/>
              </w:rPr>
              <w:t>feed</w:t>
            </w:r>
            <w:proofErr w:type="gramEnd"/>
            <w:r>
              <w:rPr>
                <w:sz w:val="14"/>
              </w:rPr>
              <w:t xml:space="preserve"> across asset classes.</w:t>
            </w:r>
          </w:p>
        </w:tc>
        <w:tc>
          <w:tcPr>
            <w:tcW w:w="3761" w:type="dxa"/>
            <w:tcMar>
              <w:top w:w="55" w:type="dxa"/>
              <w:left w:w="70" w:type="dxa"/>
              <w:bottom w:w="55" w:type="dxa"/>
              <w:right w:w="70" w:type="dxa"/>
            </w:tcMar>
          </w:tcPr>
          <w:p w14:paraId="2B2F5E17" w14:textId="77777777" w:rsidR="00D82837" w:rsidRDefault="00000000">
            <w:pPr>
              <w:spacing w:after="0"/>
            </w:pPr>
            <w:r>
              <w:rPr>
                <w:sz w:val="14"/>
              </w:rPr>
              <w:t>Relevant only if the IDH consumes real-time streaming data.</w:t>
            </w:r>
          </w:p>
        </w:tc>
      </w:tr>
      <w:tr w:rsidR="00D82837" w14:paraId="7AD1DB9F" w14:textId="77777777">
        <w:trPr>
          <w:cantSplit/>
          <w:jc w:val="center"/>
        </w:trPr>
        <w:tc>
          <w:tcPr>
            <w:tcW w:w="1916" w:type="dxa"/>
            <w:shd w:val="clear" w:color="auto" w:fill="F7F9FC"/>
            <w:tcMar>
              <w:top w:w="55" w:type="dxa"/>
              <w:left w:w="70" w:type="dxa"/>
              <w:bottom w:w="55" w:type="dxa"/>
              <w:right w:w="70" w:type="dxa"/>
            </w:tcMar>
          </w:tcPr>
          <w:p w14:paraId="5BCDD1A1" w14:textId="77777777" w:rsidR="00D82837" w:rsidRDefault="00000000">
            <w:pPr>
              <w:spacing w:after="0"/>
            </w:pPr>
            <w:r>
              <w:rPr>
                <w:b/>
                <w:sz w:val="14"/>
              </w:rPr>
              <w:t>Enterprise Data Catalog</w:t>
            </w:r>
          </w:p>
        </w:tc>
        <w:tc>
          <w:tcPr>
            <w:tcW w:w="4258" w:type="dxa"/>
            <w:shd w:val="clear" w:color="auto" w:fill="F7F9FC"/>
            <w:tcMar>
              <w:top w:w="55" w:type="dxa"/>
              <w:left w:w="70" w:type="dxa"/>
              <w:bottom w:w="55" w:type="dxa"/>
              <w:right w:w="70" w:type="dxa"/>
            </w:tcMar>
          </w:tcPr>
          <w:p w14:paraId="01F00441" w14:textId="77777777" w:rsidR="00D82837" w:rsidRDefault="00000000">
            <w:pPr>
              <w:spacing w:after="0"/>
            </w:pPr>
            <w:r>
              <w:rPr>
                <w:sz w:val="14"/>
              </w:rPr>
              <w:t>Discover/browse datasets and metadata.</w:t>
            </w:r>
          </w:p>
        </w:tc>
        <w:tc>
          <w:tcPr>
            <w:tcW w:w="3761" w:type="dxa"/>
            <w:shd w:val="clear" w:color="auto" w:fill="F7F9FC"/>
            <w:tcMar>
              <w:top w:w="55" w:type="dxa"/>
              <w:left w:w="70" w:type="dxa"/>
              <w:bottom w:w="55" w:type="dxa"/>
              <w:right w:w="70" w:type="dxa"/>
            </w:tcMar>
          </w:tcPr>
          <w:p w14:paraId="6FDFE144" w14:textId="77777777" w:rsidR="00D82837" w:rsidRDefault="00000000">
            <w:pPr>
              <w:spacing w:after="0"/>
            </w:pPr>
            <w:r>
              <w:rPr>
                <w:sz w:val="14"/>
              </w:rPr>
              <w:t>Useful for field/dataset discovery and governance.</w:t>
            </w:r>
          </w:p>
        </w:tc>
      </w:tr>
    </w:tbl>
    <w:p w14:paraId="5FE36583" w14:textId="77777777" w:rsidR="00D82837" w:rsidRDefault="00D82837">
      <w:pPr>
        <w:spacing w:after="0"/>
      </w:pPr>
    </w:p>
    <w:p w14:paraId="31BA2B15" w14:textId="77777777" w:rsidR="00D82837" w:rsidRDefault="00000000">
      <w:pPr>
        <w:pStyle w:val="Heading2"/>
      </w:pPr>
      <w:r>
        <w:t>Bloomberg integration concerns to say out loud</w:t>
      </w:r>
    </w:p>
    <w:p w14:paraId="4E138BF6" w14:textId="77777777" w:rsidR="00D82837" w:rsidRDefault="00000000">
      <w:pPr>
        <w:spacing w:after="30"/>
        <w:ind w:left="288" w:hanging="187"/>
      </w:pPr>
      <w:r>
        <w:rPr>
          <w:b/>
        </w:rPr>
        <w:t xml:space="preserve">• </w:t>
      </w:r>
      <w:r>
        <w:t>Product/interface: Data License file/REST/cloud, SAPI, B-PIPE or another approved path?</w:t>
      </w:r>
    </w:p>
    <w:p w14:paraId="5EED3335" w14:textId="77777777" w:rsidR="00D82837" w:rsidRDefault="00000000">
      <w:pPr>
        <w:spacing w:after="30"/>
        <w:ind w:left="288" w:hanging="187"/>
      </w:pPr>
      <w:r>
        <w:rPr>
          <w:b/>
        </w:rPr>
        <w:t xml:space="preserve">• </w:t>
      </w:r>
      <w:r>
        <w:t>Universe: which securities/entities/indices/funds are in scope, and how is the universe generated?</w:t>
      </w:r>
    </w:p>
    <w:p w14:paraId="4CD26619" w14:textId="77777777" w:rsidR="00D82837" w:rsidRDefault="00000000">
      <w:pPr>
        <w:spacing w:after="30"/>
        <w:ind w:left="288" w:hanging="187"/>
      </w:pPr>
      <w:r>
        <w:rPr>
          <w:b/>
        </w:rPr>
        <w:t xml:space="preserve">• </w:t>
      </w:r>
      <w:r>
        <w:t>Identifiers: Bloomberg identifiers/FIGI vs ISIN/CUSIP/SEDOL/internal security IDs; mappings can change and one-to-many relationships matter.</w:t>
      </w:r>
    </w:p>
    <w:p w14:paraId="3EA3B1DC" w14:textId="77777777" w:rsidR="00D82837" w:rsidRDefault="00000000">
      <w:pPr>
        <w:spacing w:after="30"/>
        <w:ind w:left="288" w:hanging="187"/>
      </w:pPr>
      <w:r>
        <w:rPr>
          <w:b/>
        </w:rPr>
        <w:t xml:space="preserve">• </w:t>
      </w:r>
      <w:r>
        <w:t>Fields and semantics: pricing field, currency, adjustment, source, time, market status, effective/as-of date and null meaning.</w:t>
      </w:r>
    </w:p>
    <w:p w14:paraId="28EB2A87" w14:textId="77777777" w:rsidR="00D82837" w:rsidRDefault="00000000">
      <w:pPr>
        <w:spacing w:after="30"/>
        <w:ind w:left="288" w:hanging="187"/>
      </w:pPr>
      <w:r>
        <w:rPr>
          <w:b/>
        </w:rPr>
        <w:t xml:space="preserve">• </w:t>
      </w:r>
      <w:r>
        <w:t>Point-in-time correctness: Investment Risk often needs to reproduce what was known at a historical timestamp, not today’s revised reference data.</w:t>
      </w:r>
    </w:p>
    <w:p w14:paraId="60CB3C35" w14:textId="77777777" w:rsidR="00D82837" w:rsidRDefault="00000000">
      <w:pPr>
        <w:spacing w:after="30"/>
        <w:ind w:left="288" w:hanging="187"/>
      </w:pPr>
      <w:r>
        <w:rPr>
          <w:b/>
        </w:rPr>
        <w:t xml:space="preserve">• </w:t>
      </w:r>
      <w:r>
        <w:t>Corporate actions and security lifecycle: identifier changes, mergers, splits, maturities, delistings, instrument status.</w:t>
      </w:r>
    </w:p>
    <w:p w14:paraId="6FD19BD0" w14:textId="77777777" w:rsidR="00D82837" w:rsidRDefault="00000000">
      <w:pPr>
        <w:spacing w:after="30"/>
        <w:ind w:left="288" w:hanging="187"/>
      </w:pPr>
      <w:r>
        <w:rPr>
          <w:b/>
        </w:rPr>
        <w:t xml:space="preserve">• </w:t>
      </w:r>
      <w:r>
        <w:t>Corrections/re-statements: delta and late updates must be applied deterministically.</w:t>
      </w:r>
    </w:p>
    <w:p w14:paraId="57535D3E" w14:textId="77777777" w:rsidR="00D82837" w:rsidRDefault="00000000">
      <w:pPr>
        <w:spacing w:after="30"/>
        <w:ind w:left="288" w:hanging="187"/>
      </w:pPr>
      <w:r>
        <w:rPr>
          <w:b/>
        </w:rPr>
        <w:t xml:space="preserve">• </w:t>
      </w:r>
      <w:r>
        <w:t>Entitlements/licensing: vendor data distribution and downstream use are architectural constraints, not paperwork after the fact.</w:t>
      </w:r>
    </w:p>
    <w:p w14:paraId="342CF5E8" w14:textId="77777777" w:rsidR="00D82837" w:rsidRDefault="00000000">
      <w:pPr>
        <w:spacing w:after="30"/>
        <w:ind w:left="288" w:hanging="187"/>
      </w:pPr>
      <w:r>
        <w:rPr>
          <w:b/>
        </w:rPr>
        <w:t xml:space="preserve">• </w:t>
      </w:r>
      <w:r>
        <w:t>Delivery completeness: control file/status, expected security-field counts, missing fields, rejects, provider-side partial completion.</w:t>
      </w:r>
    </w:p>
    <w:p w14:paraId="3BE28BB7" w14:textId="77777777" w:rsidR="00D82837" w:rsidRDefault="00000000">
      <w:pPr>
        <w:spacing w:after="30"/>
        <w:ind w:left="288" w:hanging="187"/>
      </w:pPr>
      <w:r>
        <w:rPr>
          <w:b/>
        </w:rPr>
        <w:t xml:space="preserve">• </w:t>
      </w:r>
      <w:r>
        <w:t>Replay: retain enough request/delivery metadata to explain what was requested, what arrived and what was loaded.</w:t>
      </w:r>
    </w:p>
    <w:p w14:paraId="7D16BB6D" w14:textId="77777777" w:rsidR="00D82837" w:rsidRDefault="00000000">
      <w:pPr>
        <w:pStyle w:val="Heading2"/>
      </w:pPr>
      <w:r>
        <w:t>A safe Bloomberg-to-IDH batch architecture (hypothetical)</w:t>
      </w:r>
    </w:p>
    <w:tbl>
      <w:tblPr>
        <w:tblW w:w="9936" w:type="dxa"/>
        <w:jc w:val="center"/>
        <w:tblLayout w:type="fixed"/>
        <w:tblLook w:val="04A0" w:firstRow="1" w:lastRow="0" w:firstColumn="1" w:lastColumn="0" w:noHBand="0" w:noVBand="1"/>
      </w:tblPr>
      <w:tblGrid>
        <w:gridCol w:w="9936"/>
      </w:tblGrid>
      <w:tr w:rsidR="00D82837" w14:paraId="52426AD7" w14:textId="77777777">
        <w:trPr>
          <w:jc w:val="center"/>
        </w:trPr>
        <w:tc>
          <w:tcPr>
            <w:tcW w:w="9936" w:type="dxa"/>
            <w:shd w:val="clear" w:color="auto" w:fill="F4F5F7"/>
            <w:tcMar>
              <w:top w:w="55" w:type="dxa"/>
              <w:left w:w="70" w:type="dxa"/>
              <w:bottom w:w="55" w:type="dxa"/>
              <w:right w:w="70" w:type="dxa"/>
            </w:tcMar>
          </w:tcPr>
          <w:p w14:paraId="6C213D88" w14:textId="77777777" w:rsidR="00D82837" w:rsidRDefault="00000000">
            <w:pPr>
              <w:pStyle w:val="CodeText"/>
              <w:spacing w:after="0"/>
            </w:pPr>
            <w:r>
              <w:t>Bloomberg approved delivery (REST / SFTP / cloud)</w:t>
            </w:r>
            <w:r>
              <w:br/>
              <w:t xml:space="preserve">        |</w:t>
            </w:r>
            <w:r>
              <w:br/>
              <w:t xml:space="preserve">        v</w:t>
            </w:r>
            <w:r>
              <w:br/>
              <w:t>Landing / immutable raw + request/run metadata</w:t>
            </w:r>
            <w:r>
              <w:br/>
              <w:t xml:space="preserve">        |  schema + completeness + entitlement checks</w:t>
            </w:r>
            <w:r>
              <w:br/>
              <w:t xml:space="preserve">        v</w:t>
            </w:r>
            <w:r>
              <w:br/>
              <w:t>Snowflake RAW / STAGING</w:t>
            </w:r>
            <w:r>
              <w:br/>
              <w:t xml:space="preserve">        |</w:t>
            </w:r>
            <w:r>
              <w:br/>
              <w:t xml:space="preserve">        v</w:t>
            </w:r>
            <w:r>
              <w:br/>
              <w:t>dbt canonical models: security / pricing / benchmark / fund data</w:t>
            </w:r>
            <w:r>
              <w:br/>
              <w:t xml:space="preserve">        |</w:t>
            </w:r>
            <w:r>
              <w:br/>
              <w:t xml:space="preserve">        v</w:t>
            </w:r>
            <w:r>
              <w:br/>
              <w:t>Investment Data Hub curated outputs</w:t>
            </w:r>
            <w:r>
              <w:br/>
              <w:t xml:space="preserve">        |</w:t>
            </w:r>
            <w:r>
              <w:br/>
              <w:t xml:space="preserve">        +--&gt; Investment Risk</w:t>
            </w:r>
            <w:r>
              <w:br/>
              <w:t xml:space="preserve">        +--&gt; Analytics / downstream consumers</w:t>
            </w:r>
            <w:r>
              <w:br/>
            </w:r>
            <w:r>
              <w:br/>
              <w:t>Airflow: request -&gt; wait/poll -&gt; ingest -&gt; validate -&gt; dbt build -&gt; reconcile -&gt; publish</w:t>
            </w:r>
          </w:p>
        </w:tc>
      </w:tr>
    </w:tbl>
    <w:p w14:paraId="59098B40" w14:textId="77777777" w:rsidR="00D82837" w:rsidRDefault="00D82837">
      <w:pPr>
        <w:spacing w:after="0"/>
      </w:pPr>
    </w:p>
    <w:tbl>
      <w:tblPr>
        <w:tblW w:w="9936" w:type="dxa"/>
        <w:jc w:val="center"/>
        <w:tblLayout w:type="fixed"/>
        <w:tblLook w:val="04A0" w:firstRow="1" w:lastRow="0" w:firstColumn="1" w:lastColumn="0" w:noHBand="0" w:noVBand="1"/>
      </w:tblPr>
      <w:tblGrid>
        <w:gridCol w:w="9936"/>
      </w:tblGrid>
      <w:tr w:rsidR="00D82837" w14:paraId="58D3D7CE" w14:textId="77777777">
        <w:trPr>
          <w:cantSplit/>
          <w:jc w:val="center"/>
        </w:trPr>
        <w:tc>
          <w:tcPr>
            <w:tcW w:w="9936" w:type="dxa"/>
            <w:shd w:val="clear" w:color="auto" w:fill="EAF1F8"/>
            <w:tcMar>
              <w:top w:w="55" w:type="dxa"/>
              <w:left w:w="70" w:type="dxa"/>
              <w:bottom w:w="55" w:type="dxa"/>
              <w:right w:w="70" w:type="dxa"/>
            </w:tcMar>
          </w:tcPr>
          <w:p w14:paraId="5E300B96" w14:textId="77777777" w:rsidR="00D82837" w:rsidRDefault="00000000">
            <w:pPr>
              <w:spacing w:after="0"/>
            </w:pPr>
            <w:r>
              <w:rPr>
                <w:b/>
                <w:color w:val="18365D"/>
                <w:sz w:val="16"/>
              </w:rPr>
              <w:t>BLOOMBERG INTERVIEW LINE</w:t>
            </w:r>
          </w:p>
          <w:p w14:paraId="74396490" w14:textId="77777777" w:rsidR="00D82837" w:rsidRDefault="00000000">
            <w:pPr>
              <w:spacing w:after="0"/>
            </w:pPr>
            <w:r>
              <w:rPr>
                <w:b/>
              </w:rPr>
              <w:t>“With vendor data I would never treat HTTP 200 or a delivered file as proof of completeness. I want to reconcile the requested universe and fields against what was delivered and then against what was published downstream.”</w:t>
            </w:r>
          </w:p>
        </w:tc>
      </w:tr>
    </w:tbl>
    <w:p w14:paraId="520ADE77" w14:textId="77777777" w:rsidR="00D82837" w:rsidRDefault="00D82837">
      <w:pPr>
        <w:spacing w:after="0"/>
      </w:pPr>
    </w:p>
    <w:p w14:paraId="060552E7" w14:textId="77777777" w:rsidR="00D82837" w:rsidRDefault="00000000">
      <w:pPr>
        <w:pStyle w:val="Heading1"/>
      </w:pPr>
      <w:r>
        <w:t>10. Snowflake - Know This Cold</w:t>
      </w:r>
    </w:p>
    <w:tbl>
      <w:tblPr>
        <w:tblW w:w="9936" w:type="dxa"/>
        <w:jc w:val="center"/>
        <w:tblLayout w:type="fixed"/>
        <w:tblLook w:val="04A0" w:firstRow="1" w:lastRow="0" w:firstColumn="1" w:lastColumn="0" w:noHBand="0" w:noVBand="1"/>
      </w:tblPr>
      <w:tblGrid>
        <w:gridCol w:w="2058"/>
        <w:gridCol w:w="7878"/>
      </w:tblGrid>
      <w:tr w:rsidR="00D82837" w14:paraId="34EEDF13" w14:textId="77777777">
        <w:trPr>
          <w:tblHeader/>
          <w:jc w:val="center"/>
        </w:trPr>
        <w:tc>
          <w:tcPr>
            <w:tcW w:w="2058" w:type="dxa"/>
            <w:shd w:val="clear" w:color="auto" w:fill="18365D"/>
            <w:tcMar>
              <w:top w:w="55" w:type="dxa"/>
              <w:left w:w="70" w:type="dxa"/>
              <w:bottom w:w="55" w:type="dxa"/>
              <w:right w:w="70" w:type="dxa"/>
            </w:tcMar>
          </w:tcPr>
          <w:p w14:paraId="154A08F7" w14:textId="77777777" w:rsidR="00D82837" w:rsidRDefault="00000000">
            <w:pPr>
              <w:spacing w:after="0"/>
            </w:pPr>
            <w:r>
              <w:rPr>
                <w:b/>
                <w:color w:val="FFFFFF"/>
                <w:sz w:val="14"/>
              </w:rPr>
              <w:t>Concept</w:t>
            </w:r>
          </w:p>
        </w:tc>
        <w:tc>
          <w:tcPr>
            <w:tcW w:w="7877" w:type="dxa"/>
            <w:shd w:val="clear" w:color="auto" w:fill="18365D"/>
            <w:tcMar>
              <w:top w:w="55" w:type="dxa"/>
              <w:left w:w="70" w:type="dxa"/>
              <w:bottom w:w="55" w:type="dxa"/>
              <w:right w:w="70" w:type="dxa"/>
            </w:tcMar>
          </w:tcPr>
          <w:p w14:paraId="5446A32D" w14:textId="77777777" w:rsidR="00D82837" w:rsidRDefault="00000000">
            <w:pPr>
              <w:spacing w:after="0"/>
            </w:pPr>
            <w:r>
              <w:rPr>
                <w:b/>
                <w:color w:val="FFFFFF"/>
                <w:sz w:val="14"/>
              </w:rPr>
              <w:t>Interview explanation</w:t>
            </w:r>
          </w:p>
        </w:tc>
      </w:tr>
      <w:tr w:rsidR="00D82837" w14:paraId="30773287" w14:textId="77777777">
        <w:trPr>
          <w:cantSplit/>
          <w:jc w:val="center"/>
        </w:trPr>
        <w:tc>
          <w:tcPr>
            <w:tcW w:w="2058" w:type="dxa"/>
            <w:shd w:val="clear" w:color="auto" w:fill="F7F9FC"/>
            <w:tcMar>
              <w:top w:w="55" w:type="dxa"/>
              <w:left w:w="70" w:type="dxa"/>
              <w:bottom w:w="55" w:type="dxa"/>
              <w:right w:w="70" w:type="dxa"/>
            </w:tcMar>
          </w:tcPr>
          <w:p w14:paraId="4AF09AB1" w14:textId="77777777" w:rsidR="00D82837" w:rsidRDefault="00000000">
            <w:pPr>
              <w:spacing w:after="0"/>
            </w:pPr>
            <w:r>
              <w:rPr>
                <w:b/>
                <w:sz w:val="14"/>
              </w:rPr>
              <w:t>Storage vs compute</w:t>
            </w:r>
          </w:p>
        </w:tc>
        <w:tc>
          <w:tcPr>
            <w:tcW w:w="7877" w:type="dxa"/>
            <w:shd w:val="clear" w:color="auto" w:fill="F7F9FC"/>
            <w:tcMar>
              <w:top w:w="55" w:type="dxa"/>
              <w:left w:w="70" w:type="dxa"/>
              <w:bottom w:w="55" w:type="dxa"/>
              <w:right w:w="70" w:type="dxa"/>
            </w:tcMar>
          </w:tcPr>
          <w:p w14:paraId="0B6B5A63" w14:textId="77777777" w:rsidR="00D82837" w:rsidRDefault="00000000">
            <w:pPr>
              <w:spacing w:after="0"/>
            </w:pPr>
            <w:r>
              <w:rPr>
                <w:sz w:val="14"/>
              </w:rPr>
              <w:t>Data storage is independent from virtual warehouses, allowing workload isolation and independent compute scaling.</w:t>
            </w:r>
          </w:p>
        </w:tc>
      </w:tr>
      <w:tr w:rsidR="00D82837" w14:paraId="309B64AE" w14:textId="77777777">
        <w:trPr>
          <w:cantSplit/>
          <w:jc w:val="center"/>
        </w:trPr>
        <w:tc>
          <w:tcPr>
            <w:tcW w:w="2058" w:type="dxa"/>
            <w:tcMar>
              <w:top w:w="55" w:type="dxa"/>
              <w:left w:w="70" w:type="dxa"/>
              <w:bottom w:w="55" w:type="dxa"/>
              <w:right w:w="70" w:type="dxa"/>
            </w:tcMar>
          </w:tcPr>
          <w:p w14:paraId="67DA1F1C" w14:textId="77777777" w:rsidR="00D82837" w:rsidRDefault="00000000">
            <w:pPr>
              <w:spacing w:after="0"/>
            </w:pPr>
            <w:r>
              <w:rPr>
                <w:b/>
                <w:sz w:val="14"/>
              </w:rPr>
              <w:t>Micro-partitions</w:t>
            </w:r>
          </w:p>
        </w:tc>
        <w:tc>
          <w:tcPr>
            <w:tcW w:w="7877" w:type="dxa"/>
            <w:tcMar>
              <w:top w:w="55" w:type="dxa"/>
              <w:left w:w="70" w:type="dxa"/>
              <w:bottom w:w="55" w:type="dxa"/>
              <w:right w:w="70" w:type="dxa"/>
            </w:tcMar>
          </w:tcPr>
          <w:p w14:paraId="35E86C9C" w14:textId="77777777" w:rsidR="00D82837" w:rsidRDefault="00000000">
            <w:pPr>
              <w:spacing w:after="0"/>
            </w:pPr>
            <w:r>
              <w:rPr>
                <w:sz w:val="14"/>
              </w:rPr>
              <w:t xml:space="preserve">Automatic immutable columnar storage units with metadata </w:t>
            </w:r>
            <w:proofErr w:type="gramStart"/>
            <w:r>
              <w:rPr>
                <w:sz w:val="14"/>
              </w:rPr>
              <w:t>used</w:t>
            </w:r>
            <w:proofErr w:type="gramEnd"/>
            <w:r>
              <w:rPr>
                <w:sz w:val="14"/>
              </w:rPr>
              <w:t xml:space="preserve"> for pruning.</w:t>
            </w:r>
          </w:p>
        </w:tc>
      </w:tr>
      <w:tr w:rsidR="00D82837" w14:paraId="7ED353E6" w14:textId="77777777">
        <w:trPr>
          <w:cantSplit/>
          <w:jc w:val="center"/>
        </w:trPr>
        <w:tc>
          <w:tcPr>
            <w:tcW w:w="2058" w:type="dxa"/>
            <w:shd w:val="clear" w:color="auto" w:fill="F7F9FC"/>
            <w:tcMar>
              <w:top w:w="55" w:type="dxa"/>
              <w:left w:w="70" w:type="dxa"/>
              <w:bottom w:w="55" w:type="dxa"/>
              <w:right w:w="70" w:type="dxa"/>
            </w:tcMar>
          </w:tcPr>
          <w:p w14:paraId="5472300A" w14:textId="77777777" w:rsidR="00D82837" w:rsidRDefault="00000000">
            <w:pPr>
              <w:spacing w:after="0"/>
            </w:pPr>
            <w:r>
              <w:rPr>
                <w:b/>
                <w:sz w:val="14"/>
              </w:rPr>
              <w:t>Pruning</w:t>
            </w:r>
          </w:p>
        </w:tc>
        <w:tc>
          <w:tcPr>
            <w:tcW w:w="7877" w:type="dxa"/>
            <w:shd w:val="clear" w:color="auto" w:fill="F7F9FC"/>
            <w:tcMar>
              <w:top w:w="55" w:type="dxa"/>
              <w:left w:w="70" w:type="dxa"/>
              <w:bottom w:w="55" w:type="dxa"/>
              <w:right w:w="70" w:type="dxa"/>
            </w:tcMar>
          </w:tcPr>
          <w:p w14:paraId="3BA9DEC1" w14:textId="77777777" w:rsidR="00D82837" w:rsidRDefault="00000000">
            <w:pPr>
              <w:spacing w:after="0"/>
            </w:pPr>
            <w:r>
              <w:rPr>
                <w:sz w:val="14"/>
              </w:rPr>
              <w:t>Filters can avoid scanning irrelevant micro-partitions; poor pruning increases scan volume and cost.</w:t>
            </w:r>
          </w:p>
        </w:tc>
      </w:tr>
      <w:tr w:rsidR="00D82837" w14:paraId="44134626" w14:textId="77777777">
        <w:trPr>
          <w:cantSplit/>
          <w:jc w:val="center"/>
        </w:trPr>
        <w:tc>
          <w:tcPr>
            <w:tcW w:w="2058" w:type="dxa"/>
            <w:tcMar>
              <w:top w:w="55" w:type="dxa"/>
              <w:left w:w="70" w:type="dxa"/>
              <w:bottom w:w="55" w:type="dxa"/>
              <w:right w:w="70" w:type="dxa"/>
            </w:tcMar>
          </w:tcPr>
          <w:p w14:paraId="0C468AD4" w14:textId="77777777" w:rsidR="00D82837" w:rsidRDefault="00000000">
            <w:pPr>
              <w:spacing w:after="0"/>
            </w:pPr>
            <w:r>
              <w:rPr>
                <w:b/>
                <w:sz w:val="14"/>
              </w:rPr>
              <w:t>Virtual warehouses</w:t>
            </w:r>
          </w:p>
        </w:tc>
        <w:tc>
          <w:tcPr>
            <w:tcW w:w="7877" w:type="dxa"/>
            <w:tcMar>
              <w:top w:w="55" w:type="dxa"/>
              <w:left w:w="70" w:type="dxa"/>
              <w:bottom w:w="55" w:type="dxa"/>
              <w:right w:w="70" w:type="dxa"/>
            </w:tcMar>
          </w:tcPr>
          <w:p w14:paraId="0948ACA1" w14:textId="77777777" w:rsidR="00D82837" w:rsidRDefault="00000000">
            <w:pPr>
              <w:spacing w:after="0"/>
            </w:pPr>
            <w:r>
              <w:rPr>
                <w:sz w:val="14"/>
              </w:rPr>
              <w:t>Compute clusters; size, concurrency, auto-suspend/resume and workload isolation drive performance/cost.</w:t>
            </w:r>
          </w:p>
        </w:tc>
      </w:tr>
      <w:tr w:rsidR="00D82837" w14:paraId="0D8EB8DE" w14:textId="77777777">
        <w:trPr>
          <w:cantSplit/>
          <w:jc w:val="center"/>
        </w:trPr>
        <w:tc>
          <w:tcPr>
            <w:tcW w:w="2058" w:type="dxa"/>
            <w:shd w:val="clear" w:color="auto" w:fill="F7F9FC"/>
            <w:tcMar>
              <w:top w:w="55" w:type="dxa"/>
              <w:left w:w="70" w:type="dxa"/>
              <w:bottom w:w="55" w:type="dxa"/>
              <w:right w:w="70" w:type="dxa"/>
            </w:tcMar>
          </w:tcPr>
          <w:p w14:paraId="3276F958" w14:textId="77777777" w:rsidR="00D82837" w:rsidRDefault="00000000">
            <w:pPr>
              <w:spacing w:after="0"/>
            </w:pPr>
            <w:r>
              <w:rPr>
                <w:b/>
                <w:sz w:val="14"/>
              </w:rPr>
              <w:lastRenderedPageBreak/>
              <w:t>Query Profile</w:t>
            </w:r>
          </w:p>
        </w:tc>
        <w:tc>
          <w:tcPr>
            <w:tcW w:w="7877" w:type="dxa"/>
            <w:shd w:val="clear" w:color="auto" w:fill="F7F9FC"/>
            <w:tcMar>
              <w:top w:w="55" w:type="dxa"/>
              <w:left w:w="70" w:type="dxa"/>
              <w:bottom w:w="55" w:type="dxa"/>
              <w:right w:w="70" w:type="dxa"/>
            </w:tcMar>
          </w:tcPr>
          <w:p w14:paraId="19488122" w14:textId="77777777" w:rsidR="00D82837" w:rsidRDefault="00000000">
            <w:pPr>
              <w:spacing w:after="0"/>
            </w:pPr>
            <w:r>
              <w:rPr>
                <w:sz w:val="14"/>
              </w:rPr>
              <w:t xml:space="preserve">Primary diagnostic for bytes scanned, pruning, join explosion, spilling, </w:t>
            </w:r>
            <w:proofErr w:type="gramStart"/>
            <w:r>
              <w:rPr>
                <w:sz w:val="14"/>
              </w:rPr>
              <w:t>sorts</w:t>
            </w:r>
            <w:proofErr w:type="gramEnd"/>
            <w:r>
              <w:rPr>
                <w:sz w:val="14"/>
              </w:rPr>
              <w:t xml:space="preserve"> and execution bottlenecks.</w:t>
            </w:r>
          </w:p>
        </w:tc>
      </w:tr>
      <w:tr w:rsidR="00D82837" w14:paraId="66633321" w14:textId="77777777">
        <w:trPr>
          <w:cantSplit/>
          <w:jc w:val="center"/>
        </w:trPr>
        <w:tc>
          <w:tcPr>
            <w:tcW w:w="2058" w:type="dxa"/>
            <w:tcMar>
              <w:top w:w="55" w:type="dxa"/>
              <w:left w:w="70" w:type="dxa"/>
              <w:bottom w:w="55" w:type="dxa"/>
              <w:right w:w="70" w:type="dxa"/>
            </w:tcMar>
          </w:tcPr>
          <w:p w14:paraId="3756C303" w14:textId="77777777" w:rsidR="00D82837" w:rsidRDefault="00000000">
            <w:pPr>
              <w:spacing w:after="0"/>
            </w:pPr>
            <w:r>
              <w:rPr>
                <w:b/>
                <w:sz w:val="14"/>
              </w:rPr>
              <w:t>Stages/COPY</w:t>
            </w:r>
          </w:p>
        </w:tc>
        <w:tc>
          <w:tcPr>
            <w:tcW w:w="7877" w:type="dxa"/>
            <w:tcMar>
              <w:top w:w="55" w:type="dxa"/>
              <w:left w:w="70" w:type="dxa"/>
              <w:bottom w:w="55" w:type="dxa"/>
              <w:right w:w="70" w:type="dxa"/>
            </w:tcMar>
          </w:tcPr>
          <w:p w14:paraId="168423EF" w14:textId="77777777" w:rsidR="00D82837" w:rsidRDefault="00000000">
            <w:pPr>
              <w:spacing w:after="0"/>
            </w:pPr>
            <w:r>
              <w:rPr>
                <w:sz w:val="14"/>
              </w:rPr>
              <w:t>Bulk loading from internal/external locations; useful for file-based Bloomberg delivery patterns.</w:t>
            </w:r>
          </w:p>
        </w:tc>
      </w:tr>
      <w:tr w:rsidR="00D82837" w14:paraId="716A6600" w14:textId="77777777">
        <w:trPr>
          <w:cantSplit/>
          <w:jc w:val="center"/>
        </w:trPr>
        <w:tc>
          <w:tcPr>
            <w:tcW w:w="2058" w:type="dxa"/>
            <w:shd w:val="clear" w:color="auto" w:fill="F7F9FC"/>
            <w:tcMar>
              <w:top w:w="55" w:type="dxa"/>
              <w:left w:w="70" w:type="dxa"/>
              <w:bottom w:w="55" w:type="dxa"/>
              <w:right w:w="70" w:type="dxa"/>
            </w:tcMar>
          </w:tcPr>
          <w:p w14:paraId="06AD78BF" w14:textId="77777777" w:rsidR="00D82837" w:rsidRDefault="00000000">
            <w:pPr>
              <w:spacing w:after="0"/>
            </w:pPr>
            <w:r>
              <w:rPr>
                <w:b/>
                <w:sz w:val="14"/>
              </w:rPr>
              <w:t>Streams/Tasks</w:t>
            </w:r>
          </w:p>
        </w:tc>
        <w:tc>
          <w:tcPr>
            <w:tcW w:w="7877" w:type="dxa"/>
            <w:shd w:val="clear" w:color="auto" w:fill="F7F9FC"/>
            <w:tcMar>
              <w:top w:w="55" w:type="dxa"/>
              <w:left w:w="70" w:type="dxa"/>
              <w:bottom w:w="55" w:type="dxa"/>
              <w:right w:w="70" w:type="dxa"/>
            </w:tcMar>
          </w:tcPr>
          <w:p w14:paraId="47FDDF40" w14:textId="77777777" w:rsidR="00D82837" w:rsidRDefault="00000000">
            <w:pPr>
              <w:spacing w:after="0"/>
            </w:pPr>
            <w:r>
              <w:rPr>
                <w:sz w:val="14"/>
              </w:rPr>
              <w:t>Change tracking and scheduled SQL; understand when existing Airflow should remain orchestration authority.</w:t>
            </w:r>
          </w:p>
        </w:tc>
      </w:tr>
      <w:tr w:rsidR="00D82837" w14:paraId="0EE351AD" w14:textId="77777777">
        <w:trPr>
          <w:cantSplit/>
          <w:jc w:val="center"/>
        </w:trPr>
        <w:tc>
          <w:tcPr>
            <w:tcW w:w="2058" w:type="dxa"/>
            <w:tcMar>
              <w:top w:w="55" w:type="dxa"/>
              <w:left w:w="70" w:type="dxa"/>
              <w:bottom w:w="55" w:type="dxa"/>
              <w:right w:w="70" w:type="dxa"/>
            </w:tcMar>
          </w:tcPr>
          <w:p w14:paraId="19D80058" w14:textId="77777777" w:rsidR="00D82837" w:rsidRDefault="00000000">
            <w:pPr>
              <w:spacing w:after="0"/>
            </w:pPr>
            <w:r>
              <w:rPr>
                <w:b/>
                <w:sz w:val="14"/>
              </w:rPr>
              <w:t>Time Travel</w:t>
            </w:r>
          </w:p>
        </w:tc>
        <w:tc>
          <w:tcPr>
            <w:tcW w:w="7877" w:type="dxa"/>
            <w:tcMar>
              <w:top w:w="55" w:type="dxa"/>
              <w:left w:w="70" w:type="dxa"/>
              <w:bottom w:w="55" w:type="dxa"/>
              <w:right w:w="70" w:type="dxa"/>
            </w:tcMar>
          </w:tcPr>
          <w:p w14:paraId="0E91EAA4" w14:textId="77777777" w:rsidR="00D82837" w:rsidRDefault="00000000">
            <w:pPr>
              <w:spacing w:after="0"/>
            </w:pPr>
            <w:r>
              <w:rPr>
                <w:sz w:val="14"/>
              </w:rPr>
              <w:t>Historical versions for recovery/audit within configured retention.</w:t>
            </w:r>
          </w:p>
        </w:tc>
      </w:tr>
      <w:tr w:rsidR="00D82837" w14:paraId="0B82A032" w14:textId="77777777">
        <w:trPr>
          <w:cantSplit/>
          <w:jc w:val="center"/>
        </w:trPr>
        <w:tc>
          <w:tcPr>
            <w:tcW w:w="2058" w:type="dxa"/>
            <w:shd w:val="clear" w:color="auto" w:fill="F7F9FC"/>
            <w:tcMar>
              <w:top w:w="55" w:type="dxa"/>
              <w:left w:w="70" w:type="dxa"/>
              <w:bottom w:w="55" w:type="dxa"/>
              <w:right w:w="70" w:type="dxa"/>
            </w:tcMar>
          </w:tcPr>
          <w:p w14:paraId="41C100E3" w14:textId="77777777" w:rsidR="00D82837" w:rsidRDefault="00000000">
            <w:pPr>
              <w:spacing w:after="0"/>
            </w:pPr>
            <w:r>
              <w:rPr>
                <w:b/>
                <w:sz w:val="14"/>
              </w:rPr>
              <w:t>Zero-copy clone</w:t>
            </w:r>
          </w:p>
        </w:tc>
        <w:tc>
          <w:tcPr>
            <w:tcW w:w="7877" w:type="dxa"/>
            <w:shd w:val="clear" w:color="auto" w:fill="F7F9FC"/>
            <w:tcMar>
              <w:top w:w="55" w:type="dxa"/>
              <w:left w:w="70" w:type="dxa"/>
              <w:bottom w:w="55" w:type="dxa"/>
              <w:right w:w="70" w:type="dxa"/>
            </w:tcMar>
          </w:tcPr>
          <w:p w14:paraId="244BD04B" w14:textId="77777777" w:rsidR="00D82837" w:rsidRDefault="00000000">
            <w:pPr>
              <w:spacing w:after="0"/>
            </w:pPr>
            <w:r>
              <w:rPr>
                <w:sz w:val="14"/>
              </w:rPr>
              <w:t>Fast environment/test clone without immediately duplicating full storage.</w:t>
            </w:r>
          </w:p>
        </w:tc>
      </w:tr>
      <w:tr w:rsidR="00D82837" w14:paraId="31F8DC60" w14:textId="77777777">
        <w:trPr>
          <w:cantSplit/>
          <w:jc w:val="center"/>
        </w:trPr>
        <w:tc>
          <w:tcPr>
            <w:tcW w:w="2058" w:type="dxa"/>
            <w:tcMar>
              <w:top w:w="55" w:type="dxa"/>
              <w:left w:w="70" w:type="dxa"/>
              <w:bottom w:w="55" w:type="dxa"/>
              <w:right w:w="70" w:type="dxa"/>
            </w:tcMar>
          </w:tcPr>
          <w:p w14:paraId="2D485490" w14:textId="77777777" w:rsidR="00D82837" w:rsidRDefault="00000000">
            <w:pPr>
              <w:spacing w:after="0"/>
            </w:pPr>
            <w:r>
              <w:rPr>
                <w:b/>
                <w:sz w:val="14"/>
              </w:rPr>
              <w:t>Clustering</w:t>
            </w:r>
          </w:p>
        </w:tc>
        <w:tc>
          <w:tcPr>
            <w:tcW w:w="7877" w:type="dxa"/>
            <w:tcMar>
              <w:top w:w="55" w:type="dxa"/>
              <w:left w:w="70" w:type="dxa"/>
              <w:bottom w:w="55" w:type="dxa"/>
              <w:right w:w="70" w:type="dxa"/>
            </w:tcMar>
          </w:tcPr>
          <w:p w14:paraId="4AE0ED35" w14:textId="77777777" w:rsidR="00D82837" w:rsidRDefault="00000000">
            <w:pPr>
              <w:spacing w:after="0"/>
            </w:pPr>
            <w:r>
              <w:rPr>
                <w:sz w:val="14"/>
              </w:rPr>
              <w:t>Optional for large tables with repeated selective access patterns; not a default tuning mechanism.</w:t>
            </w:r>
          </w:p>
        </w:tc>
      </w:tr>
      <w:tr w:rsidR="00D82837" w14:paraId="0E502B30" w14:textId="77777777">
        <w:trPr>
          <w:cantSplit/>
          <w:jc w:val="center"/>
        </w:trPr>
        <w:tc>
          <w:tcPr>
            <w:tcW w:w="2058" w:type="dxa"/>
            <w:shd w:val="clear" w:color="auto" w:fill="F7F9FC"/>
            <w:tcMar>
              <w:top w:w="55" w:type="dxa"/>
              <w:left w:w="70" w:type="dxa"/>
              <w:bottom w:w="55" w:type="dxa"/>
              <w:right w:w="70" w:type="dxa"/>
            </w:tcMar>
          </w:tcPr>
          <w:p w14:paraId="332B2BB6" w14:textId="77777777" w:rsidR="00D82837" w:rsidRDefault="00000000">
            <w:pPr>
              <w:spacing w:after="0"/>
            </w:pPr>
            <w:r>
              <w:rPr>
                <w:b/>
                <w:sz w:val="14"/>
              </w:rPr>
              <w:t>RBAC</w:t>
            </w:r>
          </w:p>
        </w:tc>
        <w:tc>
          <w:tcPr>
            <w:tcW w:w="7877" w:type="dxa"/>
            <w:shd w:val="clear" w:color="auto" w:fill="F7F9FC"/>
            <w:tcMar>
              <w:top w:w="55" w:type="dxa"/>
              <w:left w:w="70" w:type="dxa"/>
              <w:bottom w:w="55" w:type="dxa"/>
              <w:right w:w="70" w:type="dxa"/>
            </w:tcMar>
          </w:tcPr>
          <w:p w14:paraId="1A38C0FB" w14:textId="77777777" w:rsidR="00D82837" w:rsidRDefault="00000000">
            <w:pPr>
              <w:spacing w:after="0"/>
            </w:pPr>
            <w:r>
              <w:rPr>
                <w:sz w:val="14"/>
              </w:rPr>
              <w:t>Least-privilege roles and service identities; separate runtime, deployment and human access.</w:t>
            </w:r>
          </w:p>
        </w:tc>
      </w:tr>
    </w:tbl>
    <w:p w14:paraId="34958749" w14:textId="77777777" w:rsidR="00D82837" w:rsidRDefault="00D82837">
      <w:pPr>
        <w:spacing w:after="0"/>
      </w:pPr>
    </w:p>
    <w:p w14:paraId="6773D3DC" w14:textId="77777777" w:rsidR="00D82837" w:rsidRDefault="00000000">
      <w:pPr>
        <w:pStyle w:val="Heading2"/>
      </w:pPr>
      <w:r>
        <w:t>Slow query / scale-up answer</w:t>
      </w:r>
    </w:p>
    <w:p w14:paraId="61937EAE" w14:textId="77777777" w:rsidR="00D82837" w:rsidRDefault="00000000">
      <w:pPr>
        <w:ind w:left="346" w:hanging="288"/>
      </w:pPr>
      <w:r>
        <w:rPr>
          <w:b/>
        </w:rPr>
        <w:t xml:space="preserve">1. </w:t>
      </w:r>
      <w:r>
        <w:t>Baseline the current run: query ID, duration, bytes scanned, warehouse, concurrency, input cardinalities and output rows.</w:t>
      </w:r>
    </w:p>
    <w:p w14:paraId="726FB84B" w14:textId="77777777" w:rsidR="00D82837" w:rsidRDefault="00000000">
      <w:pPr>
        <w:ind w:left="346" w:hanging="288"/>
      </w:pPr>
      <w:r>
        <w:rPr>
          <w:b/>
        </w:rPr>
        <w:t xml:space="preserve">2. </w:t>
      </w:r>
      <w:r>
        <w:t>Open Query Profile and identify scan/pruning, join explosion, spill/sort or queuing.</w:t>
      </w:r>
    </w:p>
    <w:p w14:paraId="42FE0258" w14:textId="77777777" w:rsidR="00D82837" w:rsidRDefault="00000000">
      <w:pPr>
        <w:ind w:left="346" w:hanging="288"/>
      </w:pPr>
      <w:r>
        <w:rPr>
          <w:b/>
        </w:rPr>
        <w:t xml:space="preserve">3. </w:t>
      </w:r>
      <w:r>
        <w:t>Check whether the data volume, distribution or model logic changed.</w:t>
      </w:r>
    </w:p>
    <w:p w14:paraId="25ACAF6E" w14:textId="77777777" w:rsidR="00D82837" w:rsidRDefault="00000000">
      <w:pPr>
        <w:ind w:left="346" w:hanging="288"/>
      </w:pPr>
      <w:r>
        <w:rPr>
          <w:b/>
        </w:rPr>
        <w:t xml:space="preserve">4. </w:t>
      </w:r>
      <w:r>
        <w:t>Fix query/model design first: filters, grain, incremental processing, repeated work and unnecessary columns.</w:t>
      </w:r>
    </w:p>
    <w:p w14:paraId="6CD2D10C" w14:textId="77777777" w:rsidR="00D82837" w:rsidRDefault="00000000">
      <w:pPr>
        <w:ind w:left="346" w:hanging="288"/>
      </w:pPr>
      <w:r>
        <w:rPr>
          <w:b/>
        </w:rPr>
        <w:t xml:space="preserve">5. </w:t>
      </w:r>
      <w:r>
        <w:t xml:space="preserve">Use a dedicated warehouse or scale compute only when the workload justifies it, and separate one-off backfill </w:t>
      </w:r>
      <w:proofErr w:type="gramStart"/>
      <w:r>
        <w:t>compute</w:t>
      </w:r>
      <w:proofErr w:type="gramEnd"/>
      <w:r>
        <w:t xml:space="preserve"> from BAU.</w:t>
      </w:r>
    </w:p>
    <w:p w14:paraId="6EAA9B23" w14:textId="77777777" w:rsidR="00D82837" w:rsidRDefault="00000000">
      <w:pPr>
        <w:ind w:left="346" w:hanging="288"/>
      </w:pPr>
      <w:r>
        <w:rPr>
          <w:b/>
        </w:rPr>
        <w:t xml:space="preserve">6. </w:t>
      </w:r>
      <w:r>
        <w:t>Re-run with comparable conditions and measure credits plus end-to-end SLA, not just one SQL runtime.</w:t>
      </w:r>
    </w:p>
    <w:tbl>
      <w:tblPr>
        <w:tblW w:w="9936" w:type="dxa"/>
        <w:jc w:val="center"/>
        <w:tblLayout w:type="fixed"/>
        <w:tblLook w:val="04A0" w:firstRow="1" w:lastRow="0" w:firstColumn="1" w:lastColumn="0" w:noHBand="0" w:noVBand="1"/>
      </w:tblPr>
      <w:tblGrid>
        <w:gridCol w:w="9936"/>
      </w:tblGrid>
      <w:tr w:rsidR="00D82837" w14:paraId="456D72DA" w14:textId="77777777">
        <w:trPr>
          <w:cantSplit/>
          <w:jc w:val="center"/>
        </w:trPr>
        <w:tc>
          <w:tcPr>
            <w:tcW w:w="9936" w:type="dxa"/>
            <w:shd w:val="clear" w:color="auto" w:fill="FDECEC"/>
            <w:tcMar>
              <w:top w:w="55" w:type="dxa"/>
              <w:left w:w="70" w:type="dxa"/>
              <w:bottom w:w="55" w:type="dxa"/>
              <w:right w:w="70" w:type="dxa"/>
            </w:tcMar>
          </w:tcPr>
          <w:p w14:paraId="220E8F91" w14:textId="77777777" w:rsidR="00D82837" w:rsidRDefault="00000000">
            <w:pPr>
              <w:spacing w:after="0"/>
            </w:pPr>
            <w:r>
              <w:rPr>
                <w:b/>
                <w:color w:val="B42318"/>
                <w:sz w:val="16"/>
              </w:rPr>
              <w:t>DO NOT SAY</w:t>
            </w:r>
          </w:p>
          <w:p w14:paraId="23A67F46" w14:textId="77777777" w:rsidR="00D82837" w:rsidRDefault="00000000">
            <w:pPr>
              <w:spacing w:after="0"/>
            </w:pPr>
            <w:r>
              <w:rPr>
                <w:b/>
              </w:rPr>
              <w:t>“I’d add an index.” Snowflake normal table tuning is not traditional user-managed B-tree indexing.</w:t>
            </w:r>
          </w:p>
        </w:tc>
      </w:tr>
    </w:tbl>
    <w:p w14:paraId="12DBE78B" w14:textId="77777777" w:rsidR="00D82837" w:rsidRDefault="00D82837">
      <w:pPr>
        <w:spacing w:after="0"/>
      </w:pPr>
    </w:p>
    <w:p w14:paraId="194E8AE0" w14:textId="77777777" w:rsidR="00D82837" w:rsidRDefault="00000000">
      <w:pPr>
        <w:pStyle w:val="Heading1"/>
      </w:pPr>
      <w:r>
        <w:t>11. Airflow - Core Interview Revision</w:t>
      </w:r>
    </w:p>
    <w:tbl>
      <w:tblPr>
        <w:tblW w:w="9936" w:type="dxa"/>
        <w:jc w:val="center"/>
        <w:tblLayout w:type="fixed"/>
        <w:tblLook w:val="04A0" w:firstRow="1" w:lastRow="0" w:firstColumn="1" w:lastColumn="0" w:noHBand="0" w:noVBand="1"/>
      </w:tblPr>
      <w:tblGrid>
        <w:gridCol w:w="2200"/>
        <w:gridCol w:w="7736"/>
      </w:tblGrid>
      <w:tr w:rsidR="00D82837" w14:paraId="29DAF326" w14:textId="77777777">
        <w:trPr>
          <w:tblHeader/>
          <w:jc w:val="center"/>
        </w:trPr>
        <w:tc>
          <w:tcPr>
            <w:tcW w:w="2200" w:type="dxa"/>
            <w:shd w:val="clear" w:color="auto" w:fill="18365D"/>
            <w:tcMar>
              <w:top w:w="55" w:type="dxa"/>
              <w:left w:w="70" w:type="dxa"/>
              <w:bottom w:w="55" w:type="dxa"/>
              <w:right w:w="70" w:type="dxa"/>
            </w:tcMar>
          </w:tcPr>
          <w:p w14:paraId="753282DF" w14:textId="77777777" w:rsidR="00D82837" w:rsidRDefault="00000000">
            <w:pPr>
              <w:spacing w:after="0"/>
            </w:pPr>
            <w:r>
              <w:rPr>
                <w:b/>
                <w:color w:val="FFFFFF"/>
                <w:sz w:val="14"/>
              </w:rPr>
              <w:t>Concept</w:t>
            </w:r>
          </w:p>
        </w:tc>
        <w:tc>
          <w:tcPr>
            <w:tcW w:w="7735" w:type="dxa"/>
            <w:shd w:val="clear" w:color="auto" w:fill="18365D"/>
            <w:tcMar>
              <w:top w:w="55" w:type="dxa"/>
              <w:left w:w="70" w:type="dxa"/>
              <w:bottom w:w="55" w:type="dxa"/>
              <w:right w:w="70" w:type="dxa"/>
            </w:tcMar>
          </w:tcPr>
          <w:p w14:paraId="2DD39A80" w14:textId="77777777" w:rsidR="00D82837" w:rsidRDefault="00000000">
            <w:pPr>
              <w:spacing w:after="0"/>
            </w:pPr>
            <w:r>
              <w:rPr>
                <w:b/>
                <w:color w:val="FFFFFF"/>
                <w:sz w:val="14"/>
              </w:rPr>
              <w:t>What to say</w:t>
            </w:r>
          </w:p>
        </w:tc>
      </w:tr>
      <w:tr w:rsidR="00D82837" w14:paraId="681F03D5" w14:textId="77777777">
        <w:trPr>
          <w:cantSplit/>
          <w:jc w:val="center"/>
        </w:trPr>
        <w:tc>
          <w:tcPr>
            <w:tcW w:w="2200" w:type="dxa"/>
            <w:shd w:val="clear" w:color="auto" w:fill="F7F9FC"/>
            <w:tcMar>
              <w:top w:w="55" w:type="dxa"/>
              <w:left w:w="70" w:type="dxa"/>
              <w:bottom w:w="55" w:type="dxa"/>
              <w:right w:w="70" w:type="dxa"/>
            </w:tcMar>
          </w:tcPr>
          <w:p w14:paraId="4FAEB9B1" w14:textId="77777777" w:rsidR="00D82837" w:rsidRDefault="00000000">
            <w:pPr>
              <w:spacing w:after="0"/>
            </w:pPr>
            <w:r>
              <w:rPr>
                <w:b/>
                <w:sz w:val="14"/>
              </w:rPr>
              <w:t>DAG</w:t>
            </w:r>
          </w:p>
        </w:tc>
        <w:tc>
          <w:tcPr>
            <w:tcW w:w="7735" w:type="dxa"/>
            <w:shd w:val="clear" w:color="auto" w:fill="F7F9FC"/>
            <w:tcMar>
              <w:top w:w="55" w:type="dxa"/>
              <w:left w:w="70" w:type="dxa"/>
              <w:bottom w:w="55" w:type="dxa"/>
              <w:right w:w="70" w:type="dxa"/>
            </w:tcMar>
          </w:tcPr>
          <w:p w14:paraId="7D16A0AD" w14:textId="77777777" w:rsidR="00D82837" w:rsidRDefault="00000000">
            <w:pPr>
              <w:spacing w:after="0"/>
            </w:pPr>
            <w:r>
              <w:rPr>
                <w:sz w:val="14"/>
              </w:rPr>
              <w:t>Defines workflow tasks and dependencies; keep orchestration logic clear and avoid embedding heavy transformation in scheduler code.</w:t>
            </w:r>
          </w:p>
        </w:tc>
      </w:tr>
      <w:tr w:rsidR="00D82837" w14:paraId="69071BE9" w14:textId="77777777">
        <w:trPr>
          <w:cantSplit/>
          <w:jc w:val="center"/>
        </w:trPr>
        <w:tc>
          <w:tcPr>
            <w:tcW w:w="2200" w:type="dxa"/>
            <w:tcMar>
              <w:top w:w="55" w:type="dxa"/>
              <w:left w:w="70" w:type="dxa"/>
              <w:bottom w:w="55" w:type="dxa"/>
              <w:right w:w="70" w:type="dxa"/>
            </w:tcMar>
          </w:tcPr>
          <w:p w14:paraId="08E2ED4E" w14:textId="77777777" w:rsidR="00D82837" w:rsidRDefault="00000000">
            <w:pPr>
              <w:spacing w:after="0"/>
            </w:pPr>
            <w:r>
              <w:rPr>
                <w:b/>
                <w:sz w:val="14"/>
              </w:rPr>
              <w:t>Task/operator</w:t>
            </w:r>
          </w:p>
        </w:tc>
        <w:tc>
          <w:tcPr>
            <w:tcW w:w="7735" w:type="dxa"/>
            <w:tcMar>
              <w:top w:w="55" w:type="dxa"/>
              <w:left w:w="70" w:type="dxa"/>
              <w:bottom w:w="55" w:type="dxa"/>
              <w:right w:w="70" w:type="dxa"/>
            </w:tcMar>
          </w:tcPr>
          <w:p w14:paraId="04B68489" w14:textId="77777777" w:rsidR="00D82837" w:rsidRDefault="00000000">
            <w:pPr>
              <w:spacing w:after="0"/>
            </w:pPr>
            <w:r>
              <w:rPr>
                <w:sz w:val="14"/>
              </w:rPr>
              <w:t>Unit of work; should be idempotent where possible and expose useful logs/metrics.</w:t>
            </w:r>
          </w:p>
        </w:tc>
      </w:tr>
      <w:tr w:rsidR="00D82837" w14:paraId="123E8B85" w14:textId="77777777">
        <w:trPr>
          <w:cantSplit/>
          <w:jc w:val="center"/>
        </w:trPr>
        <w:tc>
          <w:tcPr>
            <w:tcW w:w="2200" w:type="dxa"/>
            <w:shd w:val="clear" w:color="auto" w:fill="F7F9FC"/>
            <w:tcMar>
              <w:top w:w="55" w:type="dxa"/>
              <w:left w:w="70" w:type="dxa"/>
              <w:bottom w:w="55" w:type="dxa"/>
              <w:right w:w="70" w:type="dxa"/>
            </w:tcMar>
          </w:tcPr>
          <w:p w14:paraId="50C6B6ED" w14:textId="77777777" w:rsidR="00D82837" w:rsidRDefault="00000000">
            <w:pPr>
              <w:spacing w:after="0"/>
            </w:pPr>
            <w:r>
              <w:rPr>
                <w:b/>
                <w:sz w:val="14"/>
              </w:rPr>
              <w:t>Scheduler</w:t>
            </w:r>
          </w:p>
        </w:tc>
        <w:tc>
          <w:tcPr>
            <w:tcW w:w="7735" w:type="dxa"/>
            <w:shd w:val="clear" w:color="auto" w:fill="F7F9FC"/>
            <w:tcMar>
              <w:top w:w="55" w:type="dxa"/>
              <w:left w:w="70" w:type="dxa"/>
              <w:bottom w:w="55" w:type="dxa"/>
              <w:right w:w="70" w:type="dxa"/>
            </w:tcMar>
          </w:tcPr>
          <w:p w14:paraId="7264708B" w14:textId="77777777" w:rsidR="00D82837" w:rsidRDefault="00000000">
            <w:pPr>
              <w:spacing w:after="0"/>
            </w:pPr>
            <w:r>
              <w:rPr>
                <w:sz w:val="14"/>
              </w:rPr>
              <w:t>Determines runnable task instances from DAG state and scheduling rules.</w:t>
            </w:r>
          </w:p>
        </w:tc>
      </w:tr>
      <w:tr w:rsidR="00D82837" w14:paraId="55480154" w14:textId="77777777">
        <w:trPr>
          <w:cantSplit/>
          <w:jc w:val="center"/>
        </w:trPr>
        <w:tc>
          <w:tcPr>
            <w:tcW w:w="2200" w:type="dxa"/>
            <w:tcMar>
              <w:top w:w="55" w:type="dxa"/>
              <w:left w:w="70" w:type="dxa"/>
              <w:bottom w:w="55" w:type="dxa"/>
              <w:right w:w="70" w:type="dxa"/>
            </w:tcMar>
          </w:tcPr>
          <w:p w14:paraId="047B2D16" w14:textId="77777777" w:rsidR="00D82837" w:rsidRDefault="00000000">
            <w:pPr>
              <w:spacing w:after="0"/>
            </w:pPr>
            <w:r>
              <w:rPr>
                <w:b/>
                <w:sz w:val="14"/>
              </w:rPr>
              <w:t>Executor/workers</w:t>
            </w:r>
          </w:p>
        </w:tc>
        <w:tc>
          <w:tcPr>
            <w:tcW w:w="7735" w:type="dxa"/>
            <w:tcMar>
              <w:top w:w="55" w:type="dxa"/>
              <w:left w:w="70" w:type="dxa"/>
              <w:bottom w:w="55" w:type="dxa"/>
              <w:right w:w="70" w:type="dxa"/>
            </w:tcMar>
          </w:tcPr>
          <w:p w14:paraId="047D4836" w14:textId="77777777" w:rsidR="00D82837" w:rsidRDefault="00000000">
            <w:pPr>
              <w:spacing w:after="0"/>
            </w:pPr>
            <w:r>
              <w:rPr>
                <w:sz w:val="14"/>
              </w:rPr>
              <w:t xml:space="preserve">Controls where tasks </w:t>
            </w:r>
            <w:proofErr w:type="gramStart"/>
            <w:r>
              <w:rPr>
                <w:sz w:val="14"/>
              </w:rPr>
              <w:t>execute</w:t>
            </w:r>
            <w:proofErr w:type="gramEnd"/>
            <w:r>
              <w:rPr>
                <w:sz w:val="14"/>
              </w:rPr>
              <w:t>; capacity depends on executor/worker architecture and external systems.</w:t>
            </w:r>
          </w:p>
        </w:tc>
      </w:tr>
      <w:tr w:rsidR="00D82837" w14:paraId="25EB4199" w14:textId="77777777">
        <w:trPr>
          <w:cantSplit/>
          <w:jc w:val="center"/>
        </w:trPr>
        <w:tc>
          <w:tcPr>
            <w:tcW w:w="2200" w:type="dxa"/>
            <w:shd w:val="clear" w:color="auto" w:fill="F7F9FC"/>
            <w:tcMar>
              <w:top w:w="55" w:type="dxa"/>
              <w:left w:w="70" w:type="dxa"/>
              <w:bottom w:w="55" w:type="dxa"/>
              <w:right w:w="70" w:type="dxa"/>
            </w:tcMar>
          </w:tcPr>
          <w:p w14:paraId="4667D8D2" w14:textId="77777777" w:rsidR="00D82837" w:rsidRDefault="00000000">
            <w:pPr>
              <w:spacing w:after="0"/>
            </w:pPr>
            <w:r>
              <w:rPr>
                <w:b/>
                <w:sz w:val="14"/>
              </w:rPr>
              <w:t>Pools</w:t>
            </w:r>
          </w:p>
        </w:tc>
        <w:tc>
          <w:tcPr>
            <w:tcW w:w="7735" w:type="dxa"/>
            <w:shd w:val="clear" w:color="auto" w:fill="F7F9FC"/>
            <w:tcMar>
              <w:top w:w="55" w:type="dxa"/>
              <w:left w:w="70" w:type="dxa"/>
              <w:bottom w:w="55" w:type="dxa"/>
              <w:right w:w="70" w:type="dxa"/>
            </w:tcMar>
          </w:tcPr>
          <w:p w14:paraId="18F5B9F2" w14:textId="77777777" w:rsidR="00D82837" w:rsidRDefault="00000000">
            <w:pPr>
              <w:spacing w:after="0"/>
            </w:pPr>
            <w:r>
              <w:rPr>
                <w:sz w:val="14"/>
              </w:rPr>
              <w:t>Protect scarce/shared resources by limiting concurrent tasks hitting systems such as Bloomberg APIs or Snowflake.</w:t>
            </w:r>
          </w:p>
        </w:tc>
      </w:tr>
      <w:tr w:rsidR="00D82837" w14:paraId="3A3BE2F0" w14:textId="77777777">
        <w:trPr>
          <w:cantSplit/>
          <w:jc w:val="center"/>
        </w:trPr>
        <w:tc>
          <w:tcPr>
            <w:tcW w:w="2200" w:type="dxa"/>
            <w:tcMar>
              <w:top w:w="55" w:type="dxa"/>
              <w:left w:w="70" w:type="dxa"/>
              <w:bottom w:w="55" w:type="dxa"/>
              <w:right w:w="70" w:type="dxa"/>
            </w:tcMar>
          </w:tcPr>
          <w:p w14:paraId="4D404566" w14:textId="77777777" w:rsidR="00D82837" w:rsidRDefault="00000000">
            <w:pPr>
              <w:spacing w:after="0"/>
            </w:pPr>
            <w:r>
              <w:rPr>
                <w:b/>
                <w:sz w:val="14"/>
              </w:rPr>
              <w:t>max_active_runs / concurrency</w:t>
            </w:r>
          </w:p>
        </w:tc>
        <w:tc>
          <w:tcPr>
            <w:tcW w:w="7735" w:type="dxa"/>
            <w:tcMar>
              <w:top w:w="55" w:type="dxa"/>
              <w:left w:w="70" w:type="dxa"/>
              <w:bottom w:w="55" w:type="dxa"/>
              <w:right w:w="70" w:type="dxa"/>
            </w:tcMar>
          </w:tcPr>
          <w:p w14:paraId="35B34A73" w14:textId="77777777" w:rsidR="00D82837" w:rsidRDefault="00000000">
            <w:pPr>
              <w:spacing w:after="0"/>
            </w:pPr>
            <w:r>
              <w:rPr>
                <w:sz w:val="14"/>
              </w:rPr>
              <w:t>Protects the platform from overlapping DAG runs and retry/backfill storms.</w:t>
            </w:r>
          </w:p>
        </w:tc>
      </w:tr>
      <w:tr w:rsidR="00D82837" w14:paraId="43C009B9" w14:textId="77777777">
        <w:trPr>
          <w:cantSplit/>
          <w:jc w:val="center"/>
        </w:trPr>
        <w:tc>
          <w:tcPr>
            <w:tcW w:w="2200" w:type="dxa"/>
            <w:shd w:val="clear" w:color="auto" w:fill="F7F9FC"/>
            <w:tcMar>
              <w:top w:w="55" w:type="dxa"/>
              <w:left w:w="70" w:type="dxa"/>
              <w:bottom w:w="55" w:type="dxa"/>
              <w:right w:w="70" w:type="dxa"/>
            </w:tcMar>
          </w:tcPr>
          <w:p w14:paraId="267DDDC4" w14:textId="77777777" w:rsidR="00D82837" w:rsidRDefault="00000000">
            <w:pPr>
              <w:spacing w:after="0"/>
            </w:pPr>
            <w:r>
              <w:rPr>
                <w:b/>
                <w:sz w:val="14"/>
              </w:rPr>
              <w:t>Retries</w:t>
            </w:r>
          </w:p>
        </w:tc>
        <w:tc>
          <w:tcPr>
            <w:tcW w:w="7735" w:type="dxa"/>
            <w:shd w:val="clear" w:color="auto" w:fill="F7F9FC"/>
            <w:tcMar>
              <w:top w:w="55" w:type="dxa"/>
              <w:left w:w="70" w:type="dxa"/>
              <w:bottom w:w="55" w:type="dxa"/>
              <w:right w:w="70" w:type="dxa"/>
            </w:tcMar>
          </w:tcPr>
          <w:p w14:paraId="45B1741B" w14:textId="77777777" w:rsidR="00D82837" w:rsidRDefault="00000000">
            <w:pPr>
              <w:spacing w:after="0"/>
            </w:pPr>
            <w:r>
              <w:rPr>
                <w:sz w:val="14"/>
              </w:rPr>
              <w:t>For transient errors only; exponential backoff/jitter where appropriate; avoid retrying deterministic bad input.</w:t>
            </w:r>
          </w:p>
        </w:tc>
      </w:tr>
      <w:tr w:rsidR="00D82837" w14:paraId="6F956C0B" w14:textId="77777777">
        <w:trPr>
          <w:cantSplit/>
          <w:jc w:val="center"/>
        </w:trPr>
        <w:tc>
          <w:tcPr>
            <w:tcW w:w="2200" w:type="dxa"/>
            <w:tcMar>
              <w:top w:w="55" w:type="dxa"/>
              <w:left w:w="70" w:type="dxa"/>
              <w:bottom w:w="55" w:type="dxa"/>
              <w:right w:w="70" w:type="dxa"/>
            </w:tcMar>
          </w:tcPr>
          <w:p w14:paraId="3941D6D9" w14:textId="77777777" w:rsidR="00D82837" w:rsidRDefault="00000000">
            <w:pPr>
              <w:spacing w:after="0"/>
            </w:pPr>
            <w:r>
              <w:rPr>
                <w:b/>
                <w:sz w:val="14"/>
              </w:rPr>
              <w:t>Sensors</w:t>
            </w:r>
          </w:p>
        </w:tc>
        <w:tc>
          <w:tcPr>
            <w:tcW w:w="7735" w:type="dxa"/>
            <w:tcMar>
              <w:top w:w="55" w:type="dxa"/>
              <w:left w:w="70" w:type="dxa"/>
              <w:bottom w:w="55" w:type="dxa"/>
              <w:right w:w="70" w:type="dxa"/>
            </w:tcMar>
          </w:tcPr>
          <w:p w14:paraId="2DDC181A" w14:textId="77777777" w:rsidR="00D82837" w:rsidRDefault="00000000">
            <w:pPr>
              <w:spacing w:after="0"/>
            </w:pPr>
            <w:r>
              <w:rPr>
                <w:sz w:val="14"/>
              </w:rPr>
              <w:t>Wait for external conditions. Prefer efficient/deferrable patterns rather than occupying workers unnecessarily.</w:t>
            </w:r>
          </w:p>
        </w:tc>
      </w:tr>
      <w:tr w:rsidR="00D82837" w14:paraId="17BD999D" w14:textId="77777777">
        <w:trPr>
          <w:cantSplit/>
          <w:jc w:val="center"/>
        </w:trPr>
        <w:tc>
          <w:tcPr>
            <w:tcW w:w="2200" w:type="dxa"/>
            <w:shd w:val="clear" w:color="auto" w:fill="F7F9FC"/>
            <w:tcMar>
              <w:top w:w="55" w:type="dxa"/>
              <w:left w:w="70" w:type="dxa"/>
              <w:bottom w:w="55" w:type="dxa"/>
              <w:right w:w="70" w:type="dxa"/>
            </w:tcMar>
          </w:tcPr>
          <w:p w14:paraId="525ED097" w14:textId="77777777" w:rsidR="00D82837" w:rsidRDefault="00000000">
            <w:pPr>
              <w:spacing w:after="0"/>
            </w:pPr>
            <w:r>
              <w:rPr>
                <w:b/>
                <w:sz w:val="14"/>
              </w:rPr>
              <w:t>XCom</w:t>
            </w:r>
          </w:p>
        </w:tc>
        <w:tc>
          <w:tcPr>
            <w:tcW w:w="7735" w:type="dxa"/>
            <w:shd w:val="clear" w:color="auto" w:fill="F7F9FC"/>
            <w:tcMar>
              <w:top w:w="55" w:type="dxa"/>
              <w:left w:w="70" w:type="dxa"/>
              <w:bottom w:w="55" w:type="dxa"/>
              <w:right w:w="70" w:type="dxa"/>
            </w:tcMar>
          </w:tcPr>
          <w:p w14:paraId="1A750E98" w14:textId="77777777" w:rsidR="00D82837" w:rsidRDefault="00000000">
            <w:pPr>
              <w:spacing w:after="0"/>
            </w:pPr>
            <w:r>
              <w:rPr>
                <w:sz w:val="14"/>
              </w:rPr>
              <w:t xml:space="preserve">Small task metadata, not </w:t>
            </w:r>
            <w:proofErr w:type="gramStart"/>
            <w:r>
              <w:rPr>
                <w:sz w:val="14"/>
              </w:rPr>
              <w:t>a transport</w:t>
            </w:r>
            <w:proofErr w:type="gramEnd"/>
            <w:r>
              <w:rPr>
                <w:sz w:val="14"/>
              </w:rPr>
              <w:t xml:space="preserve"> for large datasets.</w:t>
            </w:r>
          </w:p>
        </w:tc>
      </w:tr>
      <w:tr w:rsidR="00D82837" w14:paraId="091B6736" w14:textId="77777777">
        <w:trPr>
          <w:cantSplit/>
          <w:jc w:val="center"/>
        </w:trPr>
        <w:tc>
          <w:tcPr>
            <w:tcW w:w="2200" w:type="dxa"/>
            <w:tcMar>
              <w:top w:w="55" w:type="dxa"/>
              <w:left w:w="70" w:type="dxa"/>
              <w:bottom w:w="55" w:type="dxa"/>
              <w:right w:w="70" w:type="dxa"/>
            </w:tcMar>
          </w:tcPr>
          <w:p w14:paraId="5FBADEF2" w14:textId="77777777" w:rsidR="00D82837" w:rsidRDefault="00000000">
            <w:pPr>
              <w:spacing w:after="0"/>
            </w:pPr>
            <w:r>
              <w:rPr>
                <w:b/>
                <w:sz w:val="14"/>
              </w:rPr>
              <w:t>Backfill/catchup</w:t>
            </w:r>
          </w:p>
        </w:tc>
        <w:tc>
          <w:tcPr>
            <w:tcW w:w="7735" w:type="dxa"/>
            <w:tcMar>
              <w:top w:w="55" w:type="dxa"/>
              <w:left w:w="70" w:type="dxa"/>
              <w:bottom w:w="55" w:type="dxa"/>
              <w:right w:w="70" w:type="dxa"/>
            </w:tcMar>
          </w:tcPr>
          <w:p w14:paraId="1F07CB9F" w14:textId="77777777" w:rsidR="00D82837" w:rsidRDefault="00000000">
            <w:pPr>
              <w:spacing w:after="0"/>
            </w:pPr>
            <w:r>
              <w:rPr>
                <w:sz w:val="14"/>
              </w:rPr>
              <w:t>Useful but potentially dangerous at scale; isolate resource usage and prevent duplicate publishing.</w:t>
            </w:r>
          </w:p>
        </w:tc>
      </w:tr>
    </w:tbl>
    <w:p w14:paraId="7B532AED" w14:textId="77777777" w:rsidR="00D82837" w:rsidRDefault="00D82837">
      <w:pPr>
        <w:spacing w:after="0"/>
      </w:pPr>
    </w:p>
    <w:p w14:paraId="40A2BBA9" w14:textId="77777777" w:rsidR="00D82837" w:rsidRDefault="00000000">
      <w:pPr>
        <w:pStyle w:val="Heading2"/>
      </w:pPr>
      <w:r>
        <w:t>How to scale Airflow safely for a one-off Bloomberg build</w:t>
      </w:r>
    </w:p>
    <w:p w14:paraId="3E061C16" w14:textId="77777777" w:rsidR="00D82837" w:rsidRDefault="00000000">
      <w:pPr>
        <w:spacing w:after="30"/>
        <w:ind w:left="288" w:hanging="187"/>
      </w:pPr>
      <w:r>
        <w:rPr>
          <w:b/>
        </w:rPr>
        <w:t xml:space="preserve">• </w:t>
      </w:r>
      <w:r>
        <w:t>Identify the actual bottleneck before raising global concurrency.</w:t>
      </w:r>
    </w:p>
    <w:p w14:paraId="0B703BBB" w14:textId="77777777" w:rsidR="00D82837" w:rsidRDefault="00000000">
      <w:pPr>
        <w:spacing w:after="30"/>
        <w:ind w:left="288" w:hanging="187"/>
      </w:pPr>
      <w:r>
        <w:rPr>
          <w:b/>
        </w:rPr>
        <w:t xml:space="preserve">• </w:t>
      </w:r>
      <w:r>
        <w:t>Use pools/queues to cap calls to Bloomberg and protect downstream Snowflake.</w:t>
      </w:r>
    </w:p>
    <w:p w14:paraId="6BB03033" w14:textId="77777777" w:rsidR="00D82837" w:rsidRDefault="00000000">
      <w:pPr>
        <w:spacing w:after="30"/>
        <w:ind w:left="288" w:hanging="187"/>
      </w:pPr>
      <w:r>
        <w:rPr>
          <w:b/>
        </w:rPr>
        <w:t xml:space="preserve">• </w:t>
      </w:r>
      <w:r>
        <w:t>Separate BAU DAG priority from historical/scale-up work.</w:t>
      </w:r>
    </w:p>
    <w:p w14:paraId="6136085D" w14:textId="77777777" w:rsidR="00D82837" w:rsidRDefault="00000000">
      <w:pPr>
        <w:spacing w:after="30"/>
        <w:ind w:left="288" w:hanging="187"/>
      </w:pPr>
      <w:r>
        <w:rPr>
          <w:b/>
        </w:rPr>
        <w:t xml:space="preserve">• </w:t>
      </w:r>
      <w:r>
        <w:t>Make each partition/request idempotent so retries/backfills cannot double-load.</w:t>
      </w:r>
    </w:p>
    <w:p w14:paraId="70EBD117" w14:textId="77777777" w:rsidR="00D82837" w:rsidRDefault="00000000">
      <w:pPr>
        <w:spacing w:after="30"/>
        <w:ind w:left="288" w:hanging="187"/>
      </w:pPr>
      <w:r>
        <w:rPr>
          <w:b/>
        </w:rPr>
        <w:t xml:space="preserve">• </w:t>
      </w:r>
      <w:r>
        <w:t>Checkpoint by business date/universe/request ID rather than one monolithic run.</w:t>
      </w:r>
    </w:p>
    <w:p w14:paraId="21C1627B" w14:textId="77777777" w:rsidR="00D82837" w:rsidRDefault="00000000">
      <w:pPr>
        <w:spacing w:after="30"/>
        <w:ind w:left="288" w:hanging="187"/>
      </w:pPr>
      <w:r>
        <w:rPr>
          <w:b/>
        </w:rPr>
        <w:t xml:space="preserve">• </w:t>
      </w:r>
      <w:r>
        <w:t>Measure scheduler latency, task queue time, execution time, failure/retry rate and external-service latency separately.</w:t>
      </w:r>
    </w:p>
    <w:p w14:paraId="12EBDDBB" w14:textId="77777777" w:rsidR="00D82837" w:rsidRDefault="00000000">
      <w:pPr>
        <w:spacing w:after="30"/>
        <w:ind w:left="288" w:hanging="187"/>
      </w:pPr>
      <w:r>
        <w:rPr>
          <w:b/>
        </w:rPr>
        <w:t xml:space="preserve">• </w:t>
      </w:r>
      <w:r>
        <w:t>Avoid thousands of tiny scheduler-heavy tasks if coarser partitions are operationally simpler.</w:t>
      </w:r>
    </w:p>
    <w:p w14:paraId="7DA608A0" w14:textId="77777777" w:rsidR="00D82837" w:rsidRDefault="00000000">
      <w:pPr>
        <w:spacing w:after="30"/>
        <w:ind w:left="288" w:hanging="187"/>
      </w:pPr>
      <w:r>
        <w:rPr>
          <w:b/>
        </w:rPr>
        <w:t xml:space="preserve">• </w:t>
      </w:r>
      <w:r>
        <w:t>Test a representative subset before full-scale backfill; define stop/rollback criteria.</w:t>
      </w:r>
    </w:p>
    <w:p w14:paraId="65A5DD15" w14:textId="77777777" w:rsidR="00D82837" w:rsidRDefault="00000000">
      <w:pPr>
        <w:pStyle w:val="Heading2"/>
      </w:pPr>
      <w:r>
        <w:lastRenderedPageBreak/>
        <w:t>Airflow vs Dagster vs Prefect - your transferability answer</w:t>
      </w:r>
    </w:p>
    <w:tbl>
      <w:tblPr>
        <w:tblW w:w="9936" w:type="dxa"/>
        <w:jc w:val="center"/>
        <w:tblLayout w:type="fixed"/>
        <w:tblLook w:val="04A0" w:firstRow="1" w:lastRow="0" w:firstColumn="1" w:lastColumn="0" w:noHBand="0" w:noVBand="1"/>
      </w:tblPr>
      <w:tblGrid>
        <w:gridCol w:w="9936"/>
      </w:tblGrid>
      <w:tr w:rsidR="00D82837" w14:paraId="6DE0C2EF" w14:textId="77777777">
        <w:trPr>
          <w:cantSplit/>
          <w:jc w:val="center"/>
        </w:trPr>
        <w:tc>
          <w:tcPr>
            <w:tcW w:w="9936" w:type="dxa"/>
            <w:shd w:val="clear" w:color="auto" w:fill="EAF1F8"/>
            <w:tcMar>
              <w:top w:w="55" w:type="dxa"/>
              <w:left w:w="70" w:type="dxa"/>
              <w:bottom w:w="55" w:type="dxa"/>
              <w:right w:w="70" w:type="dxa"/>
            </w:tcMar>
          </w:tcPr>
          <w:p w14:paraId="271F4B51" w14:textId="77777777" w:rsidR="00D82837" w:rsidRDefault="00000000">
            <w:pPr>
              <w:spacing w:after="0"/>
            </w:pPr>
            <w:r>
              <w:rPr>
                <w:b/>
                <w:color w:val="18365D"/>
                <w:sz w:val="16"/>
              </w:rPr>
              <w:t>ANSWER</w:t>
            </w:r>
          </w:p>
          <w:p w14:paraId="76993059" w14:textId="77777777" w:rsidR="00D82837" w:rsidRDefault="00000000">
            <w:pPr>
              <w:spacing w:after="0"/>
            </w:pPr>
            <w:r>
              <w:rPr>
                <w:b/>
              </w:rPr>
              <w:t>“I’ve used all three orchestration patterns across my recent roles. The syntax differs, but the production concerns are the same: dependencies, idempotency, retries, concurrency, backfills, secrets, observability and recovery. At SJP I would work with the existing Airflow conventions rather than trying to introduce a new orchestrator during a four-month maintenance engagement.”</w:t>
            </w:r>
          </w:p>
        </w:tc>
      </w:tr>
    </w:tbl>
    <w:p w14:paraId="62A34DB9" w14:textId="77777777" w:rsidR="00D82837" w:rsidRDefault="00D82837">
      <w:pPr>
        <w:spacing w:after="0"/>
      </w:pPr>
    </w:p>
    <w:p w14:paraId="2DE998A3" w14:textId="77777777" w:rsidR="00D82837" w:rsidRDefault="00000000">
      <w:pPr>
        <w:pStyle w:val="Heading1"/>
      </w:pPr>
      <w:r>
        <w:t>12. dbt - Highest-Priority Gap to Neutralise</w:t>
      </w:r>
    </w:p>
    <w:tbl>
      <w:tblPr>
        <w:tblW w:w="9936" w:type="dxa"/>
        <w:jc w:val="center"/>
        <w:tblLayout w:type="fixed"/>
        <w:tblLook w:val="04A0" w:firstRow="1" w:lastRow="0" w:firstColumn="1" w:lastColumn="0" w:noHBand="0" w:noVBand="1"/>
      </w:tblPr>
      <w:tblGrid>
        <w:gridCol w:w="2058"/>
        <w:gridCol w:w="7878"/>
      </w:tblGrid>
      <w:tr w:rsidR="00D82837" w14:paraId="591EF9F9" w14:textId="77777777">
        <w:trPr>
          <w:tblHeader/>
          <w:jc w:val="center"/>
        </w:trPr>
        <w:tc>
          <w:tcPr>
            <w:tcW w:w="2058" w:type="dxa"/>
            <w:shd w:val="clear" w:color="auto" w:fill="18365D"/>
            <w:tcMar>
              <w:top w:w="55" w:type="dxa"/>
              <w:left w:w="70" w:type="dxa"/>
              <w:bottom w:w="55" w:type="dxa"/>
              <w:right w:w="70" w:type="dxa"/>
            </w:tcMar>
          </w:tcPr>
          <w:p w14:paraId="7591644D" w14:textId="77777777" w:rsidR="00D82837" w:rsidRDefault="00000000">
            <w:pPr>
              <w:spacing w:after="0"/>
            </w:pPr>
            <w:r>
              <w:rPr>
                <w:b/>
                <w:color w:val="FFFFFF"/>
                <w:sz w:val="14"/>
              </w:rPr>
              <w:t>Concept</w:t>
            </w:r>
          </w:p>
        </w:tc>
        <w:tc>
          <w:tcPr>
            <w:tcW w:w="7877" w:type="dxa"/>
            <w:shd w:val="clear" w:color="auto" w:fill="18365D"/>
            <w:tcMar>
              <w:top w:w="55" w:type="dxa"/>
              <w:left w:w="70" w:type="dxa"/>
              <w:bottom w:w="55" w:type="dxa"/>
              <w:right w:w="70" w:type="dxa"/>
            </w:tcMar>
          </w:tcPr>
          <w:p w14:paraId="65C1DBED" w14:textId="77777777" w:rsidR="00D82837" w:rsidRDefault="00000000">
            <w:pPr>
              <w:spacing w:after="0"/>
            </w:pPr>
            <w:r>
              <w:rPr>
                <w:b/>
                <w:color w:val="FFFFFF"/>
                <w:sz w:val="14"/>
              </w:rPr>
              <w:t>What it means</w:t>
            </w:r>
          </w:p>
        </w:tc>
      </w:tr>
      <w:tr w:rsidR="00D82837" w14:paraId="0491DF93" w14:textId="77777777">
        <w:trPr>
          <w:cantSplit/>
          <w:jc w:val="center"/>
        </w:trPr>
        <w:tc>
          <w:tcPr>
            <w:tcW w:w="2058" w:type="dxa"/>
            <w:shd w:val="clear" w:color="auto" w:fill="F7F9FC"/>
            <w:tcMar>
              <w:top w:w="55" w:type="dxa"/>
              <w:left w:w="70" w:type="dxa"/>
              <w:bottom w:w="55" w:type="dxa"/>
              <w:right w:w="70" w:type="dxa"/>
            </w:tcMar>
          </w:tcPr>
          <w:p w14:paraId="1468AE5C" w14:textId="77777777" w:rsidR="00D82837" w:rsidRDefault="00000000">
            <w:pPr>
              <w:spacing w:after="0"/>
            </w:pPr>
            <w:proofErr w:type="gramStart"/>
            <w:r>
              <w:rPr>
                <w:b/>
                <w:sz w:val="14"/>
              </w:rPr>
              <w:t>source(</w:t>
            </w:r>
            <w:proofErr w:type="gramEnd"/>
            <w:r>
              <w:rPr>
                <w:b/>
                <w:sz w:val="14"/>
              </w:rPr>
              <w:t>)</w:t>
            </w:r>
          </w:p>
        </w:tc>
        <w:tc>
          <w:tcPr>
            <w:tcW w:w="7877" w:type="dxa"/>
            <w:shd w:val="clear" w:color="auto" w:fill="F7F9FC"/>
            <w:tcMar>
              <w:top w:w="55" w:type="dxa"/>
              <w:left w:w="70" w:type="dxa"/>
              <w:bottom w:w="55" w:type="dxa"/>
              <w:right w:w="70" w:type="dxa"/>
            </w:tcMar>
          </w:tcPr>
          <w:p w14:paraId="0EF5BE4A" w14:textId="77777777" w:rsidR="00D82837" w:rsidRDefault="00000000">
            <w:pPr>
              <w:spacing w:after="0"/>
            </w:pPr>
            <w:r>
              <w:rPr>
                <w:sz w:val="14"/>
              </w:rPr>
              <w:t>Declares upstream relations; supports source documentation and freshness.</w:t>
            </w:r>
          </w:p>
        </w:tc>
      </w:tr>
      <w:tr w:rsidR="00D82837" w14:paraId="0125C690" w14:textId="77777777">
        <w:trPr>
          <w:cantSplit/>
          <w:jc w:val="center"/>
        </w:trPr>
        <w:tc>
          <w:tcPr>
            <w:tcW w:w="2058" w:type="dxa"/>
            <w:tcMar>
              <w:top w:w="55" w:type="dxa"/>
              <w:left w:w="70" w:type="dxa"/>
              <w:bottom w:w="55" w:type="dxa"/>
              <w:right w:w="70" w:type="dxa"/>
            </w:tcMar>
          </w:tcPr>
          <w:p w14:paraId="6B3AB0D7" w14:textId="77777777" w:rsidR="00D82837" w:rsidRDefault="00000000">
            <w:pPr>
              <w:spacing w:after="0"/>
            </w:pPr>
            <w:proofErr w:type="gramStart"/>
            <w:r>
              <w:rPr>
                <w:b/>
                <w:sz w:val="14"/>
              </w:rPr>
              <w:t>ref(</w:t>
            </w:r>
            <w:proofErr w:type="gramEnd"/>
            <w:r>
              <w:rPr>
                <w:b/>
                <w:sz w:val="14"/>
              </w:rPr>
              <w:t>)</w:t>
            </w:r>
          </w:p>
        </w:tc>
        <w:tc>
          <w:tcPr>
            <w:tcW w:w="7877" w:type="dxa"/>
            <w:tcMar>
              <w:top w:w="55" w:type="dxa"/>
              <w:left w:w="70" w:type="dxa"/>
              <w:bottom w:w="55" w:type="dxa"/>
              <w:right w:w="70" w:type="dxa"/>
            </w:tcMar>
          </w:tcPr>
          <w:p w14:paraId="459F08EA" w14:textId="77777777" w:rsidR="00D82837" w:rsidRDefault="00000000">
            <w:pPr>
              <w:spacing w:after="0"/>
            </w:pPr>
            <w:r>
              <w:rPr>
                <w:sz w:val="14"/>
              </w:rPr>
              <w:t>References another model and creates dependency/lineage while resolving environment-specific relation names.</w:t>
            </w:r>
          </w:p>
        </w:tc>
      </w:tr>
      <w:tr w:rsidR="00D82837" w14:paraId="409B8C16" w14:textId="77777777">
        <w:trPr>
          <w:cantSplit/>
          <w:jc w:val="center"/>
        </w:trPr>
        <w:tc>
          <w:tcPr>
            <w:tcW w:w="2058" w:type="dxa"/>
            <w:shd w:val="clear" w:color="auto" w:fill="F7F9FC"/>
            <w:tcMar>
              <w:top w:w="55" w:type="dxa"/>
              <w:left w:w="70" w:type="dxa"/>
              <w:bottom w:w="55" w:type="dxa"/>
              <w:right w:w="70" w:type="dxa"/>
            </w:tcMar>
          </w:tcPr>
          <w:p w14:paraId="213F35B7" w14:textId="77777777" w:rsidR="00D82837" w:rsidRDefault="00000000">
            <w:pPr>
              <w:spacing w:after="0"/>
            </w:pPr>
            <w:r>
              <w:rPr>
                <w:b/>
                <w:sz w:val="14"/>
              </w:rPr>
              <w:t>staging</w:t>
            </w:r>
          </w:p>
        </w:tc>
        <w:tc>
          <w:tcPr>
            <w:tcW w:w="7877" w:type="dxa"/>
            <w:shd w:val="clear" w:color="auto" w:fill="F7F9FC"/>
            <w:tcMar>
              <w:top w:w="55" w:type="dxa"/>
              <w:left w:w="70" w:type="dxa"/>
              <w:bottom w:w="55" w:type="dxa"/>
              <w:right w:w="70" w:type="dxa"/>
            </w:tcMar>
          </w:tcPr>
          <w:p w14:paraId="10FC7830" w14:textId="77777777" w:rsidR="00D82837" w:rsidRDefault="00000000">
            <w:pPr>
              <w:spacing w:after="0"/>
            </w:pPr>
            <w:r>
              <w:rPr>
                <w:sz w:val="14"/>
              </w:rPr>
              <w:t>Light rename/cast/standardise close to source.</w:t>
            </w:r>
          </w:p>
        </w:tc>
      </w:tr>
      <w:tr w:rsidR="00D82837" w14:paraId="5B8A5D2A" w14:textId="77777777">
        <w:trPr>
          <w:cantSplit/>
          <w:jc w:val="center"/>
        </w:trPr>
        <w:tc>
          <w:tcPr>
            <w:tcW w:w="2058" w:type="dxa"/>
            <w:tcMar>
              <w:top w:w="55" w:type="dxa"/>
              <w:left w:w="70" w:type="dxa"/>
              <w:bottom w:w="55" w:type="dxa"/>
              <w:right w:w="70" w:type="dxa"/>
            </w:tcMar>
          </w:tcPr>
          <w:p w14:paraId="2A5A047E" w14:textId="77777777" w:rsidR="00D82837" w:rsidRDefault="00000000">
            <w:pPr>
              <w:spacing w:after="0"/>
            </w:pPr>
            <w:r>
              <w:rPr>
                <w:b/>
                <w:sz w:val="14"/>
              </w:rPr>
              <w:t>intermediate</w:t>
            </w:r>
          </w:p>
        </w:tc>
        <w:tc>
          <w:tcPr>
            <w:tcW w:w="7877" w:type="dxa"/>
            <w:tcMar>
              <w:top w:w="55" w:type="dxa"/>
              <w:left w:w="70" w:type="dxa"/>
              <w:bottom w:w="55" w:type="dxa"/>
              <w:right w:w="70" w:type="dxa"/>
            </w:tcMar>
          </w:tcPr>
          <w:p w14:paraId="5A6B257F" w14:textId="77777777" w:rsidR="00D82837" w:rsidRDefault="00000000">
            <w:pPr>
              <w:spacing w:after="0"/>
            </w:pPr>
            <w:r>
              <w:rPr>
                <w:sz w:val="14"/>
              </w:rPr>
              <w:t xml:space="preserve">Reusable business logic/joins </w:t>
            </w:r>
            <w:proofErr w:type="gramStart"/>
            <w:r>
              <w:rPr>
                <w:sz w:val="14"/>
              </w:rPr>
              <w:t>not</w:t>
            </w:r>
            <w:proofErr w:type="gramEnd"/>
            <w:r>
              <w:rPr>
                <w:sz w:val="14"/>
              </w:rPr>
              <w:t xml:space="preserve"> necessarily exposed to end users.</w:t>
            </w:r>
          </w:p>
        </w:tc>
      </w:tr>
      <w:tr w:rsidR="00D82837" w14:paraId="0D4CC610" w14:textId="77777777">
        <w:trPr>
          <w:cantSplit/>
          <w:jc w:val="center"/>
        </w:trPr>
        <w:tc>
          <w:tcPr>
            <w:tcW w:w="2058" w:type="dxa"/>
            <w:shd w:val="clear" w:color="auto" w:fill="F7F9FC"/>
            <w:tcMar>
              <w:top w:w="55" w:type="dxa"/>
              <w:left w:w="70" w:type="dxa"/>
              <w:bottom w:w="55" w:type="dxa"/>
              <w:right w:w="70" w:type="dxa"/>
            </w:tcMar>
          </w:tcPr>
          <w:p w14:paraId="662500E7" w14:textId="77777777" w:rsidR="00D82837" w:rsidRDefault="00000000">
            <w:pPr>
              <w:spacing w:after="0"/>
            </w:pPr>
            <w:r>
              <w:rPr>
                <w:b/>
                <w:sz w:val="14"/>
              </w:rPr>
              <w:t>marts</w:t>
            </w:r>
          </w:p>
        </w:tc>
        <w:tc>
          <w:tcPr>
            <w:tcW w:w="7877" w:type="dxa"/>
            <w:shd w:val="clear" w:color="auto" w:fill="F7F9FC"/>
            <w:tcMar>
              <w:top w:w="55" w:type="dxa"/>
              <w:left w:w="70" w:type="dxa"/>
              <w:bottom w:w="55" w:type="dxa"/>
              <w:right w:w="70" w:type="dxa"/>
            </w:tcMar>
          </w:tcPr>
          <w:p w14:paraId="34A0864B" w14:textId="77777777" w:rsidR="00D82837" w:rsidRDefault="00000000">
            <w:pPr>
              <w:spacing w:after="0"/>
            </w:pPr>
            <w:r>
              <w:rPr>
                <w:sz w:val="14"/>
              </w:rPr>
              <w:t>Business-facing facts, dimensions or domain data products.</w:t>
            </w:r>
          </w:p>
        </w:tc>
      </w:tr>
      <w:tr w:rsidR="00D82837" w14:paraId="36A857AB" w14:textId="77777777">
        <w:trPr>
          <w:cantSplit/>
          <w:jc w:val="center"/>
        </w:trPr>
        <w:tc>
          <w:tcPr>
            <w:tcW w:w="2058" w:type="dxa"/>
            <w:tcMar>
              <w:top w:w="55" w:type="dxa"/>
              <w:left w:w="70" w:type="dxa"/>
              <w:bottom w:w="55" w:type="dxa"/>
              <w:right w:w="70" w:type="dxa"/>
            </w:tcMar>
          </w:tcPr>
          <w:p w14:paraId="55570CFB" w14:textId="77777777" w:rsidR="00D82837" w:rsidRDefault="00000000">
            <w:pPr>
              <w:spacing w:after="0"/>
            </w:pPr>
            <w:r>
              <w:rPr>
                <w:b/>
                <w:sz w:val="14"/>
              </w:rPr>
              <w:t>view/table</w:t>
            </w:r>
          </w:p>
        </w:tc>
        <w:tc>
          <w:tcPr>
            <w:tcW w:w="7877" w:type="dxa"/>
            <w:tcMar>
              <w:top w:w="55" w:type="dxa"/>
              <w:left w:w="70" w:type="dxa"/>
              <w:bottom w:w="55" w:type="dxa"/>
              <w:right w:w="70" w:type="dxa"/>
            </w:tcMar>
          </w:tcPr>
          <w:p w14:paraId="0799E9BB" w14:textId="77777777" w:rsidR="00D82837" w:rsidRDefault="00000000">
            <w:pPr>
              <w:spacing w:after="0"/>
            </w:pPr>
            <w:r>
              <w:rPr>
                <w:sz w:val="14"/>
              </w:rPr>
              <w:t>Query-time vs materialised trade-off.</w:t>
            </w:r>
          </w:p>
        </w:tc>
      </w:tr>
      <w:tr w:rsidR="00D82837" w14:paraId="04EFE97B" w14:textId="77777777">
        <w:trPr>
          <w:cantSplit/>
          <w:jc w:val="center"/>
        </w:trPr>
        <w:tc>
          <w:tcPr>
            <w:tcW w:w="2058" w:type="dxa"/>
            <w:shd w:val="clear" w:color="auto" w:fill="F7F9FC"/>
            <w:tcMar>
              <w:top w:w="55" w:type="dxa"/>
              <w:left w:w="70" w:type="dxa"/>
              <w:bottom w:w="55" w:type="dxa"/>
              <w:right w:w="70" w:type="dxa"/>
            </w:tcMar>
          </w:tcPr>
          <w:p w14:paraId="7337FF74" w14:textId="77777777" w:rsidR="00D82837" w:rsidRDefault="00000000">
            <w:pPr>
              <w:spacing w:after="0"/>
            </w:pPr>
            <w:r>
              <w:rPr>
                <w:b/>
                <w:sz w:val="14"/>
              </w:rPr>
              <w:t>incremental</w:t>
            </w:r>
          </w:p>
        </w:tc>
        <w:tc>
          <w:tcPr>
            <w:tcW w:w="7877" w:type="dxa"/>
            <w:shd w:val="clear" w:color="auto" w:fill="F7F9FC"/>
            <w:tcMar>
              <w:top w:w="55" w:type="dxa"/>
              <w:left w:w="70" w:type="dxa"/>
              <w:bottom w:w="55" w:type="dxa"/>
              <w:right w:w="70" w:type="dxa"/>
            </w:tcMar>
          </w:tcPr>
          <w:p w14:paraId="464FF828" w14:textId="77777777" w:rsidR="00D82837" w:rsidRDefault="00000000">
            <w:pPr>
              <w:spacing w:after="0"/>
            </w:pPr>
            <w:r>
              <w:rPr>
                <w:sz w:val="14"/>
              </w:rPr>
              <w:t xml:space="preserve">Only new/changed records after initial build; </w:t>
            </w:r>
            <w:proofErr w:type="gramStart"/>
            <w:r>
              <w:rPr>
                <w:sz w:val="14"/>
              </w:rPr>
              <w:t>requires</w:t>
            </w:r>
            <w:proofErr w:type="gramEnd"/>
            <w:r>
              <w:rPr>
                <w:sz w:val="14"/>
              </w:rPr>
              <w:t xml:space="preserve"> deterministic unique key/watermark logic.</w:t>
            </w:r>
          </w:p>
        </w:tc>
      </w:tr>
      <w:tr w:rsidR="00D82837" w14:paraId="458752CE" w14:textId="77777777">
        <w:trPr>
          <w:cantSplit/>
          <w:jc w:val="center"/>
        </w:trPr>
        <w:tc>
          <w:tcPr>
            <w:tcW w:w="2058" w:type="dxa"/>
            <w:tcMar>
              <w:top w:w="55" w:type="dxa"/>
              <w:left w:w="70" w:type="dxa"/>
              <w:bottom w:w="55" w:type="dxa"/>
              <w:right w:w="70" w:type="dxa"/>
            </w:tcMar>
          </w:tcPr>
          <w:p w14:paraId="02DCCA16" w14:textId="77777777" w:rsidR="00D82837" w:rsidRDefault="00000000">
            <w:pPr>
              <w:spacing w:after="0"/>
            </w:pPr>
            <w:r>
              <w:rPr>
                <w:b/>
                <w:sz w:val="14"/>
              </w:rPr>
              <w:t>snapshot</w:t>
            </w:r>
          </w:p>
        </w:tc>
        <w:tc>
          <w:tcPr>
            <w:tcW w:w="7877" w:type="dxa"/>
            <w:tcMar>
              <w:top w:w="55" w:type="dxa"/>
              <w:left w:w="70" w:type="dxa"/>
              <w:bottom w:w="55" w:type="dxa"/>
              <w:right w:w="70" w:type="dxa"/>
            </w:tcMar>
          </w:tcPr>
          <w:p w14:paraId="6B415C85" w14:textId="77777777" w:rsidR="00D82837" w:rsidRDefault="00000000">
            <w:pPr>
              <w:spacing w:after="0"/>
            </w:pPr>
            <w:r>
              <w:rPr>
                <w:sz w:val="14"/>
              </w:rPr>
              <w:t>Tracks history of mutable rows; useful for SCD2-style history.</w:t>
            </w:r>
          </w:p>
        </w:tc>
      </w:tr>
      <w:tr w:rsidR="00D82837" w14:paraId="212C09CA" w14:textId="77777777">
        <w:trPr>
          <w:cantSplit/>
          <w:jc w:val="center"/>
        </w:trPr>
        <w:tc>
          <w:tcPr>
            <w:tcW w:w="2058" w:type="dxa"/>
            <w:shd w:val="clear" w:color="auto" w:fill="F7F9FC"/>
            <w:tcMar>
              <w:top w:w="55" w:type="dxa"/>
              <w:left w:w="70" w:type="dxa"/>
              <w:bottom w:w="55" w:type="dxa"/>
              <w:right w:w="70" w:type="dxa"/>
            </w:tcMar>
          </w:tcPr>
          <w:p w14:paraId="73807662" w14:textId="77777777" w:rsidR="00D82837" w:rsidRDefault="00000000">
            <w:pPr>
              <w:spacing w:after="0"/>
            </w:pPr>
            <w:r>
              <w:rPr>
                <w:b/>
                <w:sz w:val="14"/>
              </w:rPr>
              <w:t>tests</w:t>
            </w:r>
          </w:p>
        </w:tc>
        <w:tc>
          <w:tcPr>
            <w:tcW w:w="7877" w:type="dxa"/>
            <w:shd w:val="clear" w:color="auto" w:fill="F7F9FC"/>
            <w:tcMar>
              <w:top w:w="55" w:type="dxa"/>
              <w:left w:w="70" w:type="dxa"/>
              <w:bottom w:w="55" w:type="dxa"/>
              <w:right w:w="70" w:type="dxa"/>
            </w:tcMar>
          </w:tcPr>
          <w:p w14:paraId="224A8DBB" w14:textId="77777777" w:rsidR="00D82837" w:rsidRDefault="00000000">
            <w:pPr>
              <w:spacing w:after="0"/>
            </w:pPr>
            <w:r>
              <w:rPr>
                <w:sz w:val="14"/>
              </w:rPr>
              <w:t>not_null, unique, relationships, accepted_values plus custom/singular assertions.</w:t>
            </w:r>
          </w:p>
        </w:tc>
      </w:tr>
      <w:tr w:rsidR="00D82837" w14:paraId="0EF7BEEB" w14:textId="77777777">
        <w:trPr>
          <w:cantSplit/>
          <w:jc w:val="center"/>
        </w:trPr>
        <w:tc>
          <w:tcPr>
            <w:tcW w:w="2058" w:type="dxa"/>
            <w:tcMar>
              <w:top w:w="55" w:type="dxa"/>
              <w:left w:w="70" w:type="dxa"/>
              <w:bottom w:w="55" w:type="dxa"/>
              <w:right w:w="70" w:type="dxa"/>
            </w:tcMar>
          </w:tcPr>
          <w:p w14:paraId="31804F78" w14:textId="77777777" w:rsidR="00D82837" w:rsidRDefault="00000000">
            <w:pPr>
              <w:spacing w:after="0"/>
            </w:pPr>
            <w:r>
              <w:rPr>
                <w:b/>
                <w:sz w:val="14"/>
              </w:rPr>
              <w:t>macros/Jinja</w:t>
            </w:r>
          </w:p>
        </w:tc>
        <w:tc>
          <w:tcPr>
            <w:tcW w:w="7877" w:type="dxa"/>
            <w:tcMar>
              <w:top w:w="55" w:type="dxa"/>
              <w:left w:w="70" w:type="dxa"/>
              <w:bottom w:w="55" w:type="dxa"/>
              <w:right w:w="70" w:type="dxa"/>
            </w:tcMar>
          </w:tcPr>
          <w:p w14:paraId="22757434" w14:textId="77777777" w:rsidR="00D82837" w:rsidRDefault="00000000">
            <w:pPr>
              <w:spacing w:after="0"/>
            </w:pPr>
            <w:r>
              <w:rPr>
                <w:sz w:val="14"/>
              </w:rPr>
              <w:t>Reusable parameterised SQL/code generation; use carefully to avoid abstraction debt.</w:t>
            </w:r>
          </w:p>
        </w:tc>
      </w:tr>
      <w:tr w:rsidR="00D82837" w14:paraId="3BEA34B1" w14:textId="77777777">
        <w:trPr>
          <w:cantSplit/>
          <w:jc w:val="center"/>
        </w:trPr>
        <w:tc>
          <w:tcPr>
            <w:tcW w:w="2058" w:type="dxa"/>
            <w:shd w:val="clear" w:color="auto" w:fill="F7F9FC"/>
            <w:tcMar>
              <w:top w:w="55" w:type="dxa"/>
              <w:left w:w="70" w:type="dxa"/>
              <w:bottom w:w="55" w:type="dxa"/>
              <w:right w:w="70" w:type="dxa"/>
            </w:tcMar>
          </w:tcPr>
          <w:p w14:paraId="5163F08C" w14:textId="77777777" w:rsidR="00D82837" w:rsidRDefault="00000000">
            <w:pPr>
              <w:spacing w:after="0"/>
            </w:pPr>
            <w:r>
              <w:rPr>
                <w:b/>
                <w:sz w:val="14"/>
              </w:rPr>
              <w:t>docs/lineage</w:t>
            </w:r>
          </w:p>
        </w:tc>
        <w:tc>
          <w:tcPr>
            <w:tcW w:w="7877" w:type="dxa"/>
            <w:shd w:val="clear" w:color="auto" w:fill="F7F9FC"/>
            <w:tcMar>
              <w:top w:w="55" w:type="dxa"/>
              <w:left w:w="70" w:type="dxa"/>
              <w:bottom w:w="55" w:type="dxa"/>
              <w:right w:w="70" w:type="dxa"/>
            </w:tcMar>
          </w:tcPr>
          <w:p w14:paraId="02100706" w14:textId="77777777" w:rsidR="00D82837" w:rsidRDefault="00000000">
            <w:pPr>
              <w:spacing w:after="0"/>
            </w:pPr>
            <w:r>
              <w:rPr>
                <w:sz w:val="14"/>
              </w:rPr>
              <w:t xml:space="preserve">Model/column descriptions and DAG improve </w:t>
            </w:r>
            <w:proofErr w:type="gramStart"/>
            <w:r>
              <w:rPr>
                <w:sz w:val="14"/>
              </w:rPr>
              <w:t>change</w:t>
            </w:r>
            <w:proofErr w:type="gramEnd"/>
            <w:r>
              <w:rPr>
                <w:sz w:val="14"/>
              </w:rPr>
              <w:t xml:space="preserve"> impact analysis and discoverability.</w:t>
            </w:r>
          </w:p>
        </w:tc>
      </w:tr>
    </w:tbl>
    <w:p w14:paraId="22F43708" w14:textId="77777777" w:rsidR="00D82837" w:rsidRDefault="00D82837">
      <w:pPr>
        <w:spacing w:after="0"/>
      </w:pPr>
    </w:p>
    <w:p w14:paraId="0DEFF863" w14:textId="77777777" w:rsidR="00D82837" w:rsidRDefault="00000000">
      <w:pPr>
        <w:pStyle w:val="Heading2"/>
      </w:pPr>
      <w:r>
        <w:t>Example: incremental Bloomberg pricing model</w:t>
      </w:r>
    </w:p>
    <w:tbl>
      <w:tblPr>
        <w:tblW w:w="9936" w:type="dxa"/>
        <w:jc w:val="center"/>
        <w:tblLayout w:type="fixed"/>
        <w:tblLook w:val="04A0" w:firstRow="1" w:lastRow="0" w:firstColumn="1" w:lastColumn="0" w:noHBand="0" w:noVBand="1"/>
      </w:tblPr>
      <w:tblGrid>
        <w:gridCol w:w="9936"/>
      </w:tblGrid>
      <w:tr w:rsidR="00D82837" w14:paraId="3120D941" w14:textId="77777777">
        <w:trPr>
          <w:jc w:val="center"/>
        </w:trPr>
        <w:tc>
          <w:tcPr>
            <w:tcW w:w="9936" w:type="dxa"/>
            <w:shd w:val="clear" w:color="auto" w:fill="F4F5F7"/>
            <w:tcMar>
              <w:top w:w="55" w:type="dxa"/>
              <w:left w:w="70" w:type="dxa"/>
              <w:bottom w:w="55" w:type="dxa"/>
              <w:right w:w="70" w:type="dxa"/>
            </w:tcMar>
          </w:tcPr>
          <w:p w14:paraId="4A18B692" w14:textId="77777777" w:rsidR="00D82837" w:rsidRDefault="00000000">
            <w:pPr>
              <w:pStyle w:val="CodeText"/>
              <w:spacing w:after="0"/>
            </w:pPr>
            <w:proofErr w:type="gramStart"/>
            <w:r>
              <w:t>{{ config</w:t>
            </w:r>
            <w:proofErr w:type="gramEnd"/>
            <w:r>
              <w:t>(materialized='incremental', unique_key=['security_id','as_of_date','price_type']) }}</w:t>
            </w:r>
            <w:r>
              <w:br/>
            </w:r>
            <w:r>
              <w:br/>
              <w:t>select</w:t>
            </w:r>
            <w:r>
              <w:br/>
              <w:t xml:space="preserve">    security_id,</w:t>
            </w:r>
            <w:r>
              <w:br/>
              <w:t xml:space="preserve">    as_of_date,</w:t>
            </w:r>
            <w:r>
              <w:br/>
              <w:t xml:space="preserve">    price_type,</w:t>
            </w:r>
            <w:r>
              <w:br/>
              <w:t xml:space="preserve">    price,</w:t>
            </w:r>
            <w:r>
              <w:br/>
              <w:t xml:space="preserve">    currency,</w:t>
            </w:r>
            <w:r>
              <w:br/>
              <w:t xml:space="preserve">    source_timestamp,</w:t>
            </w:r>
            <w:r>
              <w:br/>
              <w:t xml:space="preserve">    ingestion_run_id</w:t>
            </w:r>
            <w:r>
              <w:br/>
              <w:t xml:space="preserve">from </w:t>
            </w:r>
            <w:proofErr w:type="gramStart"/>
            <w:r>
              <w:t>{{ source</w:t>
            </w:r>
            <w:proofErr w:type="gramEnd"/>
            <w:r>
              <w:t>('bloomberg_raw', 'prices') }}</w:t>
            </w:r>
            <w:r>
              <w:br/>
            </w:r>
            <w:r>
              <w:br/>
              <w:t>{% if is_</w:t>
            </w:r>
            <w:proofErr w:type="gramStart"/>
            <w:r>
              <w:t>incremental(</w:t>
            </w:r>
            <w:proofErr w:type="gramEnd"/>
            <w:r>
              <w:t>) %}</w:t>
            </w:r>
            <w:r>
              <w:br/>
              <w:t xml:space="preserve">where source_timestamp &gt;= </w:t>
            </w:r>
            <w:proofErr w:type="gramStart"/>
            <w:r>
              <w:t>dateadd(</w:t>
            </w:r>
            <w:proofErr w:type="gramEnd"/>
            <w:r>
              <w:t xml:space="preserve">'hour', -2, (select max(source_timestamp) from </w:t>
            </w:r>
            <w:proofErr w:type="gramStart"/>
            <w:r>
              <w:t>{{ this</w:t>
            </w:r>
            <w:proofErr w:type="gramEnd"/>
            <w:r>
              <w:t xml:space="preserve"> }}))</w:t>
            </w:r>
            <w:r>
              <w:br/>
              <w:t>{% endif %}</w:t>
            </w:r>
          </w:p>
        </w:tc>
      </w:tr>
    </w:tbl>
    <w:p w14:paraId="543B60C3" w14:textId="77777777" w:rsidR="00D82837" w:rsidRDefault="00D82837">
      <w:pPr>
        <w:spacing w:after="0"/>
      </w:pPr>
    </w:p>
    <w:p w14:paraId="04FC03FE" w14:textId="77777777" w:rsidR="00D82837" w:rsidRDefault="00000000">
      <w:pPr>
        <w:pStyle w:val="Small"/>
      </w:pPr>
      <w:r>
        <w:t>Senior caveat: use an overlap window so late/same-timestamp updates are not missed, then MERGE/deduplicate deterministically at the true business grain. The exact watermark must match the Bloomberg feed semantics.</w:t>
      </w:r>
    </w:p>
    <w:p w14:paraId="5331D102" w14:textId="77777777" w:rsidR="00D82837" w:rsidRDefault="00000000">
      <w:pPr>
        <w:pStyle w:val="Heading2"/>
      </w:pPr>
      <w:r>
        <w:t>dbt questions you should answer cleanly</w:t>
      </w:r>
    </w:p>
    <w:tbl>
      <w:tblPr>
        <w:tblW w:w="9936" w:type="dxa"/>
        <w:jc w:val="center"/>
        <w:tblLayout w:type="fixed"/>
        <w:tblLook w:val="04A0" w:firstRow="1" w:lastRow="0" w:firstColumn="1" w:lastColumn="0" w:noHBand="0" w:noVBand="1"/>
      </w:tblPr>
      <w:tblGrid>
        <w:gridCol w:w="2838"/>
        <w:gridCol w:w="7098"/>
      </w:tblGrid>
      <w:tr w:rsidR="00D82837" w14:paraId="088BC6FF" w14:textId="77777777">
        <w:trPr>
          <w:tblHeader/>
          <w:jc w:val="center"/>
        </w:trPr>
        <w:tc>
          <w:tcPr>
            <w:tcW w:w="2838" w:type="dxa"/>
            <w:shd w:val="clear" w:color="auto" w:fill="18365D"/>
            <w:tcMar>
              <w:top w:w="55" w:type="dxa"/>
              <w:left w:w="70" w:type="dxa"/>
              <w:bottom w:w="55" w:type="dxa"/>
              <w:right w:w="70" w:type="dxa"/>
            </w:tcMar>
          </w:tcPr>
          <w:p w14:paraId="392C1A3C" w14:textId="77777777" w:rsidR="00D82837" w:rsidRDefault="00000000">
            <w:pPr>
              <w:spacing w:after="0"/>
            </w:pPr>
            <w:r>
              <w:rPr>
                <w:b/>
                <w:color w:val="FFFFFF"/>
                <w:sz w:val="14"/>
              </w:rPr>
              <w:t>Question</w:t>
            </w:r>
          </w:p>
        </w:tc>
        <w:tc>
          <w:tcPr>
            <w:tcW w:w="7097" w:type="dxa"/>
            <w:shd w:val="clear" w:color="auto" w:fill="18365D"/>
            <w:tcMar>
              <w:top w:w="55" w:type="dxa"/>
              <w:left w:w="70" w:type="dxa"/>
              <w:bottom w:w="55" w:type="dxa"/>
              <w:right w:w="70" w:type="dxa"/>
            </w:tcMar>
          </w:tcPr>
          <w:p w14:paraId="6BF747D6" w14:textId="77777777" w:rsidR="00D82837" w:rsidRDefault="00000000">
            <w:pPr>
              <w:spacing w:after="0"/>
            </w:pPr>
            <w:r>
              <w:rPr>
                <w:b/>
                <w:color w:val="FFFFFF"/>
                <w:sz w:val="14"/>
              </w:rPr>
              <w:t>Strong answer</w:t>
            </w:r>
          </w:p>
        </w:tc>
      </w:tr>
      <w:tr w:rsidR="00D82837" w14:paraId="4F30A4D9" w14:textId="77777777">
        <w:trPr>
          <w:cantSplit/>
          <w:jc w:val="center"/>
        </w:trPr>
        <w:tc>
          <w:tcPr>
            <w:tcW w:w="2838" w:type="dxa"/>
            <w:shd w:val="clear" w:color="auto" w:fill="F7F9FC"/>
            <w:tcMar>
              <w:top w:w="55" w:type="dxa"/>
              <w:left w:w="70" w:type="dxa"/>
              <w:bottom w:w="55" w:type="dxa"/>
              <w:right w:w="70" w:type="dxa"/>
            </w:tcMar>
          </w:tcPr>
          <w:p w14:paraId="755DC7A0" w14:textId="77777777" w:rsidR="00D82837" w:rsidRDefault="00000000">
            <w:pPr>
              <w:spacing w:after="0"/>
            </w:pPr>
            <w:r>
              <w:rPr>
                <w:b/>
                <w:sz w:val="14"/>
              </w:rPr>
              <w:t xml:space="preserve">Why </w:t>
            </w:r>
            <w:proofErr w:type="gramStart"/>
            <w:r>
              <w:rPr>
                <w:b/>
                <w:sz w:val="14"/>
              </w:rPr>
              <w:t>ref(</w:t>
            </w:r>
            <w:proofErr w:type="gramEnd"/>
            <w:r>
              <w:rPr>
                <w:b/>
                <w:sz w:val="14"/>
              </w:rPr>
              <w:t>)?</w:t>
            </w:r>
          </w:p>
        </w:tc>
        <w:tc>
          <w:tcPr>
            <w:tcW w:w="7097" w:type="dxa"/>
            <w:shd w:val="clear" w:color="auto" w:fill="F7F9FC"/>
            <w:tcMar>
              <w:top w:w="55" w:type="dxa"/>
              <w:left w:w="70" w:type="dxa"/>
              <w:bottom w:w="55" w:type="dxa"/>
              <w:right w:w="70" w:type="dxa"/>
            </w:tcMar>
          </w:tcPr>
          <w:p w14:paraId="29C03EA9" w14:textId="77777777" w:rsidR="00D82837" w:rsidRDefault="00000000">
            <w:pPr>
              <w:spacing w:after="0"/>
            </w:pPr>
            <w:r>
              <w:rPr>
                <w:sz w:val="14"/>
              </w:rPr>
              <w:t>Dependency/lineage, build order and environment abstraction.</w:t>
            </w:r>
          </w:p>
        </w:tc>
      </w:tr>
      <w:tr w:rsidR="00D82837" w14:paraId="7F5F74D6" w14:textId="77777777">
        <w:trPr>
          <w:cantSplit/>
          <w:jc w:val="center"/>
        </w:trPr>
        <w:tc>
          <w:tcPr>
            <w:tcW w:w="2838" w:type="dxa"/>
            <w:tcMar>
              <w:top w:w="55" w:type="dxa"/>
              <w:left w:w="70" w:type="dxa"/>
              <w:bottom w:w="55" w:type="dxa"/>
              <w:right w:w="70" w:type="dxa"/>
            </w:tcMar>
          </w:tcPr>
          <w:p w14:paraId="1830EF4D" w14:textId="77777777" w:rsidR="00D82837" w:rsidRDefault="00000000">
            <w:pPr>
              <w:spacing w:after="0"/>
            </w:pPr>
            <w:r>
              <w:rPr>
                <w:b/>
                <w:sz w:val="14"/>
              </w:rPr>
              <w:t>dbt vs Airflow?</w:t>
            </w:r>
          </w:p>
        </w:tc>
        <w:tc>
          <w:tcPr>
            <w:tcW w:w="7097" w:type="dxa"/>
            <w:tcMar>
              <w:top w:w="55" w:type="dxa"/>
              <w:left w:w="70" w:type="dxa"/>
              <w:bottom w:w="55" w:type="dxa"/>
              <w:right w:w="70" w:type="dxa"/>
            </w:tcMar>
          </w:tcPr>
          <w:p w14:paraId="285927FA" w14:textId="77777777" w:rsidR="00D82837" w:rsidRDefault="00000000">
            <w:pPr>
              <w:spacing w:after="0"/>
            </w:pPr>
            <w:r>
              <w:rPr>
                <w:sz w:val="14"/>
              </w:rPr>
              <w:t>dbt owns transformation build semantics; Airflow orchestrates cross-system workflows. They complement each other.</w:t>
            </w:r>
          </w:p>
        </w:tc>
      </w:tr>
      <w:tr w:rsidR="00D82837" w14:paraId="17D40B53" w14:textId="77777777">
        <w:trPr>
          <w:cantSplit/>
          <w:jc w:val="center"/>
        </w:trPr>
        <w:tc>
          <w:tcPr>
            <w:tcW w:w="2838" w:type="dxa"/>
            <w:shd w:val="clear" w:color="auto" w:fill="F7F9FC"/>
            <w:tcMar>
              <w:top w:w="55" w:type="dxa"/>
              <w:left w:w="70" w:type="dxa"/>
              <w:bottom w:w="55" w:type="dxa"/>
              <w:right w:w="70" w:type="dxa"/>
            </w:tcMar>
          </w:tcPr>
          <w:p w14:paraId="0C123FD7" w14:textId="77777777" w:rsidR="00D82837" w:rsidRDefault="00000000">
            <w:pPr>
              <w:spacing w:after="0"/>
            </w:pPr>
            <w:r>
              <w:rPr>
                <w:b/>
                <w:sz w:val="14"/>
              </w:rPr>
              <w:t>When incremental?</w:t>
            </w:r>
          </w:p>
        </w:tc>
        <w:tc>
          <w:tcPr>
            <w:tcW w:w="7097" w:type="dxa"/>
            <w:shd w:val="clear" w:color="auto" w:fill="F7F9FC"/>
            <w:tcMar>
              <w:top w:w="55" w:type="dxa"/>
              <w:left w:w="70" w:type="dxa"/>
              <w:bottom w:w="55" w:type="dxa"/>
              <w:right w:w="70" w:type="dxa"/>
            </w:tcMar>
          </w:tcPr>
          <w:p w14:paraId="3327C597" w14:textId="77777777" w:rsidR="00D82837" w:rsidRDefault="00000000">
            <w:pPr>
              <w:spacing w:after="0"/>
            </w:pPr>
            <w:r>
              <w:rPr>
                <w:sz w:val="14"/>
              </w:rPr>
              <w:t>When full rebuild cost/latency justifies complexity and you have deterministic change semantics.</w:t>
            </w:r>
          </w:p>
        </w:tc>
      </w:tr>
      <w:tr w:rsidR="00D82837" w14:paraId="61ACF510" w14:textId="77777777">
        <w:trPr>
          <w:cantSplit/>
          <w:jc w:val="center"/>
        </w:trPr>
        <w:tc>
          <w:tcPr>
            <w:tcW w:w="2838" w:type="dxa"/>
            <w:tcMar>
              <w:top w:w="55" w:type="dxa"/>
              <w:left w:w="70" w:type="dxa"/>
              <w:bottom w:w="55" w:type="dxa"/>
              <w:right w:w="70" w:type="dxa"/>
            </w:tcMar>
          </w:tcPr>
          <w:p w14:paraId="3CC31DFC" w14:textId="77777777" w:rsidR="00D82837" w:rsidRDefault="00000000">
            <w:pPr>
              <w:spacing w:after="0"/>
            </w:pPr>
            <w:r>
              <w:rPr>
                <w:b/>
                <w:sz w:val="14"/>
              </w:rPr>
              <w:t xml:space="preserve">How </w:t>
            </w:r>
            <w:proofErr w:type="gramStart"/>
            <w:r>
              <w:rPr>
                <w:b/>
                <w:sz w:val="14"/>
              </w:rPr>
              <w:t>test</w:t>
            </w:r>
            <w:proofErr w:type="gramEnd"/>
            <w:r>
              <w:rPr>
                <w:b/>
                <w:sz w:val="14"/>
              </w:rPr>
              <w:t xml:space="preserve"> a price model?</w:t>
            </w:r>
          </w:p>
        </w:tc>
        <w:tc>
          <w:tcPr>
            <w:tcW w:w="7097" w:type="dxa"/>
            <w:tcMar>
              <w:top w:w="55" w:type="dxa"/>
              <w:left w:w="70" w:type="dxa"/>
              <w:bottom w:w="55" w:type="dxa"/>
              <w:right w:w="70" w:type="dxa"/>
            </w:tcMar>
          </w:tcPr>
          <w:p w14:paraId="2462142E" w14:textId="77777777" w:rsidR="00D82837" w:rsidRDefault="00000000">
            <w:pPr>
              <w:spacing w:after="0"/>
            </w:pPr>
            <w:r>
              <w:rPr>
                <w:sz w:val="14"/>
              </w:rPr>
              <w:t>Key uniqueness, not-null IDs/date/price, accepted currency/price type, reference relationships, stale/outlier tests and business reconciliation.</w:t>
            </w:r>
          </w:p>
        </w:tc>
      </w:tr>
      <w:tr w:rsidR="00D82837" w14:paraId="4D1B0BDB" w14:textId="77777777">
        <w:trPr>
          <w:cantSplit/>
          <w:jc w:val="center"/>
        </w:trPr>
        <w:tc>
          <w:tcPr>
            <w:tcW w:w="2838" w:type="dxa"/>
            <w:shd w:val="clear" w:color="auto" w:fill="F7F9FC"/>
            <w:tcMar>
              <w:top w:w="55" w:type="dxa"/>
              <w:left w:w="70" w:type="dxa"/>
              <w:bottom w:w="55" w:type="dxa"/>
              <w:right w:w="70" w:type="dxa"/>
            </w:tcMar>
          </w:tcPr>
          <w:p w14:paraId="4342442C" w14:textId="77777777" w:rsidR="00D82837" w:rsidRDefault="00000000">
            <w:pPr>
              <w:spacing w:after="0"/>
            </w:pPr>
            <w:r>
              <w:rPr>
                <w:b/>
                <w:sz w:val="14"/>
              </w:rPr>
              <w:t>How deploy?</w:t>
            </w:r>
          </w:p>
        </w:tc>
        <w:tc>
          <w:tcPr>
            <w:tcW w:w="7097" w:type="dxa"/>
            <w:shd w:val="clear" w:color="auto" w:fill="F7F9FC"/>
            <w:tcMar>
              <w:top w:w="55" w:type="dxa"/>
              <w:left w:w="70" w:type="dxa"/>
              <w:bottom w:w="55" w:type="dxa"/>
              <w:right w:w="70" w:type="dxa"/>
            </w:tcMar>
          </w:tcPr>
          <w:p w14:paraId="603E3243" w14:textId="77777777" w:rsidR="00D82837" w:rsidRDefault="00000000">
            <w:pPr>
              <w:spacing w:after="0"/>
            </w:pPr>
            <w:r>
              <w:rPr>
                <w:sz w:val="14"/>
              </w:rPr>
              <w:t>PR -&gt; compile/lint -&gt; targeted build/test in isolated schema -&gt; lineage impact review -&gt; controlled promotion -&gt; post-deploy reconciliation.</w:t>
            </w:r>
          </w:p>
        </w:tc>
      </w:tr>
      <w:tr w:rsidR="00D82837" w14:paraId="6C74BC36" w14:textId="77777777">
        <w:trPr>
          <w:cantSplit/>
          <w:jc w:val="center"/>
        </w:trPr>
        <w:tc>
          <w:tcPr>
            <w:tcW w:w="2838" w:type="dxa"/>
            <w:tcMar>
              <w:top w:w="55" w:type="dxa"/>
              <w:left w:w="70" w:type="dxa"/>
              <w:bottom w:w="55" w:type="dxa"/>
              <w:right w:w="70" w:type="dxa"/>
            </w:tcMar>
          </w:tcPr>
          <w:p w14:paraId="21A2B065" w14:textId="77777777" w:rsidR="00D82837" w:rsidRDefault="00000000">
            <w:pPr>
              <w:spacing w:after="0"/>
            </w:pPr>
            <w:r>
              <w:rPr>
                <w:b/>
                <w:sz w:val="14"/>
              </w:rPr>
              <w:t xml:space="preserve">How </w:t>
            </w:r>
            <w:proofErr w:type="gramStart"/>
            <w:r>
              <w:rPr>
                <w:b/>
                <w:sz w:val="14"/>
              </w:rPr>
              <w:t>handle</w:t>
            </w:r>
            <w:proofErr w:type="gramEnd"/>
            <w:r>
              <w:rPr>
                <w:b/>
                <w:sz w:val="14"/>
              </w:rPr>
              <w:t xml:space="preserve"> SCD2?</w:t>
            </w:r>
          </w:p>
        </w:tc>
        <w:tc>
          <w:tcPr>
            <w:tcW w:w="7097" w:type="dxa"/>
            <w:tcMar>
              <w:top w:w="55" w:type="dxa"/>
              <w:left w:w="70" w:type="dxa"/>
              <w:bottom w:w="55" w:type="dxa"/>
              <w:right w:w="70" w:type="dxa"/>
            </w:tcMar>
          </w:tcPr>
          <w:p w14:paraId="7955D261" w14:textId="77777777" w:rsidR="00D82837" w:rsidRDefault="00000000">
            <w:pPr>
              <w:spacing w:after="0"/>
            </w:pPr>
            <w:r>
              <w:rPr>
                <w:sz w:val="14"/>
              </w:rPr>
              <w:t xml:space="preserve">Snapshot or explicit valid_from/valid_to/current logic </w:t>
            </w:r>
            <w:proofErr w:type="gramStart"/>
            <w:r>
              <w:rPr>
                <w:sz w:val="14"/>
              </w:rPr>
              <w:t>depending</w:t>
            </w:r>
            <w:proofErr w:type="gramEnd"/>
            <w:r>
              <w:rPr>
                <w:sz w:val="14"/>
              </w:rPr>
              <w:t xml:space="preserve"> source semantics and governance.</w:t>
            </w:r>
          </w:p>
        </w:tc>
      </w:tr>
    </w:tbl>
    <w:p w14:paraId="55654FE3" w14:textId="77777777" w:rsidR="00D82837" w:rsidRDefault="00D82837">
      <w:pPr>
        <w:spacing w:after="0"/>
      </w:pPr>
    </w:p>
    <w:p w14:paraId="2AB6A370" w14:textId="77777777" w:rsidR="00D82837" w:rsidRDefault="00000000">
      <w:pPr>
        <w:pStyle w:val="Heading1"/>
      </w:pPr>
      <w:r>
        <w:lastRenderedPageBreak/>
        <w:t>13. Investment Data Hub Modelling - Be Able to Whiteboard This</w:t>
      </w:r>
    </w:p>
    <w:p w14:paraId="3BA8CFB6" w14:textId="77777777" w:rsidR="00D82837" w:rsidRDefault="00000000">
      <w:r>
        <w:t>The exact SJP IDH model is not public. This is a design exercise showing the concepts you should be ready to discuss.</w:t>
      </w:r>
    </w:p>
    <w:tbl>
      <w:tblPr>
        <w:tblW w:w="9936" w:type="dxa"/>
        <w:jc w:val="center"/>
        <w:tblLayout w:type="fixed"/>
        <w:tblLook w:val="04A0" w:firstRow="1" w:lastRow="0" w:firstColumn="1" w:lastColumn="0" w:noHBand="0" w:noVBand="1"/>
      </w:tblPr>
      <w:tblGrid>
        <w:gridCol w:w="2484"/>
        <w:gridCol w:w="7452"/>
      </w:tblGrid>
      <w:tr w:rsidR="00D82837" w14:paraId="58A2E8AC" w14:textId="77777777">
        <w:trPr>
          <w:tblHeader/>
          <w:jc w:val="center"/>
        </w:trPr>
        <w:tc>
          <w:tcPr>
            <w:tcW w:w="2484" w:type="dxa"/>
            <w:shd w:val="clear" w:color="auto" w:fill="18365D"/>
            <w:tcMar>
              <w:top w:w="55" w:type="dxa"/>
              <w:left w:w="70" w:type="dxa"/>
              <w:bottom w:w="55" w:type="dxa"/>
              <w:right w:w="70" w:type="dxa"/>
            </w:tcMar>
          </w:tcPr>
          <w:p w14:paraId="563552A8" w14:textId="77777777" w:rsidR="00D82837" w:rsidRDefault="00000000">
            <w:pPr>
              <w:spacing w:after="0"/>
            </w:pPr>
            <w:r>
              <w:rPr>
                <w:b/>
                <w:color w:val="FFFFFF"/>
                <w:sz w:val="14"/>
              </w:rPr>
              <w:t>Entity / fact</w:t>
            </w:r>
          </w:p>
        </w:tc>
        <w:tc>
          <w:tcPr>
            <w:tcW w:w="7452" w:type="dxa"/>
            <w:shd w:val="clear" w:color="auto" w:fill="18365D"/>
            <w:tcMar>
              <w:top w:w="55" w:type="dxa"/>
              <w:left w:w="70" w:type="dxa"/>
              <w:bottom w:w="55" w:type="dxa"/>
              <w:right w:w="70" w:type="dxa"/>
            </w:tcMar>
          </w:tcPr>
          <w:p w14:paraId="56B0D331" w14:textId="77777777" w:rsidR="00D82837" w:rsidRDefault="00000000">
            <w:pPr>
              <w:spacing w:after="0"/>
            </w:pPr>
            <w:r>
              <w:rPr>
                <w:b/>
                <w:color w:val="FFFFFF"/>
                <w:sz w:val="14"/>
              </w:rPr>
              <w:t>Example grain and concerns</w:t>
            </w:r>
          </w:p>
        </w:tc>
      </w:tr>
      <w:tr w:rsidR="00D82837" w14:paraId="4B92A245" w14:textId="77777777">
        <w:trPr>
          <w:cantSplit/>
          <w:jc w:val="center"/>
        </w:trPr>
        <w:tc>
          <w:tcPr>
            <w:tcW w:w="2484" w:type="dxa"/>
            <w:shd w:val="clear" w:color="auto" w:fill="F7F9FC"/>
            <w:tcMar>
              <w:top w:w="55" w:type="dxa"/>
              <w:left w:w="70" w:type="dxa"/>
              <w:bottom w:w="55" w:type="dxa"/>
              <w:right w:w="70" w:type="dxa"/>
            </w:tcMar>
          </w:tcPr>
          <w:p w14:paraId="7CC50192" w14:textId="77777777" w:rsidR="00D82837" w:rsidRDefault="00000000">
            <w:pPr>
              <w:spacing w:after="0"/>
            </w:pPr>
            <w:r>
              <w:rPr>
                <w:b/>
                <w:sz w:val="14"/>
              </w:rPr>
              <w:t>dim_security</w:t>
            </w:r>
          </w:p>
        </w:tc>
        <w:tc>
          <w:tcPr>
            <w:tcW w:w="7452" w:type="dxa"/>
            <w:shd w:val="clear" w:color="auto" w:fill="F7F9FC"/>
            <w:tcMar>
              <w:top w:w="55" w:type="dxa"/>
              <w:left w:w="70" w:type="dxa"/>
              <w:bottom w:w="55" w:type="dxa"/>
              <w:right w:w="70" w:type="dxa"/>
            </w:tcMar>
          </w:tcPr>
          <w:p w14:paraId="2CDA3E3E" w14:textId="77777777" w:rsidR="00D82837" w:rsidRDefault="00000000">
            <w:pPr>
              <w:spacing w:after="0"/>
            </w:pPr>
            <w:r>
              <w:rPr>
                <w:sz w:val="14"/>
              </w:rPr>
              <w:t>One warehouse version per instrument/effective period. Internal security key + Bloomberg/FIGI/ISIN/etc.; issuer, currency, asset class, lifecycle and effective dating.</w:t>
            </w:r>
          </w:p>
        </w:tc>
      </w:tr>
      <w:tr w:rsidR="00D82837" w14:paraId="47986185" w14:textId="77777777">
        <w:trPr>
          <w:cantSplit/>
          <w:jc w:val="center"/>
        </w:trPr>
        <w:tc>
          <w:tcPr>
            <w:tcW w:w="2484" w:type="dxa"/>
            <w:tcMar>
              <w:top w:w="55" w:type="dxa"/>
              <w:left w:w="70" w:type="dxa"/>
              <w:bottom w:w="55" w:type="dxa"/>
              <w:right w:w="70" w:type="dxa"/>
            </w:tcMar>
          </w:tcPr>
          <w:p w14:paraId="5368116C" w14:textId="77777777" w:rsidR="00D82837" w:rsidRDefault="00000000">
            <w:pPr>
              <w:spacing w:after="0"/>
            </w:pPr>
            <w:r>
              <w:rPr>
                <w:b/>
                <w:sz w:val="14"/>
              </w:rPr>
              <w:t>fct_price</w:t>
            </w:r>
          </w:p>
        </w:tc>
        <w:tc>
          <w:tcPr>
            <w:tcW w:w="7452" w:type="dxa"/>
            <w:tcMar>
              <w:top w:w="55" w:type="dxa"/>
              <w:left w:w="70" w:type="dxa"/>
              <w:bottom w:w="55" w:type="dxa"/>
              <w:right w:w="70" w:type="dxa"/>
            </w:tcMar>
          </w:tcPr>
          <w:p w14:paraId="5A714CB3" w14:textId="77777777" w:rsidR="00D82837" w:rsidRDefault="00000000">
            <w:pPr>
              <w:spacing w:after="0"/>
            </w:pPr>
            <w:r>
              <w:rPr>
                <w:sz w:val="14"/>
              </w:rPr>
              <w:t>One security x as-of timestamp/date x price type/source. Currency, clean/dirty price, stale flag, source timestamp and ingestion run.</w:t>
            </w:r>
          </w:p>
        </w:tc>
      </w:tr>
      <w:tr w:rsidR="00D82837" w14:paraId="69212AA5" w14:textId="77777777">
        <w:trPr>
          <w:cantSplit/>
          <w:jc w:val="center"/>
        </w:trPr>
        <w:tc>
          <w:tcPr>
            <w:tcW w:w="2484" w:type="dxa"/>
            <w:shd w:val="clear" w:color="auto" w:fill="F7F9FC"/>
            <w:tcMar>
              <w:top w:w="55" w:type="dxa"/>
              <w:left w:w="70" w:type="dxa"/>
              <w:bottom w:w="55" w:type="dxa"/>
              <w:right w:w="70" w:type="dxa"/>
            </w:tcMar>
          </w:tcPr>
          <w:p w14:paraId="3BE1F3C6" w14:textId="77777777" w:rsidR="00D82837" w:rsidRDefault="00000000">
            <w:pPr>
              <w:spacing w:after="0"/>
            </w:pPr>
            <w:r>
              <w:rPr>
                <w:b/>
                <w:sz w:val="14"/>
              </w:rPr>
              <w:t>fct_position</w:t>
            </w:r>
          </w:p>
        </w:tc>
        <w:tc>
          <w:tcPr>
            <w:tcW w:w="7452" w:type="dxa"/>
            <w:shd w:val="clear" w:color="auto" w:fill="F7F9FC"/>
            <w:tcMar>
              <w:top w:w="55" w:type="dxa"/>
              <w:left w:w="70" w:type="dxa"/>
              <w:bottom w:w="55" w:type="dxa"/>
              <w:right w:w="70" w:type="dxa"/>
            </w:tcMar>
          </w:tcPr>
          <w:p w14:paraId="6651BF34" w14:textId="77777777" w:rsidR="00D82837" w:rsidRDefault="00000000">
            <w:pPr>
              <w:spacing w:after="0"/>
            </w:pPr>
            <w:r>
              <w:rPr>
                <w:sz w:val="14"/>
              </w:rPr>
              <w:t>One portfolio x security x as-of date/time. Quantity, market value, currency, source book and valuation version.</w:t>
            </w:r>
          </w:p>
        </w:tc>
      </w:tr>
      <w:tr w:rsidR="00D82837" w14:paraId="55E778BE" w14:textId="77777777">
        <w:trPr>
          <w:cantSplit/>
          <w:jc w:val="center"/>
        </w:trPr>
        <w:tc>
          <w:tcPr>
            <w:tcW w:w="2484" w:type="dxa"/>
            <w:tcMar>
              <w:top w:w="55" w:type="dxa"/>
              <w:left w:w="70" w:type="dxa"/>
              <w:bottom w:w="55" w:type="dxa"/>
              <w:right w:w="70" w:type="dxa"/>
            </w:tcMar>
          </w:tcPr>
          <w:p w14:paraId="386DE657" w14:textId="77777777" w:rsidR="00D82837" w:rsidRDefault="00000000">
            <w:pPr>
              <w:spacing w:after="0"/>
            </w:pPr>
            <w:r>
              <w:rPr>
                <w:b/>
                <w:sz w:val="14"/>
              </w:rPr>
              <w:t>fct_benchmark_constituent</w:t>
            </w:r>
          </w:p>
        </w:tc>
        <w:tc>
          <w:tcPr>
            <w:tcW w:w="7452" w:type="dxa"/>
            <w:tcMar>
              <w:top w:w="55" w:type="dxa"/>
              <w:left w:w="70" w:type="dxa"/>
              <w:bottom w:w="55" w:type="dxa"/>
              <w:right w:w="70" w:type="dxa"/>
            </w:tcMar>
          </w:tcPr>
          <w:p w14:paraId="6B2A6EBF" w14:textId="77777777" w:rsidR="00D82837" w:rsidRDefault="00000000">
            <w:pPr>
              <w:spacing w:after="0"/>
            </w:pPr>
            <w:r>
              <w:rPr>
                <w:sz w:val="14"/>
              </w:rPr>
              <w:t>One benchmark x constituent x effective date/period. Weight, classification and index version.</w:t>
            </w:r>
          </w:p>
        </w:tc>
      </w:tr>
      <w:tr w:rsidR="00D82837" w14:paraId="36CE5544" w14:textId="77777777">
        <w:trPr>
          <w:cantSplit/>
          <w:jc w:val="center"/>
        </w:trPr>
        <w:tc>
          <w:tcPr>
            <w:tcW w:w="2484" w:type="dxa"/>
            <w:shd w:val="clear" w:color="auto" w:fill="F7F9FC"/>
            <w:tcMar>
              <w:top w:w="55" w:type="dxa"/>
              <w:left w:w="70" w:type="dxa"/>
              <w:bottom w:w="55" w:type="dxa"/>
              <w:right w:w="70" w:type="dxa"/>
            </w:tcMar>
          </w:tcPr>
          <w:p w14:paraId="2C0FE578" w14:textId="77777777" w:rsidR="00D82837" w:rsidRDefault="00000000">
            <w:pPr>
              <w:spacing w:after="0"/>
            </w:pPr>
            <w:r>
              <w:rPr>
                <w:b/>
                <w:sz w:val="14"/>
              </w:rPr>
              <w:t>dim_portfolio/fund</w:t>
            </w:r>
          </w:p>
        </w:tc>
        <w:tc>
          <w:tcPr>
            <w:tcW w:w="7452" w:type="dxa"/>
            <w:shd w:val="clear" w:color="auto" w:fill="F7F9FC"/>
            <w:tcMar>
              <w:top w:w="55" w:type="dxa"/>
              <w:left w:w="70" w:type="dxa"/>
              <w:bottom w:w="55" w:type="dxa"/>
              <w:right w:w="70" w:type="dxa"/>
            </w:tcMar>
          </w:tcPr>
          <w:p w14:paraId="78E2FB44" w14:textId="77777777" w:rsidR="00D82837" w:rsidRDefault="00000000">
            <w:pPr>
              <w:spacing w:after="0"/>
            </w:pPr>
            <w:r>
              <w:rPr>
                <w:sz w:val="14"/>
              </w:rPr>
              <w:t>Portfolio/fund identifiers, mandate, base currency, hierarchy, effective dates.</w:t>
            </w:r>
          </w:p>
        </w:tc>
      </w:tr>
      <w:tr w:rsidR="00D82837" w14:paraId="294C483B" w14:textId="77777777">
        <w:trPr>
          <w:cantSplit/>
          <w:jc w:val="center"/>
        </w:trPr>
        <w:tc>
          <w:tcPr>
            <w:tcW w:w="2484" w:type="dxa"/>
            <w:tcMar>
              <w:top w:w="55" w:type="dxa"/>
              <w:left w:w="70" w:type="dxa"/>
              <w:bottom w:w="55" w:type="dxa"/>
              <w:right w:w="70" w:type="dxa"/>
            </w:tcMar>
          </w:tcPr>
          <w:p w14:paraId="24A9EB65" w14:textId="77777777" w:rsidR="00D82837" w:rsidRDefault="00000000">
            <w:pPr>
              <w:spacing w:after="0"/>
            </w:pPr>
            <w:r>
              <w:rPr>
                <w:b/>
                <w:sz w:val="14"/>
              </w:rPr>
              <w:t>fct_fx_rate</w:t>
            </w:r>
          </w:p>
        </w:tc>
        <w:tc>
          <w:tcPr>
            <w:tcW w:w="7452" w:type="dxa"/>
            <w:tcMar>
              <w:top w:w="55" w:type="dxa"/>
              <w:left w:w="70" w:type="dxa"/>
              <w:bottom w:w="55" w:type="dxa"/>
              <w:right w:w="70" w:type="dxa"/>
            </w:tcMar>
          </w:tcPr>
          <w:p w14:paraId="25B8456E" w14:textId="77777777" w:rsidR="00D82837" w:rsidRDefault="00000000">
            <w:pPr>
              <w:spacing w:after="0"/>
            </w:pPr>
            <w:r>
              <w:rPr>
                <w:sz w:val="14"/>
              </w:rPr>
              <w:t>Currency pair x as-of timestamp x source/type; consistent conversion convention.</w:t>
            </w:r>
          </w:p>
        </w:tc>
      </w:tr>
      <w:tr w:rsidR="00D82837" w14:paraId="6A5292F3" w14:textId="77777777">
        <w:trPr>
          <w:cantSplit/>
          <w:jc w:val="center"/>
        </w:trPr>
        <w:tc>
          <w:tcPr>
            <w:tcW w:w="2484" w:type="dxa"/>
            <w:shd w:val="clear" w:color="auto" w:fill="F7F9FC"/>
            <w:tcMar>
              <w:top w:w="55" w:type="dxa"/>
              <w:left w:w="70" w:type="dxa"/>
              <w:bottom w:w="55" w:type="dxa"/>
              <w:right w:w="70" w:type="dxa"/>
            </w:tcMar>
          </w:tcPr>
          <w:p w14:paraId="6E7BCCE8" w14:textId="77777777" w:rsidR="00D82837" w:rsidRDefault="00000000">
            <w:pPr>
              <w:spacing w:after="0"/>
            </w:pPr>
            <w:r>
              <w:rPr>
                <w:b/>
                <w:sz w:val="14"/>
              </w:rPr>
              <w:t>risk input mart</w:t>
            </w:r>
          </w:p>
        </w:tc>
        <w:tc>
          <w:tcPr>
            <w:tcW w:w="7452" w:type="dxa"/>
            <w:shd w:val="clear" w:color="auto" w:fill="F7F9FC"/>
            <w:tcMar>
              <w:top w:w="55" w:type="dxa"/>
              <w:left w:w="70" w:type="dxa"/>
              <w:bottom w:w="55" w:type="dxa"/>
              <w:right w:w="70" w:type="dxa"/>
            </w:tcMar>
          </w:tcPr>
          <w:p w14:paraId="1E70D971" w14:textId="77777777" w:rsidR="00D82837" w:rsidRDefault="00000000">
            <w:pPr>
              <w:spacing w:after="0"/>
            </w:pPr>
            <w:r>
              <w:rPr>
                <w:sz w:val="14"/>
              </w:rPr>
              <w:t>Point-in-time consistent positions + prices + FX + security attributes + benchmark mappings for Investment Risk.</w:t>
            </w:r>
          </w:p>
        </w:tc>
      </w:tr>
    </w:tbl>
    <w:p w14:paraId="7CDC5861" w14:textId="77777777" w:rsidR="00D82837" w:rsidRDefault="00D82837">
      <w:pPr>
        <w:spacing w:after="0"/>
      </w:pPr>
    </w:p>
    <w:p w14:paraId="2C3774DB" w14:textId="77777777" w:rsidR="00D82837" w:rsidRDefault="00000000">
      <w:pPr>
        <w:pStyle w:val="Heading2"/>
      </w:pPr>
      <w:r>
        <w:t>Questions before you model</w:t>
      </w:r>
    </w:p>
    <w:p w14:paraId="668AB386" w14:textId="77777777" w:rsidR="00D82837" w:rsidRDefault="00000000">
      <w:pPr>
        <w:spacing w:after="30"/>
        <w:ind w:left="288" w:hanging="187"/>
      </w:pPr>
      <w:r>
        <w:rPr>
          <w:b/>
        </w:rPr>
        <w:t xml:space="preserve">• </w:t>
      </w:r>
      <w:r>
        <w:t>What is the business grain of each dataset?</w:t>
      </w:r>
    </w:p>
    <w:p w14:paraId="7215FDD5" w14:textId="77777777" w:rsidR="00D82837" w:rsidRDefault="00000000">
      <w:pPr>
        <w:spacing w:after="30"/>
        <w:ind w:left="288" w:hanging="187"/>
      </w:pPr>
      <w:r>
        <w:rPr>
          <w:b/>
        </w:rPr>
        <w:t xml:space="preserve">• </w:t>
      </w:r>
      <w:r>
        <w:t>Which system is authoritative for security identity, portfolio identity, position and price?</w:t>
      </w:r>
    </w:p>
    <w:p w14:paraId="50B7D2A2" w14:textId="77777777" w:rsidR="00D82837" w:rsidRDefault="00000000">
      <w:pPr>
        <w:spacing w:after="30"/>
        <w:ind w:left="288" w:hanging="187"/>
      </w:pPr>
      <w:r>
        <w:rPr>
          <w:b/>
        </w:rPr>
        <w:t xml:space="preserve">• </w:t>
      </w:r>
      <w:r>
        <w:t>Do consumers need “current truth” or point-in-time historical truth?</w:t>
      </w:r>
    </w:p>
    <w:p w14:paraId="37186D3D" w14:textId="77777777" w:rsidR="00D82837" w:rsidRDefault="00000000">
      <w:pPr>
        <w:spacing w:after="30"/>
        <w:ind w:left="288" w:hanging="187"/>
      </w:pPr>
      <w:r>
        <w:rPr>
          <w:b/>
        </w:rPr>
        <w:t xml:space="preserve">• </w:t>
      </w:r>
      <w:r>
        <w:t>How are late corrections, restatements and corporate actions represented?</w:t>
      </w:r>
    </w:p>
    <w:p w14:paraId="3F239593" w14:textId="77777777" w:rsidR="00D82837" w:rsidRDefault="00000000">
      <w:pPr>
        <w:spacing w:after="30"/>
        <w:ind w:left="288" w:hanging="187"/>
      </w:pPr>
      <w:r>
        <w:rPr>
          <w:b/>
        </w:rPr>
        <w:t xml:space="preserve">• </w:t>
      </w:r>
      <w:r>
        <w:t>Which Bloomberg identifiers are durable enough for integration, and how are internal IDs mapped?</w:t>
      </w:r>
    </w:p>
    <w:p w14:paraId="532E0F21" w14:textId="77777777" w:rsidR="00D82837" w:rsidRDefault="00000000">
      <w:pPr>
        <w:spacing w:after="30"/>
        <w:ind w:left="288" w:hanging="187"/>
      </w:pPr>
      <w:r>
        <w:rPr>
          <w:b/>
        </w:rPr>
        <w:t xml:space="preserve">• </w:t>
      </w:r>
      <w:r>
        <w:t>What is the valuation/risk cut-off and timezone?</w:t>
      </w:r>
    </w:p>
    <w:p w14:paraId="29073FF4" w14:textId="77777777" w:rsidR="00D82837" w:rsidRDefault="00000000">
      <w:pPr>
        <w:spacing w:after="30"/>
        <w:ind w:left="288" w:hanging="187"/>
      </w:pPr>
      <w:r>
        <w:rPr>
          <w:b/>
        </w:rPr>
        <w:t xml:space="preserve">• </w:t>
      </w:r>
      <w:r>
        <w:t>How should missing/stale/outlier values be handled: fail, quarantine, fallback or publish with quality flag?</w:t>
      </w:r>
    </w:p>
    <w:p w14:paraId="162D3AC0" w14:textId="77777777" w:rsidR="00D82837" w:rsidRDefault="00000000">
      <w:pPr>
        <w:spacing w:after="30"/>
        <w:ind w:left="288" w:hanging="187"/>
      </w:pPr>
      <w:r>
        <w:rPr>
          <w:b/>
        </w:rPr>
        <w:t xml:space="preserve">• </w:t>
      </w:r>
      <w:r>
        <w:t>What reconciliation is required before Investment Risk consumes the data?</w:t>
      </w:r>
    </w:p>
    <w:tbl>
      <w:tblPr>
        <w:tblW w:w="9936" w:type="dxa"/>
        <w:jc w:val="center"/>
        <w:tblLayout w:type="fixed"/>
        <w:tblLook w:val="04A0" w:firstRow="1" w:lastRow="0" w:firstColumn="1" w:lastColumn="0" w:noHBand="0" w:noVBand="1"/>
      </w:tblPr>
      <w:tblGrid>
        <w:gridCol w:w="9936"/>
      </w:tblGrid>
      <w:tr w:rsidR="00D82837" w14:paraId="11728450" w14:textId="77777777">
        <w:trPr>
          <w:cantSplit/>
          <w:jc w:val="center"/>
        </w:trPr>
        <w:tc>
          <w:tcPr>
            <w:tcW w:w="9936" w:type="dxa"/>
            <w:shd w:val="clear" w:color="auto" w:fill="EAF1F8"/>
            <w:tcMar>
              <w:top w:w="55" w:type="dxa"/>
              <w:left w:w="70" w:type="dxa"/>
              <w:bottom w:w="55" w:type="dxa"/>
              <w:right w:w="70" w:type="dxa"/>
            </w:tcMar>
          </w:tcPr>
          <w:p w14:paraId="603399AF" w14:textId="77777777" w:rsidR="00D82837" w:rsidRDefault="00000000">
            <w:pPr>
              <w:spacing w:after="0"/>
            </w:pPr>
            <w:r>
              <w:rPr>
                <w:b/>
                <w:color w:val="18365D"/>
                <w:sz w:val="16"/>
              </w:rPr>
              <w:t>KEY MODELLING LINE</w:t>
            </w:r>
          </w:p>
          <w:p w14:paraId="369BC8C8" w14:textId="77777777" w:rsidR="00D82837" w:rsidRDefault="00000000">
            <w:pPr>
              <w:spacing w:after="0"/>
            </w:pPr>
            <w:r>
              <w:rPr>
                <w:b/>
              </w:rPr>
              <w:t>“For risk data, consistency across the valuation timestamp matters as much as correctness of individual records. A perfect price from 16:30 combined with positions from 16:00 can still create a wrong risk view.”</w:t>
            </w:r>
          </w:p>
        </w:tc>
      </w:tr>
    </w:tbl>
    <w:p w14:paraId="714ABADD" w14:textId="77777777" w:rsidR="00D82837" w:rsidRDefault="00D82837">
      <w:pPr>
        <w:spacing w:after="0"/>
      </w:pPr>
    </w:p>
    <w:p w14:paraId="5AEFAD44" w14:textId="77777777" w:rsidR="00D82837" w:rsidRDefault="00000000">
      <w:pPr>
        <w:pStyle w:val="Heading1"/>
      </w:pPr>
      <w:r>
        <w:t>14. Investment Risk - Enough Domain Knowledge for This Interview</w:t>
      </w:r>
    </w:p>
    <w:p w14:paraId="37D6E2A5" w14:textId="77777777" w:rsidR="00D82837" w:rsidRDefault="00000000">
      <w:r>
        <w:t xml:space="preserve">You are not </w:t>
      </w:r>
      <w:proofErr w:type="gramStart"/>
      <w:r>
        <w:t>interviewing</w:t>
      </w:r>
      <w:proofErr w:type="gramEnd"/>
      <w:r>
        <w:t xml:space="preserve"> as a risk quant, but the role works with Investment Risk. Show that you understand why data quality and point-in-time consistency are critical.</w:t>
      </w:r>
    </w:p>
    <w:tbl>
      <w:tblPr>
        <w:tblW w:w="9936" w:type="dxa"/>
        <w:jc w:val="center"/>
        <w:tblLayout w:type="fixed"/>
        <w:tblLook w:val="04A0" w:firstRow="1" w:lastRow="0" w:firstColumn="1" w:lastColumn="0" w:noHBand="0" w:noVBand="1"/>
      </w:tblPr>
      <w:tblGrid>
        <w:gridCol w:w="2200"/>
        <w:gridCol w:w="7736"/>
      </w:tblGrid>
      <w:tr w:rsidR="00D82837" w14:paraId="372182E2" w14:textId="77777777">
        <w:trPr>
          <w:tblHeader/>
          <w:jc w:val="center"/>
        </w:trPr>
        <w:tc>
          <w:tcPr>
            <w:tcW w:w="2200" w:type="dxa"/>
            <w:shd w:val="clear" w:color="auto" w:fill="18365D"/>
            <w:tcMar>
              <w:top w:w="55" w:type="dxa"/>
              <w:left w:w="70" w:type="dxa"/>
              <w:bottom w:w="55" w:type="dxa"/>
              <w:right w:w="70" w:type="dxa"/>
            </w:tcMar>
          </w:tcPr>
          <w:p w14:paraId="49C19EB8" w14:textId="77777777" w:rsidR="00D82837" w:rsidRDefault="00000000">
            <w:pPr>
              <w:spacing w:after="0"/>
            </w:pPr>
            <w:r>
              <w:rPr>
                <w:b/>
                <w:color w:val="FFFFFF"/>
                <w:sz w:val="14"/>
              </w:rPr>
              <w:t>Risk concept</w:t>
            </w:r>
          </w:p>
        </w:tc>
        <w:tc>
          <w:tcPr>
            <w:tcW w:w="7735" w:type="dxa"/>
            <w:shd w:val="clear" w:color="auto" w:fill="18365D"/>
            <w:tcMar>
              <w:top w:w="55" w:type="dxa"/>
              <w:left w:w="70" w:type="dxa"/>
              <w:bottom w:w="55" w:type="dxa"/>
              <w:right w:w="70" w:type="dxa"/>
            </w:tcMar>
          </w:tcPr>
          <w:p w14:paraId="23F2DD53" w14:textId="77777777" w:rsidR="00D82837" w:rsidRDefault="00000000">
            <w:pPr>
              <w:spacing w:after="0"/>
            </w:pPr>
            <w:r>
              <w:rPr>
                <w:b/>
                <w:color w:val="FFFFFF"/>
                <w:sz w:val="14"/>
              </w:rPr>
              <w:t>Data-engineering relevance</w:t>
            </w:r>
          </w:p>
        </w:tc>
      </w:tr>
      <w:tr w:rsidR="00D82837" w14:paraId="6EEE2EF7" w14:textId="77777777">
        <w:trPr>
          <w:cantSplit/>
          <w:jc w:val="center"/>
        </w:trPr>
        <w:tc>
          <w:tcPr>
            <w:tcW w:w="2200" w:type="dxa"/>
            <w:shd w:val="clear" w:color="auto" w:fill="F7F9FC"/>
            <w:tcMar>
              <w:top w:w="55" w:type="dxa"/>
              <w:left w:w="70" w:type="dxa"/>
              <w:bottom w:w="55" w:type="dxa"/>
              <w:right w:w="70" w:type="dxa"/>
            </w:tcMar>
          </w:tcPr>
          <w:p w14:paraId="1BA6E7C1" w14:textId="77777777" w:rsidR="00D82837" w:rsidRDefault="00000000">
            <w:pPr>
              <w:spacing w:after="0"/>
            </w:pPr>
            <w:r>
              <w:rPr>
                <w:b/>
                <w:sz w:val="14"/>
              </w:rPr>
              <w:t>Market risk</w:t>
            </w:r>
          </w:p>
        </w:tc>
        <w:tc>
          <w:tcPr>
            <w:tcW w:w="7735" w:type="dxa"/>
            <w:shd w:val="clear" w:color="auto" w:fill="F7F9FC"/>
            <w:tcMar>
              <w:top w:w="55" w:type="dxa"/>
              <w:left w:w="70" w:type="dxa"/>
              <w:bottom w:w="55" w:type="dxa"/>
              <w:right w:w="70" w:type="dxa"/>
            </w:tcMar>
          </w:tcPr>
          <w:p w14:paraId="6D158DCF" w14:textId="77777777" w:rsidR="00D82837" w:rsidRDefault="00000000">
            <w:pPr>
              <w:spacing w:after="0"/>
            </w:pPr>
            <w:r>
              <w:rPr>
                <w:sz w:val="14"/>
              </w:rPr>
              <w:t>Prices, curves, volatilities, FX and positions must be fresh, correctly timestamped and aligned.</w:t>
            </w:r>
          </w:p>
        </w:tc>
      </w:tr>
      <w:tr w:rsidR="00D82837" w14:paraId="2B5AAB9B" w14:textId="77777777">
        <w:trPr>
          <w:cantSplit/>
          <w:jc w:val="center"/>
        </w:trPr>
        <w:tc>
          <w:tcPr>
            <w:tcW w:w="2200" w:type="dxa"/>
            <w:tcMar>
              <w:top w:w="55" w:type="dxa"/>
              <w:left w:w="70" w:type="dxa"/>
              <w:bottom w:w="55" w:type="dxa"/>
              <w:right w:w="70" w:type="dxa"/>
            </w:tcMar>
          </w:tcPr>
          <w:p w14:paraId="428CA1CE" w14:textId="77777777" w:rsidR="00D82837" w:rsidRDefault="00000000">
            <w:pPr>
              <w:spacing w:after="0"/>
            </w:pPr>
            <w:r>
              <w:rPr>
                <w:b/>
                <w:sz w:val="14"/>
              </w:rPr>
              <w:t>Credit risk</w:t>
            </w:r>
          </w:p>
        </w:tc>
        <w:tc>
          <w:tcPr>
            <w:tcW w:w="7735" w:type="dxa"/>
            <w:tcMar>
              <w:top w:w="55" w:type="dxa"/>
              <w:left w:w="70" w:type="dxa"/>
              <w:bottom w:w="55" w:type="dxa"/>
              <w:right w:w="70" w:type="dxa"/>
            </w:tcMar>
          </w:tcPr>
          <w:p w14:paraId="28284137" w14:textId="77777777" w:rsidR="00D82837" w:rsidRDefault="00000000">
            <w:pPr>
              <w:spacing w:after="0"/>
            </w:pPr>
            <w:r>
              <w:rPr>
                <w:sz w:val="14"/>
              </w:rPr>
              <w:t>Issuer/security mappings, ratings, sector/country and exposure aggregation must be accurate.</w:t>
            </w:r>
          </w:p>
        </w:tc>
      </w:tr>
      <w:tr w:rsidR="00D82837" w14:paraId="57A24AC3" w14:textId="77777777">
        <w:trPr>
          <w:cantSplit/>
          <w:jc w:val="center"/>
        </w:trPr>
        <w:tc>
          <w:tcPr>
            <w:tcW w:w="2200" w:type="dxa"/>
            <w:shd w:val="clear" w:color="auto" w:fill="F7F9FC"/>
            <w:tcMar>
              <w:top w:w="55" w:type="dxa"/>
              <w:left w:w="70" w:type="dxa"/>
              <w:bottom w:w="55" w:type="dxa"/>
              <w:right w:w="70" w:type="dxa"/>
            </w:tcMar>
          </w:tcPr>
          <w:p w14:paraId="50761DDE" w14:textId="77777777" w:rsidR="00D82837" w:rsidRDefault="00000000">
            <w:pPr>
              <w:spacing w:after="0"/>
            </w:pPr>
            <w:r>
              <w:rPr>
                <w:b/>
                <w:sz w:val="14"/>
              </w:rPr>
              <w:t>Liquidity risk</w:t>
            </w:r>
          </w:p>
        </w:tc>
        <w:tc>
          <w:tcPr>
            <w:tcW w:w="7735" w:type="dxa"/>
            <w:shd w:val="clear" w:color="auto" w:fill="F7F9FC"/>
            <w:tcMar>
              <w:top w:w="55" w:type="dxa"/>
              <w:left w:w="70" w:type="dxa"/>
              <w:bottom w:w="55" w:type="dxa"/>
              <w:right w:w="70" w:type="dxa"/>
            </w:tcMar>
          </w:tcPr>
          <w:p w14:paraId="5E64AF34" w14:textId="77777777" w:rsidR="00D82837" w:rsidRDefault="00000000">
            <w:pPr>
              <w:spacing w:after="0"/>
            </w:pPr>
            <w:r>
              <w:rPr>
                <w:sz w:val="14"/>
              </w:rPr>
              <w:t>Instrument attributes, volume/liquidity measures and position size may feed liquidity analytics.</w:t>
            </w:r>
          </w:p>
        </w:tc>
      </w:tr>
      <w:tr w:rsidR="00D82837" w14:paraId="40BAFDC1" w14:textId="77777777">
        <w:trPr>
          <w:cantSplit/>
          <w:jc w:val="center"/>
        </w:trPr>
        <w:tc>
          <w:tcPr>
            <w:tcW w:w="2200" w:type="dxa"/>
            <w:tcMar>
              <w:top w:w="55" w:type="dxa"/>
              <w:left w:w="70" w:type="dxa"/>
              <w:bottom w:w="55" w:type="dxa"/>
              <w:right w:w="70" w:type="dxa"/>
            </w:tcMar>
          </w:tcPr>
          <w:p w14:paraId="081AF1C3" w14:textId="77777777" w:rsidR="00D82837" w:rsidRDefault="00000000">
            <w:pPr>
              <w:spacing w:after="0"/>
            </w:pPr>
            <w:r>
              <w:rPr>
                <w:b/>
                <w:sz w:val="14"/>
              </w:rPr>
              <w:t>Concentration</w:t>
            </w:r>
          </w:p>
        </w:tc>
        <w:tc>
          <w:tcPr>
            <w:tcW w:w="7735" w:type="dxa"/>
            <w:tcMar>
              <w:top w:w="55" w:type="dxa"/>
              <w:left w:w="70" w:type="dxa"/>
              <w:bottom w:w="55" w:type="dxa"/>
              <w:right w:w="70" w:type="dxa"/>
            </w:tcMar>
          </w:tcPr>
          <w:p w14:paraId="0CB96DEE" w14:textId="77777777" w:rsidR="00D82837" w:rsidRDefault="00000000">
            <w:pPr>
              <w:spacing w:after="0"/>
            </w:pPr>
            <w:r>
              <w:rPr>
                <w:sz w:val="14"/>
              </w:rPr>
              <w:t>Correct portfolio hierarchy, issuer relationships and exposure aggregation are essential.</w:t>
            </w:r>
          </w:p>
        </w:tc>
      </w:tr>
      <w:tr w:rsidR="00D82837" w14:paraId="1EB010BE" w14:textId="77777777">
        <w:trPr>
          <w:cantSplit/>
          <w:jc w:val="center"/>
        </w:trPr>
        <w:tc>
          <w:tcPr>
            <w:tcW w:w="2200" w:type="dxa"/>
            <w:shd w:val="clear" w:color="auto" w:fill="F7F9FC"/>
            <w:tcMar>
              <w:top w:w="55" w:type="dxa"/>
              <w:left w:w="70" w:type="dxa"/>
              <w:bottom w:w="55" w:type="dxa"/>
              <w:right w:w="70" w:type="dxa"/>
            </w:tcMar>
          </w:tcPr>
          <w:p w14:paraId="60A5BB17" w14:textId="77777777" w:rsidR="00D82837" w:rsidRDefault="00000000">
            <w:pPr>
              <w:spacing w:after="0"/>
            </w:pPr>
            <w:r>
              <w:rPr>
                <w:b/>
                <w:sz w:val="14"/>
              </w:rPr>
              <w:t>Benchmark / tracking</w:t>
            </w:r>
          </w:p>
        </w:tc>
        <w:tc>
          <w:tcPr>
            <w:tcW w:w="7735" w:type="dxa"/>
            <w:shd w:val="clear" w:color="auto" w:fill="F7F9FC"/>
            <w:tcMar>
              <w:top w:w="55" w:type="dxa"/>
              <w:left w:w="70" w:type="dxa"/>
              <w:bottom w:w="55" w:type="dxa"/>
              <w:right w:w="70" w:type="dxa"/>
            </w:tcMar>
          </w:tcPr>
          <w:p w14:paraId="5107435C" w14:textId="77777777" w:rsidR="00D82837" w:rsidRDefault="00000000">
            <w:pPr>
              <w:spacing w:after="0"/>
            </w:pPr>
            <w:r>
              <w:rPr>
                <w:sz w:val="14"/>
              </w:rPr>
              <w:t>Benchmark membership, weights and effective dates must align to portfolio dates.</w:t>
            </w:r>
          </w:p>
        </w:tc>
      </w:tr>
      <w:tr w:rsidR="00D82837" w14:paraId="31C873BD" w14:textId="77777777">
        <w:trPr>
          <w:cantSplit/>
          <w:jc w:val="center"/>
        </w:trPr>
        <w:tc>
          <w:tcPr>
            <w:tcW w:w="2200" w:type="dxa"/>
            <w:tcMar>
              <w:top w:w="55" w:type="dxa"/>
              <w:left w:w="70" w:type="dxa"/>
              <w:bottom w:w="55" w:type="dxa"/>
              <w:right w:w="70" w:type="dxa"/>
            </w:tcMar>
          </w:tcPr>
          <w:p w14:paraId="637F0736" w14:textId="77777777" w:rsidR="00D82837" w:rsidRDefault="00000000">
            <w:pPr>
              <w:spacing w:after="0"/>
            </w:pPr>
            <w:r>
              <w:rPr>
                <w:b/>
                <w:sz w:val="14"/>
              </w:rPr>
              <w:t>VaR / scenario inputs</w:t>
            </w:r>
          </w:p>
        </w:tc>
        <w:tc>
          <w:tcPr>
            <w:tcW w:w="7735" w:type="dxa"/>
            <w:tcMar>
              <w:top w:w="55" w:type="dxa"/>
              <w:left w:w="70" w:type="dxa"/>
              <w:bottom w:w="55" w:type="dxa"/>
              <w:right w:w="70" w:type="dxa"/>
            </w:tcMar>
          </w:tcPr>
          <w:p w14:paraId="1B4499AE" w14:textId="77777777" w:rsidR="00D82837" w:rsidRDefault="00000000">
            <w:pPr>
              <w:spacing w:after="0"/>
            </w:pPr>
            <w:r>
              <w:rPr>
                <w:sz w:val="14"/>
              </w:rPr>
              <w:t>Historical time series and risk-factor mappings must be complete and reproducible.</w:t>
            </w:r>
          </w:p>
        </w:tc>
      </w:tr>
    </w:tbl>
    <w:p w14:paraId="720CF718" w14:textId="77777777" w:rsidR="00D82837" w:rsidRDefault="00D82837">
      <w:pPr>
        <w:spacing w:after="0"/>
      </w:pPr>
    </w:p>
    <w:p w14:paraId="767040F6" w14:textId="77777777" w:rsidR="00D82837" w:rsidRDefault="00000000">
      <w:pPr>
        <w:pStyle w:val="Heading2"/>
      </w:pPr>
      <w:r>
        <w:t>Common investment-data quality controls</w:t>
      </w:r>
    </w:p>
    <w:p w14:paraId="4B791746" w14:textId="77777777" w:rsidR="00D82837" w:rsidRDefault="00000000">
      <w:pPr>
        <w:spacing w:after="30"/>
        <w:ind w:left="288" w:hanging="187"/>
      </w:pPr>
      <w:r>
        <w:rPr>
          <w:b/>
        </w:rPr>
        <w:t xml:space="preserve">• </w:t>
      </w:r>
      <w:r>
        <w:t>Missing/stale prices and FX rates.</w:t>
      </w:r>
    </w:p>
    <w:p w14:paraId="7F7EC6A5" w14:textId="77777777" w:rsidR="00D82837" w:rsidRDefault="00000000">
      <w:pPr>
        <w:spacing w:after="30"/>
        <w:ind w:left="288" w:hanging="187"/>
      </w:pPr>
      <w:r>
        <w:rPr>
          <w:b/>
        </w:rPr>
        <w:t xml:space="preserve">• </w:t>
      </w:r>
      <w:r>
        <w:t xml:space="preserve">Unexpected price moves/outliers and zero/negative values </w:t>
      </w:r>
      <w:proofErr w:type="gramStart"/>
      <w:r>
        <w:t>where</w:t>
      </w:r>
      <w:proofErr w:type="gramEnd"/>
      <w:r>
        <w:t xml:space="preserve"> invalid.</w:t>
      </w:r>
    </w:p>
    <w:p w14:paraId="3D97AF90" w14:textId="77777777" w:rsidR="00D82837" w:rsidRDefault="00000000">
      <w:pPr>
        <w:spacing w:after="30"/>
        <w:ind w:left="288" w:hanging="187"/>
      </w:pPr>
      <w:r>
        <w:rPr>
          <w:b/>
        </w:rPr>
        <w:t xml:space="preserve">• </w:t>
      </w:r>
      <w:r>
        <w:t>Security/issuer/portfolio reference integrity.</w:t>
      </w:r>
    </w:p>
    <w:p w14:paraId="7F36F875" w14:textId="77777777" w:rsidR="00D82837" w:rsidRDefault="00000000">
      <w:pPr>
        <w:spacing w:after="30"/>
        <w:ind w:left="288" w:hanging="187"/>
      </w:pPr>
      <w:r>
        <w:rPr>
          <w:b/>
        </w:rPr>
        <w:t xml:space="preserve">• </w:t>
      </w:r>
      <w:r>
        <w:t>Duplicate or missing positions.</w:t>
      </w:r>
    </w:p>
    <w:p w14:paraId="7AE695D7" w14:textId="77777777" w:rsidR="00D82837" w:rsidRDefault="00000000">
      <w:pPr>
        <w:spacing w:after="30"/>
        <w:ind w:left="288" w:hanging="187"/>
      </w:pPr>
      <w:r>
        <w:rPr>
          <w:b/>
        </w:rPr>
        <w:t xml:space="preserve">• </w:t>
      </w:r>
      <w:r>
        <w:t>Benchmark weights that do not reconcile to expected totals.</w:t>
      </w:r>
    </w:p>
    <w:p w14:paraId="7B0F4453" w14:textId="77777777" w:rsidR="00D82837" w:rsidRDefault="00000000">
      <w:pPr>
        <w:spacing w:after="30"/>
        <w:ind w:left="288" w:hanging="187"/>
      </w:pPr>
      <w:r>
        <w:rPr>
          <w:b/>
        </w:rPr>
        <w:t xml:space="preserve">• </w:t>
      </w:r>
      <w:r>
        <w:t>Currency/base-currency mismatches.</w:t>
      </w:r>
    </w:p>
    <w:p w14:paraId="13BD21A9" w14:textId="77777777" w:rsidR="00D82837" w:rsidRDefault="00000000">
      <w:pPr>
        <w:spacing w:after="30"/>
        <w:ind w:left="288" w:hanging="187"/>
      </w:pPr>
      <w:r>
        <w:rPr>
          <w:b/>
        </w:rPr>
        <w:t xml:space="preserve">• </w:t>
      </w:r>
      <w:r>
        <w:t>As-of timestamp inconsistencies.</w:t>
      </w:r>
    </w:p>
    <w:p w14:paraId="59C10D76" w14:textId="77777777" w:rsidR="00D82837" w:rsidRDefault="00000000">
      <w:pPr>
        <w:spacing w:after="30"/>
        <w:ind w:left="288" w:hanging="187"/>
      </w:pPr>
      <w:r>
        <w:rPr>
          <w:b/>
        </w:rPr>
        <w:t xml:space="preserve">• </w:t>
      </w:r>
      <w:r>
        <w:t>Source-to-target control totals and count/notional/value reconciliations.</w:t>
      </w:r>
    </w:p>
    <w:p w14:paraId="754097EF" w14:textId="77777777" w:rsidR="00352FCF" w:rsidRDefault="00352FCF">
      <w:pPr>
        <w:spacing w:after="200" w:line="276" w:lineRule="auto"/>
        <w:rPr>
          <w:rFonts w:asciiTheme="majorHAnsi" w:eastAsiaTheme="majorEastAsia" w:hAnsiTheme="majorHAnsi" w:cstheme="majorBidi"/>
          <w:b/>
          <w:bCs/>
          <w:color w:val="18365D"/>
          <w:sz w:val="33"/>
          <w:szCs w:val="28"/>
        </w:rPr>
      </w:pPr>
      <w:r>
        <w:br w:type="page"/>
      </w:r>
    </w:p>
    <w:p w14:paraId="20DC52EB" w14:textId="77777777" w:rsidR="00352FCF" w:rsidRDefault="00352FCF">
      <w:pPr>
        <w:pStyle w:val="Heading1"/>
      </w:pPr>
    </w:p>
    <w:p w14:paraId="5E2E4321" w14:textId="4A119DB7" w:rsidR="00D82837" w:rsidRDefault="00000000">
      <w:pPr>
        <w:pStyle w:val="Heading1"/>
      </w:pPr>
      <w:r>
        <w:t>15. Most Likely System-Design Scenario: Enhance or Scale Bloomberg Processing on the Investment Platform</w:t>
      </w:r>
    </w:p>
    <w:p w14:paraId="2FD22BF8" w14:textId="77777777" w:rsidR="00D82837" w:rsidRDefault="00000000">
      <w:r>
        <w:t>Use this framework if they ask how you would enhance, troubleshoot or scale a Bloomberg-related investment-data flow.</w:t>
      </w:r>
    </w:p>
    <w:p w14:paraId="2CEDA0E9" w14:textId="77777777" w:rsidR="00D82837" w:rsidRDefault="00000000">
      <w:pPr>
        <w:ind w:left="346" w:hanging="288"/>
      </w:pPr>
      <w:r>
        <w:rPr>
          <w:b/>
        </w:rPr>
        <w:t>1. Clarify the target: is the priority higher Bloomberg volume/frequency, a platform upgrade, a failing data flow, better data quality, a new downstream requirement, or a shorter SLA? Define the business acceptance criteria before changing capacity or code.</w:t>
      </w:r>
    </w:p>
    <w:p w14:paraId="3342DFFD" w14:textId="77777777" w:rsidR="00D82837" w:rsidRDefault="00000000">
      <w:pPr>
        <w:ind w:left="346" w:hanging="288"/>
      </w:pPr>
      <w:r>
        <w:rPr>
          <w:b/>
        </w:rPr>
        <w:t xml:space="preserve">2. </w:t>
      </w:r>
      <w:r>
        <w:t>Baseline current throughput and correctness: request size, provider latency, Airflow queue/task time, ingest time, dbt build time, Snowflake query profile, downstream publish time and failure/retry rates.</w:t>
      </w:r>
    </w:p>
    <w:p w14:paraId="2797C27B" w14:textId="77777777" w:rsidR="00D82837" w:rsidRDefault="00000000">
      <w:pPr>
        <w:ind w:left="346" w:hanging="288"/>
      </w:pPr>
      <w:r>
        <w:rPr>
          <w:b/>
        </w:rPr>
        <w:t xml:space="preserve">3. </w:t>
      </w:r>
      <w:r>
        <w:t>Identify the constraint: Bloomberg delivery/entitlements, network/file handling, Airflow scheduler/worker concurrency, Snowflake compute/model design, or downstream consumer capacity.</w:t>
      </w:r>
    </w:p>
    <w:p w14:paraId="040CACCC" w14:textId="77777777" w:rsidR="00D82837" w:rsidRDefault="00000000">
      <w:pPr>
        <w:ind w:left="346" w:hanging="288"/>
      </w:pPr>
      <w:r>
        <w:rPr>
          <w:b/>
        </w:rPr>
        <w:t xml:space="preserve">4. </w:t>
      </w:r>
      <w:r>
        <w:t xml:space="preserve">Partition work using stable units such as business </w:t>
      </w:r>
      <w:proofErr w:type="gramStart"/>
      <w:r>
        <w:t>date</w:t>
      </w:r>
      <w:proofErr w:type="gramEnd"/>
      <w:r>
        <w:t>, universe segment or data domain; make each unit idempotent and independently replayable.</w:t>
      </w:r>
    </w:p>
    <w:p w14:paraId="754DC5DA" w14:textId="77777777" w:rsidR="00D82837" w:rsidRDefault="00000000">
      <w:pPr>
        <w:ind w:left="346" w:hanging="288"/>
      </w:pPr>
      <w:r>
        <w:rPr>
          <w:b/>
        </w:rPr>
        <w:t xml:space="preserve">5. </w:t>
      </w:r>
      <w:r>
        <w:t>Protect BAU with Airflow pools/priority and a separate Snowflake warehouse for one-off historical/scale-up processing where appropriate.</w:t>
      </w:r>
    </w:p>
    <w:p w14:paraId="43AC41CB" w14:textId="77777777" w:rsidR="00D82837" w:rsidRDefault="00000000">
      <w:pPr>
        <w:ind w:left="346" w:hanging="288"/>
      </w:pPr>
      <w:r>
        <w:rPr>
          <w:b/>
        </w:rPr>
        <w:t xml:space="preserve">6. </w:t>
      </w:r>
      <w:r>
        <w:t>Optimise transformations before scaling compute: incremental dbt models, pruning, reduced repeated scans, correct join grain and deterministic MERGE logic.</w:t>
      </w:r>
    </w:p>
    <w:p w14:paraId="4264DD7D" w14:textId="77777777" w:rsidR="00D82837" w:rsidRDefault="00000000">
      <w:pPr>
        <w:ind w:left="346" w:hanging="288"/>
      </w:pPr>
      <w:r>
        <w:rPr>
          <w:b/>
        </w:rPr>
        <w:t xml:space="preserve">7. </w:t>
      </w:r>
      <w:r>
        <w:t>Run a representative subset and deliberately test failure/retry/backfill behaviour.</w:t>
      </w:r>
    </w:p>
    <w:p w14:paraId="3291EEF6" w14:textId="77777777" w:rsidR="00D82837" w:rsidRDefault="00000000">
      <w:pPr>
        <w:ind w:left="346" w:hanging="288"/>
      </w:pPr>
      <w:r>
        <w:rPr>
          <w:b/>
        </w:rPr>
        <w:t xml:space="preserve">8. </w:t>
      </w:r>
      <w:r>
        <w:t>Reconcile requested Bloomberg universe/fields -&gt; raw delivered -&gt; Snowflake raw -&gt; curated dbt outputs -&gt; Investment Risk consumer counts/control totals.</w:t>
      </w:r>
    </w:p>
    <w:p w14:paraId="23891216" w14:textId="77777777" w:rsidR="00D82837" w:rsidRDefault="00000000">
      <w:pPr>
        <w:ind w:left="346" w:hanging="288"/>
      </w:pPr>
      <w:r>
        <w:rPr>
          <w:b/>
        </w:rPr>
        <w:t xml:space="preserve">9. </w:t>
      </w:r>
      <w:r>
        <w:t xml:space="preserve">Execute </w:t>
      </w:r>
      <w:proofErr w:type="gramStart"/>
      <w:r>
        <w:t>cutover</w:t>
      </w:r>
      <w:proofErr w:type="gramEnd"/>
      <w:r>
        <w:t xml:space="preserve"> with explicit stop criteria and rollback plan.</w:t>
      </w:r>
    </w:p>
    <w:p w14:paraId="5C878ABE" w14:textId="77777777" w:rsidR="00D82837" w:rsidRDefault="00000000">
      <w:pPr>
        <w:ind w:left="346" w:hanging="288"/>
      </w:pPr>
      <w:r>
        <w:rPr>
          <w:b/>
        </w:rPr>
        <w:t xml:space="preserve">10. </w:t>
      </w:r>
      <w:r>
        <w:t>Leave runbook, architecture/data lineage notes, resource settings and evidence of successful reconciliation.</w:t>
      </w:r>
    </w:p>
    <w:tbl>
      <w:tblPr>
        <w:tblW w:w="9936" w:type="dxa"/>
        <w:jc w:val="center"/>
        <w:tblLayout w:type="fixed"/>
        <w:tblLook w:val="04A0" w:firstRow="1" w:lastRow="0" w:firstColumn="1" w:lastColumn="0" w:noHBand="0" w:noVBand="1"/>
      </w:tblPr>
      <w:tblGrid>
        <w:gridCol w:w="9936"/>
      </w:tblGrid>
      <w:tr w:rsidR="00D82837" w14:paraId="2E31FE64" w14:textId="77777777">
        <w:trPr>
          <w:cantSplit/>
          <w:jc w:val="center"/>
        </w:trPr>
        <w:tc>
          <w:tcPr>
            <w:tcW w:w="9936" w:type="dxa"/>
            <w:shd w:val="clear" w:color="auto" w:fill="EAF1F8"/>
            <w:tcMar>
              <w:top w:w="55" w:type="dxa"/>
              <w:left w:w="70" w:type="dxa"/>
              <w:bottom w:w="55" w:type="dxa"/>
              <w:right w:w="70" w:type="dxa"/>
            </w:tcMar>
          </w:tcPr>
          <w:p w14:paraId="56E27011" w14:textId="77777777" w:rsidR="00D82837" w:rsidRDefault="00000000">
            <w:pPr>
              <w:spacing w:after="0"/>
            </w:pPr>
            <w:r>
              <w:rPr>
                <w:b/>
                <w:color w:val="18365D"/>
                <w:sz w:val="16"/>
              </w:rPr>
              <w:t>WHAT MAKES THIS ANSWER SENIOR</w:t>
            </w:r>
          </w:p>
          <w:p w14:paraId="47F21C3C" w14:textId="77777777" w:rsidR="00D82837" w:rsidRDefault="00000000">
            <w:pPr>
              <w:spacing w:after="0"/>
            </w:pPr>
            <w:r>
              <w:rPr>
                <w:b/>
              </w:rPr>
              <w:t>You separate throughput bottlenecks by layer, protect BAU, validate failure modes, and prove business correctness instead of just “making the job run faster.”</w:t>
            </w:r>
          </w:p>
        </w:tc>
      </w:tr>
    </w:tbl>
    <w:p w14:paraId="4EF91EF0" w14:textId="77777777" w:rsidR="00D82837" w:rsidRDefault="00D82837">
      <w:pPr>
        <w:spacing w:after="0"/>
      </w:pPr>
    </w:p>
    <w:p w14:paraId="3EC03902" w14:textId="77777777" w:rsidR="00352FCF" w:rsidRDefault="00352FCF">
      <w:pPr>
        <w:spacing w:after="200" w:line="276" w:lineRule="auto"/>
        <w:rPr>
          <w:rFonts w:asciiTheme="majorHAnsi" w:eastAsiaTheme="majorEastAsia" w:hAnsiTheme="majorHAnsi" w:cstheme="majorBidi"/>
          <w:b/>
          <w:bCs/>
          <w:color w:val="18365D"/>
          <w:sz w:val="33"/>
          <w:szCs w:val="28"/>
        </w:rPr>
      </w:pPr>
      <w:r>
        <w:br w:type="page"/>
      </w:r>
    </w:p>
    <w:p w14:paraId="4624CA82" w14:textId="3F65C841" w:rsidR="00D82837" w:rsidRDefault="00000000">
      <w:pPr>
        <w:pStyle w:val="Heading1"/>
      </w:pPr>
      <w:r>
        <w:lastRenderedPageBreak/>
        <w:t>16. Investment Platform Maintenance / Upgrade - How to Approach an Existing Platform</w:t>
      </w:r>
    </w:p>
    <w:p w14:paraId="0C79B798" w14:textId="77777777" w:rsidR="00D82837" w:rsidRDefault="00000000">
      <w:pPr>
        <w:pStyle w:val="Heading2"/>
      </w:pPr>
      <w:r>
        <w:t>First 48 hours</w:t>
      </w:r>
    </w:p>
    <w:p w14:paraId="3484F7F2" w14:textId="77777777" w:rsidR="00D82837" w:rsidRDefault="00000000">
      <w:pPr>
        <w:spacing w:after="30"/>
        <w:ind w:left="288" w:hanging="187"/>
      </w:pPr>
      <w:r>
        <w:rPr>
          <w:b/>
        </w:rPr>
        <w:t>• Get architecture/data-flow diagram, repositories, deployment path, Snowflake/Airflow/dbt access, runbooks and monitoring access.</w:t>
      </w:r>
    </w:p>
    <w:p w14:paraId="6C28BB74" w14:textId="77777777" w:rsidR="00D82837" w:rsidRDefault="00000000">
      <w:pPr>
        <w:spacing w:after="30"/>
        <w:ind w:left="288" w:hanging="187"/>
      </w:pPr>
      <w:r>
        <w:rPr>
          <w:b/>
        </w:rPr>
        <w:t>• Map source systems and Bloomberg feeds through Airflow DAGs, Snowflake layers and dbt models to Investment/Risk consumers; identify authoritative sources and reconciliation points.</w:t>
      </w:r>
    </w:p>
    <w:p w14:paraId="71AC4859" w14:textId="77777777" w:rsidR="00D82837" w:rsidRDefault="00000000">
      <w:pPr>
        <w:spacing w:after="30"/>
        <w:ind w:left="288" w:hanging="187"/>
      </w:pPr>
      <w:r>
        <w:rPr>
          <w:b/>
        </w:rPr>
        <w:t xml:space="preserve">• </w:t>
      </w:r>
      <w:r>
        <w:t>Identify daily/weekly critical paths, SLAs and business owners.</w:t>
      </w:r>
    </w:p>
    <w:p w14:paraId="79607E3B" w14:textId="77777777" w:rsidR="00D82837" w:rsidRDefault="00000000">
      <w:pPr>
        <w:spacing w:after="30"/>
        <w:ind w:left="288" w:hanging="187"/>
      </w:pPr>
      <w:r>
        <w:rPr>
          <w:b/>
        </w:rPr>
        <w:t xml:space="preserve">• </w:t>
      </w:r>
      <w:r>
        <w:t xml:space="preserve">Review 30-90 days of run history and incidents to see where the system </w:t>
      </w:r>
      <w:proofErr w:type="gramStart"/>
      <w:r>
        <w:t>actually fails</w:t>
      </w:r>
      <w:proofErr w:type="gramEnd"/>
      <w:r>
        <w:t>.</w:t>
      </w:r>
    </w:p>
    <w:p w14:paraId="05D7A00A" w14:textId="77777777" w:rsidR="00D82837" w:rsidRDefault="00000000">
      <w:pPr>
        <w:spacing w:after="30"/>
        <w:ind w:left="288" w:hanging="187"/>
      </w:pPr>
      <w:r>
        <w:rPr>
          <w:b/>
        </w:rPr>
        <w:t xml:space="preserve">• </w:t>
      </w:r>
      <w:r>
        <w:t>Document current versions/dependencies and the exact maintenance change required.</w:t>
      </w:r>
    </w:p>
    <w:p w14:paraId="3C2343D3" w14:textId="77777777" w:rsidR="00D82837" w:rsidRDefault="00000000">
      <w:pPr>
        <w:spacing w:after="30"/>
        <w:ind w:left="288" w:hanging="187"/>
      </w:pPr>
      <w:r>
        <w:rPr>
          <w:b/>
        </w:rPr>
        <w:t xml:space="preserve">• </w:t>
      </w:r>
      <w:r>
        <w:t>Establish non-prod/test data and rollback capability before changing production.</w:t>
      </w:r>
    </w:p>
    <w:p w14:paraId="2FEDC53A" w14:textId="77777777" w:rsidR="00D82837" w:rsidRDefault="00000000">
      <w:pPr>
        <w:pStyle w:val="Heading2"/>
      </w:pPr>
      <w:r>
        <w:t>Upgrade sequence</w:t>
      </w:r>
    </w:p>
    <w:tbl>
      <w:tblPr>
        <w:tblW w:w="9936" w:type="dxa"/>
        <w:jc w:val="center"/>
        <w:tblLayout w:type="fixed"/>
        <w:tblLook w:val="04A0" w:firstRow="1" w:lastRow="0" w:firstColumn="1" w:lastColumn="0" w:noHBand="0" w:noVBand="1"/>
      </w:tblPr>
      <w:tblGrid>
        <w:gridCol w:w="9936"/>
      </w:tblGrid>
      <w:tr w:rsidR="00D82837" w14:paraId="4B0FD1C8" w14:textId="77777777">
        <w:trPr>
          <w:jc w:val="center"/>
        </w:trPr>
        <w:tc>
          <w:tcPr>
            <w:tcW w:w="9936" w:type="dxa"/>
            <w:shd w:val="clear" w:color="auto" w:fill="F4F5F7"/>
            <w:tcMar>
              <w:top w:w="55" w:type="dxa"/>
              <w:left w:w="70" w:type="dxa"/>
              <w:bottom w:w="55" w:type="dxa"/>
              <w:right w:w="70" w:type="dxa"/>
            </w:tcMar>
          </w:tcPr>
          <w:p w14:paraId="4FB4182A" w14:textId="77777777" w:rsidR="00D82837" w:rsidRDefault="00000000">
            <w:pPr>
              <w:pStyle w:val="CodeText"/>
              <w:spacing w:after="0"/>
            </w:pPr>
            <w:r>
              <w:t>Inventory &amp; compatibility -&gt; baseline -&gt; dev upgrade -&gt; representative test -&gt; data reconciliation</w:t>
            </w:r>
            <w:r>
              <w:br/>
              <w:t>-&gt; performance/scale test -&gt; controlled production change -&gt; monitor -&gt; handover / runbook</w:t>
            </w:r>
          </w:p>
        </w:tc>
      </w:tr>
    </w:tbl>
    <w:p w14:paraId="38EFCD48" w14:textId="77777777" w:rsidR="00D82837" w:rsidRDefault="00D82837">
      <w:pPr>
        <w:spacing w:after="0"/>
      </w:pPr>
    </w:p>
    <w:p w14:paraId="62A32503" w14:textId="77777777" w:rsidR="00D82837" w:rsidRDefault="00000000">
      <w:pPr>
        <w:spacing w:after="30"/>
        <w:ind w:left="288" w:hanging="187"/>
      </w:pPr>
      <w:r>
        <w:rPr>
          <w:b/>
        </w:rPr>
        <w:t xml:space="preserve">• </w:t>
      </w:r>
      <w:r>
        <w:t>Avoid big-bang refactoring unless the current design makes the required upgrade unsafe.</w:t>
      </w:r>
    </w:p>
    <w:p w14:paraId="27CFC679" w14:textId="77777777" w:rsidR="00D82837" w:rsidRDefault="00000000">
      <w:pPr>
        <w:spacing w:after="30"/>
        <w:ind w:left="288" w:hanging="187"/>
      </w:pPr>
      <w:r>
        <w:rPr>
          <w:b/>
        </w:rPr>
        <w:t xml:space="preserve">• </w:t>
      </w:r>
      <w:r>
        <w:t>Keep configuration/version changes separate from business-logic changes where possible.</w:t>
      </w:r>
    </w:p>
    <w:p w14:paraId="68FDD663" w14:textId="77777777" w:rsidR="00D82837" w:rsidRDefault="00000000">
      <w:pPr>
        <w:spacing w:after="30"/>
        <w:ind w:left="288" w:hanging="187"/>
      </w:pPr>
      <w:r>
        <w:rPr>
          <w:b/>
        </w:rPr>
        <w:t xml:space="preserve">• </w:t>
      </w:r>
      <w:r>
        <w:t>Use Snowflake zero-copy clones or isolated schemas for realistic transformation testing when appropriate.</w:t>
      </w:r>
    </w:p>
    <w:p w14:paraId="6D168A46" w14:textId="77777777" w:rsidR="00D82837" w:rsidRDefault="00000000">
      <w:pPr>
        <w:spacing w:after="30"/>
        <w:ind w:left="288" w:hanging="187"/>
      </w:pPr>
      <w:r>
        <w:rPr>
          <w:b/>
        </w:rPr>
        <w:t xml:space="preserve">• </w:t>
      </w:r>
      <w:r>
        <w:t>Preserve reproducible deployment and exact dependency versions.</w:t>
      </w:r>
    </w:p>
    <w:p w14:paraId="14C3985E" w14:textId="77777777" w:rsidR="00D82837" w:rsidRDefault="00000000">
      <w:pPr>
        <w:spacing w:after="30"/>
        <w:ind w:left="288" w:hanging="187"/>
      </w:pPr>
      <w:r>
        <w:rPr>
          <w:b/>
        </w:rPr>
        <w:t xml:space="preserve">• </w:t>
      </w:r>
      <w:r>
        <w:t>Have explicit rollback triggers: missed SLA, reconciliation mismatch, abnormal failure/retry rate or downstream rejection.</w:t>
      </w:r>
    </w:p>
    <w:p w14:paraId="2EB90838" w14:textId="77777777" w:rsidR="00D82837" w:rsidRDefault="00000000">
      <w:pPr>
        <w:pStyle w:val="Heading1"/>
      </w:pPr>
      <w:r>
        <w:t>17. Data Quality, Reconciliation and Observability</w:t>
      </w:r>
    </w:p>
    <w:tbl>
      <w:tblPr>
        <w:tblW w:w="9936" w:type="dxa"/>
        <w:jc w:val="center"/>
        <w:tblLayout w:type="fixed"/>
        <w:tblLook w:val="04A0" w:firstRow="1" w:lastRow="0" w:firstColumn="1" w:lastColumn="0" w:noHBand="0" w:noVBand="1"/>
      </w:tblPr>
      <w:tblGrid>
        <w:gridCol w:w="9936"/>
      </w:tblGrid>
      <w:tr w:rsidR="00D82837" w14:paraId="422AD592" w14:textId="77777777">
        <w:trPr>
          <w:cantSplit/>
          <w:jc w:val="center"/>
        </w:trPr>
        <w:tc>
          <w:tcPr>
            <w:tcW w:w="9936" w:type="dxa"/>
            <w:shd w:val="clear" w:color="auto" w:fill="EAF1F8"/>
            <w:tcMar>
              <w:top w:w="55" w:type="dxa"/>
              <w:left w:w="70" w:type="dxa"/>
              <w:bottom w:w="55" w:type="dxa"/>
              <w:right w:w="70" w:type="dxa"/>
            </w:tcMar>
          </w:tcPr>
          <w:p w14:paraId="0B7D1D6B" w14:textId="77777777" w:rsidR="00D82837" w:rsidRDefault="00000000">
            <w:pPr>
              <w:spacing w:after="0"/>
            </w:pPr>
            <w:r>
              <w:rPr>
                <w:b/>
                <w:color w:val="18365D"/>
                <w:sz w:val="16"/>
              </w:rPr>
              <w:t>KEY LINE</w:t>
            </w:r>
          </w:p>
          <w:p w14:paraId="59DE59E0" w14:textId="77777777" w:rsidR="00D82837" w:rsidRDefault="00000000">
            <w:pPr>
              <w:spacing w:after="0"/>
            </w:pPr>
            <w:r>
              <w:rPr>
                <w:b/>
              </w:rPr>
              <w:t>“A green Airflow DAG proves orchestration completed. It does not prove the Bloomberg universe was complete, the dbt model preserved grain, or the risk dataset is economically correct.”</w:t>
            </w:r>
          </w:p>
        </w:tc>
      </w:tr>
    </w:tbl>
    <w:p w14:paraId="00500ACC" w14:textId="77777777" w:rsidR="00D82837" w:rsidRDefault="00D82837">
      <w:pPr>
        <w:spacing w:after="0"/>
      </w:pPr>
    </w:p>
    <w:tbl>
      <w:tblPr>
        <w:tblW w:w="9936" w:type="dxa"/>
        <w:jc w:val="center"/>
        <w:tblLayout w:type="fixed"/>
        <w:tblLook w:val="04A0" w:firstRow="1" w:lastRow="0" w:firstColumn="1" w:lastColumn="0" w:noHBand="0" w:noVBand="1"/>
      </w:tblPr>
      <w:tblGrid>
        <w:gridCol w:w="2058"/>
        <w:gridCol w:w="7878"/>
      </w:tblGrid>
      <w:tr w:rsidR="00D82837" w14:paraId="04012F23" w14:textId="77777777">
        <w:trPr>
          <w:tblHeader/>
          <w:jc w:val="center"/>
        </w:trPr>
        <w:tc>
          <w:tcPr>
            <w:tcW w:w="2058" w:type="dxa"/>
            <w:shd w:val="clear" w:color="auto" w:fill="18365D"/>
            <w:tcMar>
              <w:top w:w="55" w:type="dxa"/>
              <w:left w:w="70" w:type="dxa"/>
              <w:bottom w:w="55" w:type="dxa"/>
              <w:right w:w="70" w:type="dxa"/>
            </w:tcMar>
          </w:tcPr>
          <w:p w14:paraId="19BAF5E6" w14:textId="77777777" w:rsidR="00D82837" w:rsidRDefault="00000000">
            <w:pPr>
              <w:spacing w:after="0"/>
            </w:pPr>
            <w:r>
              <w:rPr>
                <w:b/>
                <w:color w:val="FFFFFF"/>
                <w:sz w:val="14"/>
              </w:rPr>
              <w:t>Dimension</w:t>
            </w:r>
          </w:p>
        </w:tc>
        <w:tc>
          <w:tcPr>
            <w:tcW w:w="7877" w:type="dxa"/>
            <w:shd w:val="clear" w:color="auto" w:fill="18365D"/>
            <w:tcMar>
              <w:top w:w="55" w:type="dxa"/>
              <w:left w:w="70" w:type="dxa"/>
              <w:bottom w:w="55" w:type="dxa"/>
              <w:right w:w="70" w:type="dxa"/>
            </w:tcMar>
          </w:tcPr>
          <w:p w14:paraId="34783E77" w14:textId="77777777" w:rsidR="00D82837" w:rsidRDefault="00000000">
            <w:pPr>
              <w:spacing w:after="0"/>
            </w:pPr>
            <w:r>
              <w:rPr>
                <w:b/>
                <w:color w:val="FFFFFF"/>
                <w:sz w:val="14"/>
              </w:rPr>
              <w:t>Control</w:t>
            </w:r>
          </w:p>
        </w:tc>
      </w:tr>
      <w:tr w:rsidR="00D82837" w14:paraId="67B11B5A" w14:textId="77777777">
        <w:trPr>
          <w:cantSplit/>
          <w:jc w:val="center"/>
        </w:trPr>
        <w:tc>
          <w:tcPr>
            <w:tcW w:w="2058" w:type="dxa"/>
            <w:shd w:val="clear" w:color="auto" w:fill="F7F9FC"/>
            <w:tcMar>
              <w:top w:w="55" w:type="dxa"/>
              <w:left w:w="70" w:type="dxa"/>
              <w:bottom w:w="55" w:type="dxa"/>
              <w:right w:w="70" w:type="dxa"/>
            </w:tcMar>
          </w:tcPr>
          <w:p w14:paraId="3C79F77B" w14:textId="77777777" w:rsidR="00D82837" w:rsidRDefault="00000000">
            <w:pPr>
              <w:spacing w:after="0"/>
            </w:pPr>
            <w:r>
              <w:rPr>
                <w:b/>
                <w:sz w:val="14"/>
              </w:rPr>
              <w:t>Freshness</w:t>
            </w:r>
          </w:p>
        </w:tc>
        <w:tc>
          <w:tcPr>
            <w:tcW w:w="7877" w:type="dxa"/>
            <w:shd w:val="clear" w:color="auto" w:fill="F7F9FC"/>
            <w:tcMar>
              <w:top w:w="55" w:type="dxa"/>
              <w:left w:w="70" w:type="dxa"/>
              <w:bottom w:w="55" w:type="dxa"/>
              <w:right w:w="70" w:type="dxa"/>
            </w:tcMar>
          </w:tcPr>
          <w:p w14:paraId="2E17F224" w14:textId="77777777" w:rsidR="00D82837" w:rsidRDefault="00000000">
            <w:pPr>
              <w:spacing w:after="0"/>
            </w:pPr>
            <w:r>
              <w:rPr>
                <w:sz w:val="14"/>
              </w:rPr>
              <w:t>Did each expected Bloomberg feed/date/domain arrive by SLA?</w:t>
            </w:r>
          </w:p>
        </w:tc>
      </w:tr>
      <w:tr w:rsidR="00D82837" w14:paraId="2D56EB7E" w14:textId="77777777">
        <w:trPr>
          <w:cantSplit/>
          <w:jc w:val="center"/>
        </w:trPr>
        <w:tc>
          <w:tcPr>
            <w:tcW w:w="2058" w:type="dxa"/>
            <w:tcMar>
              <w:top w:w="55" w:type="dxa"/>
              <w:left w:w="70" w:type="dxa"/>
              <w:bottom w:w="55" w:type="dxa"/>
              <w:right w:w="70" w:type="dxa"/>
            </w:tcMar>
          </w:tcPr>
          <w:p w14:paraId="10734874" w14:textId="77777777" w:rsidR="00D82837" w:rsidRDefault="00000000">
            <w:pPr>
              <w:spacing w:after="0"/>
            </w:pPr>
            <w:r>
              <w:rPr>
                <w:b/>
                <w:sz w:val="14"/>
              </w:rPr>
              <w:t>Completeness</w:t>
            </w:r>
          </w:p>
        </w:tc>
        <w:tc>
          <w:tcPr>
            <w:tcW w:w="7877" w:type="dxa"/>
            <w:tcMar>
              <w:top w:w="55" w:type="dxa"/>
              <w:left w:w="70" w:type="dxa"/>
              <w:bottom w:w="55" w:type="dxa"/>
              <w:right w:w="70" w:type="dxa"/>
            </w:tcMar>
          </w:tcPr>
          <w:p w14:paraId="31AF4E2D" w14:textId="77777777" w:rsidR="00D82837" w:rsidRDefault="00000000">
            <w:pPr>
              <w:spacing w:after="0"/>
            </w:pPr>
            <w:r>
              <w:rPr>
                <w:sz w:val="14"/>
              </w:rPr>
              <w:t>Requested securities/fields vs delivered vs loaded vs published.</w:t>
            </w:r>
          </w:p>
        </w:tc>
      </w:tr>
      <w:tr w:rsidR="00D82837" w14:paraId="3DCA1B50" w14:textId="77777777">
        <w:trPr>
          <w:cantSplit/>
          <w:jc w:val="center"/>
        </w:trPr>
        <w:tc>
          <w:tcPr>
            <w:tcW w:w="2058" w:type="dxa"/>
            <w:shd w:val="clear" w:color="auto" w:fill="F7F9FC"/>
            <w:tcMar>
              <w:top w:w="55" w:type="dxa"/>
              <w:left w:w="70" w:type="dxa"/>
              <w:bottom w:w="55" w:type="dxa"/>
              <w:right w:w="70" w:type="dxa"/>
            </w:tcMar>
          </w:tcPr>
          <w:p w14:paraId="7A94FDC3" w14:textId="77777777" w:rsidR="00D82837" w:rsidRDefault="00000000">
            <w:pPr>
              <w:spacing w:after="0"/>
            </w:pPr>
            <w:r>
              <w:rPr>
                <w:b/>
                <w:sz w:val="14"/>
              </w:rPr>
              <w:t>Schema</w:t>
            </w:r>
          </w:p>
        </w:tc>
        <w:tc>
          <w:tcPr>
            <w:tcW w:w="7877" w:type="dxa"/>
            <w:shd w:val="clear" w:color="auto" w:fill="F7F9FC"/>
            <w:tcMar>
              <w:top w:w="55" w:type="dxa"/>
              <w:left w:w="70" w:type="dxa"/>
              <w:bottom w:w="55" w:type="dxa"/>
              <w:right w:w="70" w:type="dxa"/>
            </w:tcMar>
          </w:tcPr>
          <w:p w14:paraId="40D81C7F" w14:textId="77777777" w:rsidR="00D82837" w:rsidRDefault="00000000">
            <w:pPr>
              <w:spacing w:after="0"/>
            </w:pPr>
            <w:r>
              <w:rPr>
                <w:sz w:val="14"/>
              </w:rPr>
              <w:t>Expected fields/types and contract changes.</w:t>
            </w:r>
          </w:p>
        </w:tc>
      </w:tr>
      <w:tr w:rsidR="00D82837" w14:paraId="6E289593" w14:textId="77777777">
        <w:trPr>
          <w:cantSplit/>
          <w:jc w:val="center"/>
        </w:trPr>
        <w:tc>
          <w:tcPr>
            <w:tcW w:w="2058" w:type="dxa"/>
            <w:tcMar>
              <w:top w:w="55" w:type="dxa"/>
              <w:left w:w="70" w:type="dxa"/>
              <w:bottom w:w="55" w:type="dxa"/>
              <w:right w:w="70" w:type="dxa"/>
            </w:tcMar>
          </w:tcPr>
          <w:p w14:paraId="0D86AA7A" w14:textId="77777777" w:rsidR="00D82837" w:rsidRDefault="00000000">
            <w:pPr>
              <w:spacing w:after="0"/>
            </w:pPr>
            <w:r>
              <w:rPr>
                <w:b/>
                <w:sz w:val="14"/>
              </w:rPr>
              <w:t>Uniqueness</w:t>
            </w:r>
          </w:p>
        </w:tc>
        <w:tc>
          <w:tcPr>
            <w:tcW w:w="7877" w:type="dxa"/>
            <w:tcMar>
              <w:top w:w="55" w:type="dxa"/>
              <w:left w:w="70" w:type="dxa"/>
              <w:bottom w:w="55" w:type="dxa"/>
              <w:right w:w="70" w:type="dxa"/>
            </w:tcMar>
          </w:tcPr>
          <w:p w14:paraId="0246B8B4" w14:textId="77777777" w:rsidR="00D82837" w:rsidRDefault="00000000">
            <w:pPr>
              <w:spacing w:after="0"/>
            </w:pPr>
            <w:r>
              <w:rPr>
                <w:sz w:val="14"/>
              </w:rPr>
              <w:t>No duplicate logical security-price/position keys.</w:t>
            </w:r>
          </w:p>
        </w:tc>
      </w:tr>
      <w:tr w:rsidR="00D82837" w14:paraId="72AB9972" w14:textId="77777777">
        <w:trPr>
          <w:cantSplit/>
          <w:jc w:val="center"/>
        </w:trPr>
        <w:tc>
          <w:tcPr>
            <w:tcW w:w="2058" w:type="dxa"/>
            <w:shd w:val="clear" w:color="auto" w:fill="F7F9FC"/>
            <w:tcMar>
              <w:top w:w="55" w:type="dxa"/>
              <w:left w:w="70" w:type="dxa"/>
              <w:bottom w:w="55" w:type="dxa"/>
              <w:right w:w="70" w:type="dxa"/>
            </w:tcMar>
          </w:tcPr>
          <w:p w14:paraId="25FF0D7C" w14:textId="77777777" w:rsidR="00D82837" w:rsidRDefault="00000000">
            <w:pPr>
              <w:spacing w:after="0"/>
            </w:pPr>
            <w:r>
              <w:rPr>
                <w:b/>
                <w:sz w:val="14"/>
              </w:rPr>
              <w:t>Referential integrity</w:t>
            </w:r>
          </w:p>
        </w:tc>
        <w:tc>
          <w:tcPr>
            <w:tcW w:w="7877" w:type="dxa"/>
            <w:shd w:val="clear" w:color="auto" w:fill="F7F9FC"/>
            <w:tcMar>
              <w:top w:w="55" w:type="dxa"/>
              <w:left w:w="70" w:type="dxa"/>
              <w:bottom w:w="55" w:type="dxa"/>
              <w:right w:w="70" w:type="dxa"/>
            </w:tcMar>
          </w:tcPr>
          <w:p w14:paraId="44B519CD" w14:textId="77777777" w:rsidR="00D82837" w:rsidRDefault="00000000">
            <w:pPr>
              <w:spacing w:after="0"/>
            </w:pPr>
            <w:r>
              <w:rPr>
                <w:sz w:val="14"/>
              </w:rPr>
              <w:t>Security/portfolio/benchmark mappings resolve.</w:t>
            </w:r>
          </w:p>
        </w:tc>
      </w:tr>
      <w:tr w:rsidR="00D82837" w14:paraId="730AEA85" w14:textId="77777777">
        <w:trPr>
          <w:cantSplit/>
          <w:jc w:val="center"/>
        </w:trPr>
        <w:tc>
          <w:tcPr>
            <w:tcW w:w="2058" w:type="dxa"/>
            <w:tcMar>
              <w:top w:w="55" w:type="dxa"/>
              <w:left w:w="70" w:type="dxa"/>
              <w:bottom w:w="55" w:type="dxa"/>
              <w:right w:w="70" w:type="dxa"/>
            </w:tcMar>
          </w:tcPr>
          <w:p w14:paraId="3C2AB1A9" w14:textId="77777777" w:rsidR="00D82837" w:rsidRDefault="00000000">
            <w:pPr>
              <w:spacing w:after="0"/>
            </w:pPr>
            <w:r>
              <w:rPr>
                <w:b/>
                <w:sz w:val="14"/>
              </w:rPr>
              <w:t>Validity</w:t>
            </w:r>
          </w:p>
        </w:tc>
        <w:tc>
          <w:tcPr>
            <w:tcW w:w="7877" w:type="dxa"/>
            <w:tcMar>
              <w:top w:w="55" w:type="dxa"/>
              <w:left w:w="70" w:type="dxa"/>
              <w:bottom w:w="55" w:type="dxa"/>
              <w:right w:w="70" w:type="dxa"/>
            </w:tcMar>
          </w:tcPr>
          <w:p w14:paraId="4CEE74FD" w14:textId="77777777" w:rsidR="00D82837" w:rsidRDefault="00000000">
            <w:pPr>
              <w:spacing w:after="0"/>
            </w:pPr>
            <w:r>
              <w:rPr>
                <w:sz w:val="14"/>
              </w:rPr>
              <w:t>Currency, price type, dates, domains and ranges are valid.</w:t>
            </w:r>
          </w:p>
        </w:tc>
      </w:tr>
      <w:tr w:rsidR="00D82837" w14:paraId="17BC39BA" w14:textId="77777777">
        <w:trPr>
          <w:cantSplit/>
          <w:jc w:val="center"/>
        </w:trPr>
        <w:tc>
          <w:tcPr>
            <w:tcW w:w="2058" w:type="dxa"/>
            <w:shd w:val="clear" w:color="auto" w:fill="F7F9FC"/>
            <w:tcMar>
              <w:top w:w="55" w:type="dxa"/>
              <w:left w:w="70" w:type="dxa"/>
              <w:bottom w:w="55" w:type="dxa"/>
              <w:right w:w="70" w:type="dxa"/>
            </w:tcMar>
          </w:tcPr>
          <w:p w14:paraId="04D3DDA4" w14:textId="77777777" w:rsidR="00D82837" w:rsidRDefault="00000000">
            <w:pPr>
              <w:spacing w:after="0"/>
            </w:pPr>
            <w:r>
              <w:rPr>
                <w:b/>
                <w:sz w:val="14"/>
              </w:rPr>
              <w:t>Outliers/staleness</w:t>
            </w:r>
          </w:p>
        </w:tc>
        <w:tc>
          <w:tcPr>
            <w:tcW w:w="7877" w:type="dxa"/>
            <w:shd w:val="clear" w:color="auto" w:fill="F7F9FC"/>
            <w:tcMar>
              <w:top w:w="55" w:type="dxa"/>
              <w:left w:w="70" w:type="dxa"/>
              <w:bottom w:w="55" w:type="dxa"/>
              <w:right w:w="70" w:type="dxa"/>
            </w:tcMar>
          </w:tcPr>
          <w:p w14:paraId="4EEA90A7" w14:textId="77777777" w:rsidR="00D82837" w:rsidRDefault="00000000">
            <w:pPr>
              <w:spacing w:after="0"/>
            </w:pPr>
            <w:r>
              <w:rPr>
                <w:sz w:val="14"/>
              </w:rPr>
              <w:t>Unexpected moves, unchanged prices, stale market data.</w:t>
            </w:r>
          </w:p>
        </w:tc>
      </w:tr>
      <w:tr w:rsidR="00D82837" w14:paraId="7B904713" w14:textId="77777777">
        <w:trPr>
          <w:cantSplit/>
          <w:jc w:val="center"/>
        </w:trPr>
        <w:tc>
          <w:tcPr>
            <w:tcW w:w="2058" w:type="dxa"/>
            <w:tcMar>
              <w:top w:w="55" w:type="dxa"/>
              <w:left w:w="70" w:type="dxa"/>
              <w:bottom w:w="55" w:type="dxa"/>
              <w:right w:w="70" w:type="dxa"/>
            </w:tcMar>
          </w:tcPr>
          <w:p w14:paraId="2AFF4CFE" w14:textId="77777777" w:rsidR="00D82837" w:rsidRDefault="00000000">
            <w:pPr>
              <w:spacing w:after="0"/>
            </w:pPr>
            <w:r>
              <w:rPr>
                <w:b/>
                <w:sz w:val="14"/>
              </w:rPr>
              <w:t>Runtime</w:t>
            </w:r>
          </w:p>
        </w:tc>
        <w:tc>
          <w:tcPr>
            <w:tcW w:w="7877" w:type="dxa"/>
            <w:tcMar>
              <w:top w:w="55" w:type="dxa"/>
              <w:left w:w="70" w:type="dxa"/>
              <w:bottom w:w="55" w:type="dxa"/>
              <w:right w:w="70" w:type="dxa"/>
            </w:tcMar>
          </w:tcPr>
          <w:p w14:paraId="1F397D7F" w14:textId="77777777" w:rsidR="00D82837" w:rsidRDefault="00000000">
            <w:pPr>
              <w:spacing w:after="0"/>
            </w:pPr>
            <w:r>
              <w:rPr>
                <w:sz w:val="14"/>
              </w:rPr>
              <w:t>End-to-end latency plus task/query degradation.</w:t>
            </w:r>
          </w:p>
        </w:tc>
      </w:tr>
      <w:tr w:rsidR="00D82837" w14:paraId="532577AE" w14:textId="77777777">
        <w:trPr>
          <w:cantSplit/>
          <w:jc w:val="center"/>
        </w:trPr>
        <w:tc>
          <w:tcPr>
            <w:tcW w:w="2058" w:type="dxa"/>
            <w:shd w:val="clear" w:color="auto" w:fill="F7F9FC"/>
            <w:tcMar>
              <w:top w:w="55" w:type="dxa"/>
              <w:left w:w="70" w:type="dxa"/>
              <w:bottom w:w="55" w:type="dxa"/>
              <w:right w:w="70" w:type="dxa"/>
            </w:tcMar>
          </w:tcPr>
          <w:p w14:paraId="6903B137" w14:textId="77777777" w:rsidR="00D82837" w:rsidRDefault="00000000">
            <w:pPr>
              <w:spacing w:after="0"/>
            </w:pPr>
            <w:r>
              <w:rPr>
                <w:b/>
                <w:sz w:val="14"/>
              </w:rPr>
              <w:t>Failures/retries</w:t>
            </w:r>
          </w:p>
        </w:tc>
        <w:tc>
          <w:tcPr>
            <w:tcW w:w="7877" w:type="dxa"/>
            <w:shd w:val="clear" w:color="auto" w:fill="F7F9FC"/>
            <w:tcMar>
              <w:top w:w="55" w:type="dxa"/>
              <w:left w:w="70" w:type="dxa"/>
              <w:bottom w:w="55" w:type="dxa"/>
              <w:right w:w="70" w:type="dxa"/>
            </w:tcMar>
          </w:tcPr>
          <w:p w14:paraId="4DB27AFF" w14:textId="77777777" w:rsidR="00D82837" w:rsidRDefault="00000000">
            <w:pPr>
              <w:spacing w:after="0"/>
            </w:pPr>
            <w:r>
              <w:rPr>
                <w:sz w:val="14"/>
              </w:rPr>
              <w:t>Error class, retry count, quarantine/reject counts.</w:t>
            </w:r>
          </w:p>
        </w:tc>
      </w:tr>
      <w:tr w:rsidR="00D82837" w14:paraId="32C2215E" w14:textId="77777777">
        <w:trPr>
          <w:cantSplit/>
          <w:jc w:val="center"/>
        </w:trPr>
        <w:tc>
          <w:tcPr>
            <w:tcW w:w="2058" w:type="dxa"/>
            <w:tcMar>
              <w:top w:w="55" w:type="dxa"/>
              <w:left w:w="70" w:type="dxa"/>
              <w:bottom w:w="55" w:type="dxa"/>
              <w:right w:w="70" w:type="dxa"/>
            </w:tcMar>
          </w:tcPr>
          <w:p w14:paraId="5F6D2F64" w14:textId="77777777" w:rsidR="00D82837" w:rsidRDefault="00000000">
            <w:pPr>
              <w:spacing w:after="0"/>
            </w:pPr>
            <w:r>
              <w:rPr>
                <w:b/>
                <w:sz w:val="14"/>
              </w:rPr>
              <w:t>Reconciliation</w:t>
            </w:r>
          </w:p>
        </w:tc>
        <w:tc>
          <w:tcPr>
            <w:tcW w:w="7877" w:type="dxa"/>
            <w:tcMar>
              <w:top w:w="55" w:type="dxa"/>
              <w:left w:w="70" w:type="dxa"/>
              <w:bottom w:w="55" w:type="dxa"/>
              <w:right w:w="70" w:type="dxa"/>
            </w:tcMar>
          </w:tcPr>
          <w:p w14:paraId="7ABFFFB8" w14:textId="77777777" w:rsidR="00D82837" w:rsidRDefault="00000000">
            <w:pPr>
              <w:spacing w:after="0"/>
            </w:pPr>
            <w:r>
              <w:rPr>
                <w:sz w:val="14"/>
              </w:rPr>
              <w:t>Control totals/counts/value aggregates vs authoritative source/previous run.</w:t>
            </w:r>
          </w:p>
        </w:tc>
      </w:tr>
    </w:tbl>
    <w:p w14:paraId="5C86DFCC" w14:textId="77777777" w:rsidR="00D82837" w:rsidRDefault="00D82837">
      <w:pPr>
        <w:spacing w:after="0"/>
      </w:pPr>
    </w:p>
    <w:p w14:paraId="3D448E58" w14:textId="77777777" w:rsidR="00D82837" w:rsidRDefault="00000000">
      <w:pPr>
        <w:pStyle w:val="Heading1"/>
      </w:pPr>
      <w:r>
        <w:t>18. Troubleshooting Scenarios - Practice These</w:t>
      </w:r>
    </w:p>
    <w:p w14:paraId="0A159BC4" w14:textId="77777777" w:rsidR="00D82837" w:rsidRDefault="00000000">
      <w:pPr>
        <w:pStyle w:val="Heading2"/>
      </w:pPr>
      <w:r>
        <w:t xml:space="preserve">Airflow DAG is </w:t>
      </w:r>
      <w:proofErr w:type="gramStart"/>
      <w:r>
        <w:t>green</w:t>
      </w:r>
      <w:proofErr w:type="gramEnd"/>
      <w:r>
        <w:t xml:space="preserve"> but Investment Risk is missing 5% of securities</w:t>
      </w:r>
    </w:p>
    <w:p w14:paraId="7A0560DA" w14:textId="77777777" w:rsidR="00D82837" w:rsidRDefault="00000000">
      <w:pPr>
        <w:spacing w:after="30"/>
        <w:ind w:left="288" w:hanging="187"/>
      </w:pPr>
      <w:r>
        <w:rPr>
          <w:b/>
        </w:rPr>
        <w:t xml:space="preserve">• </w:t>
      </w:r>
      <w:r>
        <w:t>Establish exact date/universe and authoritative expected population.</w:t>
      </w:r>
    </w:p>
    <w:p w14:paraId="3B61834E" w14:textId="77777777" w:rsidR="00D82837" w:rsidRDefault="00000000">
      <w:pPr>
        <w:spacing w:after="30"/>
        <w:ind w:left="288" w:hanging="187"/>
      </w:pPr>
      <w:r>
        <w:rPr>
          <w:b/>
        </w:rPr>
        <w:t xml:space="preserve">• </w:t>
      </w:r>
      <w:r>
        <w:t>Compare Bloomberg request universe to delivery; inspect provider rejects/missing-field responses.</w:t>
      </w:r>
    </w:p>
    <w:p w14:paraId="26F727C5" w14:textId="77777777" w:rsidR="00D82837" w:rsidRDefault="00000000">
      <w:pPr>
        <w:spacing w:after="30"/>
        <w:ind w:left="288" w:hanging="187"/>
      </w:pPr>
      <w:r>
        <w:rPr>
          <w:b/>
        </w:rPr>
        <w:t xml:space="preserve">• </w:t>
      </w:r>
      <w:r>
        <w:t>Trace affected IDs raw -&gt; Snowflake raw -&gt; dbt staging -&gt; canonical -&gt; risk mart.</w:t>
      </w:r>
    </w:p>
    <w:p w14:paraId="72BD81A3" w14:textId="77777777" w:rsidR="00D82837" w:rsidRDefault="00000000">
      <w:pPr>
        <w:spacing w:after="30"/>
        <w:ind w:left="288" w:hanging="187"/>
      </w:pPr>
      <w:r>
        <w:rPr>
          <w:b/>
        </w:rPr>
        <w:t xml:space="preserve">• </w:t>
      </w:r>
      <w:r>
        <w:t xml:space="preserve">Check identifier mapping, inner </w:t>
      </w:r>
      <w:proofErr w:type="gramStart"/>
      <w:r>
        <w:t>joins</w:t>
      </w:r>
      <w:proofErr w:type="gramEnd"/>
      <w:r>
        <w:t>, incremental watermark, null filtering and late data.</w:t>
      </w:r>
    </w:p>
    <w:p w14:paraId="6B233895" w14:textId="77777777" w:rsidR="00D82837" w:rsidRDefault="00000000">
      <w:pPr>
        <w:spacing w:after="30"/>
        <w:ind w:left="288" w:hanging="187"/>
      </w:pPr>
      <w:r>
        <w:rPr>
          <w:b/>
        </w:rPr>
        <w:t xml:space="preserve">• </w:t>
      </w:r>
      <w:r>
        <w:t>Fix root cause, replay from trusted layer, reconcile and add completeness control.</w:t>
      </w:r>
    </w:p>
    <w:p w14:paraId="413E9B66" w14:textId="77777777" w:rsidR="00D82837" w:rsidRDefault="00000000">
      <w:pPr>
        <w:pStyle w:val="Heading2"/>
      </w:pPr>
      <w:r>
        <w:t>Bloomberg feed suddenly takes twice as long</w:t>
      </w:r>
    </w:p>
    <w:p w14:paraId="19DC67DB" w14:textId="77777777" w:rsidR="00D82837" w:rsidRDefault="00000000">
      <w:pPr>
        <w:spacing w:after="30"/>
        <w:ind w:left="288" w:hanging="187"/>
      </w:pPr>
      <w:r>
        <w:rPr>
          <w:b/>
        </w:rPr>
        <w:t xml:space="preserve">• </w:t>
      </w:r>
      <w:r>
        <w:t>Separate provider response/delivery time from Airflow queue/execution time, file transfer, Snowflake load and dbt transformation.</w:t>
      </w:r>
    </w:p>
    <w:p w14:paraId="37890132" w14:textId="77777777" w:rsidR="00D82837" w:rsidRDefault="00000000">
      <w:pPr>
        <w:spacing w:after="30"/>
        <w:ind w:left="288" w:hanging="187"/>
      </w:pPr>
      <w:r>
        <w:rPr>
          <w:b/>
        </w:rPr>
        <w:lastRenderedPageBreak/>
        <w:t xml:space="preserve">• </w:t>
      </w:r>
      <w:r>
        <w:t>Check whether universe/field count changed, provider-side throttling/limits occurred, or concurrency increased.</w:t>
      </w:r>
    </w:p>
    <w:p w14:paraId="1DFF9D54" w14:textId="77777777" w:rsidR="00D82837" w:rsidRDefault="00000000">
      <w:pPr>
        <w:spacing w:after="30"/>
        <w:ind w:left="288" w:hanging="187"/>
      </w:pPr>
      <w:r>
        <w:rPr>
          <w:b/>
        </w:rPr>
        <w:t xml:space="preserve">• </w:t>
      </w:r>
      <w:r>
        <w:t>Do not increase Airflow concurrency until provider/warehouse capacity is understood.</w:t>
      </w:r>
    </w:p>
    <w:p w14:paraId="724361E6" w14:textId="77777777" w:rsidR="00D82837" w:rsidRDefault="00000000">
      <w:pPr>
        <w:pStyle w:val="Heading2"/>
      </w:pPr>
      <w:r>
        <w:t>dbt incremental model creates duplicate prices</w:t>
      </w:r>
    </w:p>
    <w:p w14:paraId="1E0FB236" w14:textId="77777777" w:rsidR="00D82837" w:rsidRDefault="00000000">
      <w:pPr>
        <w:spacing w:after="30"/>
        <w:ind w:left="288" w:hanging="187"/>
      </w:pPr>
      <w:r>
        <w:rPr>
          <w:b/>
        </w:rPr>
        <w:t xml:space="preserve">• </w:t>
      </w:r>
      <w:r>
        <w:t>Confirm intended grain: security + date/time + price type/source.</w:t>
      </w:r>
    </w:p>
    <w:p w14:paraId="5B348C9E" w14:textId="77777777" w:rsidR="00D82837" w:rsidRDefault="00000000">
      <w:pPr>
        <w:spacing w:after="30"/>
        <w:ind w:left="288" w:hanging="187"/>
      </w:pPr>
      <w:r>
        <w:rPr>
          <w:b/>
        </w:rPr>
        <w:t xml:space="preserve">• </w:t>
      </w:r>
      <w:r>
        <w:t>Inspect whether source sends corrections/multiple versions.</w:t>
      </w:r>
    </w:p>
    <w:p w14:paraId="0A0382C9" w14:textId="77777777" w:rsidR="00D82837" w:rsidRDefault="00000000">
      <w:pPr>
        <w:spacing w:after="30"/>
        <w:ind w:left="288" w:hanging="187"/>
      </w:pPr>
      <w:r>
        <w:rPr>
          <w:b/>
        </w:rPr>
        <w:t xml:space="preserve">• </w:t>
      </w:r>
      <w:r>
        <w:t>Fix unique key/watermark; use overlap + deterministic ranking/MERGE.</w:t>
      </w:r>
    </w:p>
    <w:p w14:paraId="43BD1663" w14:textId="77777777" w:rsidR="00D82837" w:rsidRDefault="00000000">
      <w:pPr>
        <w:spacing w:after="30"/>
        <w:ind w:left="288" w:hanging="187"/>
      </w:pPr>
      <w:r>
        <w:rPr>
          <w:b/>
        </w:rPr>
        <w:t xml:space="preserve">• </w:t>
      </w:r>
      <w:r>
        <w:t>Add unique test and rerun idempotency test.</w:t>
      </w:r>
    </w:p>
    <w:p w14:paraId="4810A4BD" w14:textId="77777777" w:rsidR="00D82837" w:rsidRDefault="00000000">
      <w:pPr>
        <w:pStyle w:val="Heading2"/>
      </w:pPr>
      <w:r>
        <w:t>Snowflake job now runs 4x slower</w:t>
      </w:r>
    </w:p>
    <w:p w14:paraId="418CB928" w14:textId="77777777" w:rsidR="00D82837" w:rsidRDefault="00000000">
      <w:pPr>
        <w:spacing w:after="30"/>
        <w:ind w:left="288" w:hanging="187"/>
      </w:pPr>
      <w:r>
        <w:rPr>
          <w:b/>
        </w:rPr>
        <w:t xml:space="preserve">• </w:t>
      </w:r>
      <w:r>
        <w:t>Query Profile: scan/pruning, join cardinality, spill/sort, queueing.</w:t>
      </w:r>
    </w:p>
    <w:p w14:paraId="4EA80CD8" w14:textId="77777777" w:rsidR="00D82837" w:rsidRDefault="00000000">
      <w:pPr>
        <w:spacing w:after="30"/>
        <w:ind w:left="288" w:hanging="187"/>
      </w:pPr>
      <w:r>
        <w:rPr>
          <w:b/>
        </w:rPr>
        <w:t xml:space="preserve">• </w:t>
      </w:r>
      <w:r>
        <w:t>Check changed volume/distribution/dbt materialisation/</w:t>
      </w:r>
      <w:proofErr w:type="gramStart"/>
      <w:r>
        <w:t>full-refresh</w:t>
      </w:r>
      <w:proofErr w:type="gramEnd"/>
      <w:r>
        <w:t>.</w:t>
      </w:r>
    </w:p>
    <w:p w14:paraId="2001A817" w14:textId="77777777" w:rsidR="00D82837" w:rsidRDefault="00000000">
      <w:pPr>
        <w:spacing w:after="30"/>
        <w:ind w:left="288" w:hanging="187"/>
      </w:pPr>
      <w:r>
        <w:rPr>
          <w:b/>
        </w:rPr>
        <w:t xml:space="preserve">• </w:t>
      </w:r>
      <w:r>
        <w:t>Optimise measured bottleneck; then right-size warehouse or isolate workload.</w:t>
      </w:r>
    </w:p>
    <w:p w14:paraId="7A9A4A3A" w14:textId="77777777" w:rsidR="00D82837" w:rsidRDefault="00000000">
      <w:pPr>
        <w:pStyle w:val="Heading2"/>
      </w:pPr>
      <w:r>
        <w:t>Bloomberg introduces a field/schema change</w:t>
      </w:r>
    </w:p>
    <w:p w14:paraId="0C1E850A" w14:textId="77777777" w:rsidR="00D82837" w:rsidRDefault="00000000">
      <w:pPr>
        <w:spacing w:after="30"/>
        <w:ind w:left="288" w:hanging="187"/>
      </w:pPr>
      <w:r>
        <w:rPr>
          <w:b/>
        </w:rPr>
        <w:t xml:space="preserve">• </w:t>
      </w:r>
      <w:r>
        <w:t>Detect at ingestion boundary and compare against approved contract.</w:t>
      </w:r>
    </w:p>
    <w:p w14:paraId="09E28EC1" w14:textId="77777777" w:rsidR="00D82837" w:rsidRDefault="00000000">
      <w:pPr>
        <w:spacing w:after="30"/>
        <w:ind w:left="288" w:hanging="187"/>
      </w:pPr>
      <w:r>
        <w:rPr>
          <w:b/>
        </w:rPr>
        <w:t xml:space="preserve">• </w:t>
      </w:r>
      <w:r>
        <w:t>Additive optional field may be tolerated; removed/type-changed critical fields should fail/quarantine loudly.</w:t>
      </w:r>
    </w:p>
    <w:p w14:paraId="538B257B" w14:textId="77777777" w:rsidR="00D82837" w:rsidRDefault="00000000">
      <w:pPr>
        <w:spacing w:after="30"/>
        <w:ind w:left="288" w:hanging="187"/>
      </w:pPr>
      <w:r>
        <w:rPr>
          <w:b/>
        </w:rPr>
        <w:t xml:space="preserve">• </w:t>
      </w:r>
      <w:r>
        <w:t>Version mapping/transform, run impact analysis through dbt lineage, reconcile affected outputs and communicate downstream change.</w:t>
      </w:r>
    </w:p>
    <w:p w14:paraId="1C29AF56" w14:textId="77777777" w:rsidR="00D82837" w:rsidRDefault="00000000">
      <w:pPr>
        <w:pStyle w:val="Heading1"/>
      </w:pPr>
      <w:r>
        <w:t>19. Python, SQL and Application Engineering - More Likely Than Before</w:t>
      </w:r>
    </w:p>
    <w:p w14:paraId="06382CF2" w14:textId="77777777" w:rsidR="00094B47" w:rsidRDefault="00000000">
      <w:r>
        <w:t xml:space="preserve">The </w:t>
      </w:r>
      <w:proofErr w:type="gramStart"/>
      <w:r>
        <w:t>same-team</w:t>
      </w:r>
      <w:proofErr w:type="gramEnd"/>
      <w:r>
        <w:t xml:space="preserve"> req4534 advert explicitly calls for Python, SQL, React/JavaScript and Flask/Django/FastAPI for internal Investment workflows. That makes application-engineering questions more plausible even though this contract advert is data-led. Your strongest evidence is Pemberton (FastAPI, SQLAlchemy, Pydantic, Dash/Plotly, Pytest) and illio (FastAPI, APIs, React, AWS).</w:t>
      </w:r>
    </w:p>
    <w:p w14:paraId="3420E3F5" w14:textId="77777777" w:rsidR="00D82837" w:rsidRDefault="00000000">
      <w:pPr>
        <w:pStyle w:val="Heading2"/>
      </w:pPr>
      <w:r>
        <w:t>Latest record per security / price type</w:t>
      </w:r>
    </w:p>
    <w:tbl>
      <w:tblPr>
        <w:tblW w:w="9936" w:type="dxa"/>
        <w:jc w:val="center"/>
        <w:tblLayout w:type="fixed"/>
        <w:tblLook w:val="04A0" w:firstRow="1" w:lastRow="0" w:firstColumn="1" w:lastColumn="0" w:noHBand="0" w:noVBand="1"/>
      </w:tblPr>
      <w:tblGrid>
        <w:gridCol w:w="9936"/>
      </w:tblGrid>
      <w:tr w:rsidR="00D82837" w14:paraId="665744E9" w14:textId="77777777">
        <w:trPr>
          <w:jc w:val="center"/>
        </w:trPr>
        <w:tc>
          <w:tcPr>
            <w:tcW w:w="9936" w:type="dxa"/>
            <w:shd w:val="clear" w:color="auto" w:fill="F4F5F7"/>
            <w:tcMar>
              <w:top w:w="55" w:type="dxa"/>
              <w:left w:w="70" w:type="dxa"/>
              <w:bottom w:w="55" w:type="dxa"/>
              <w:right w:w="70" w:type="dxa"/>
            </w:tcMar>
          </w:tcPr>
          <w:p w14:paraId="6CD5EFA4" w14:textId="77777777" w:rsidR="00D82837" w:rsidRDefault="00000000">
            <w:pPr>
              <w:pStyle w:val="CodeText"/>
              <w:spacing w:after="0"/>
            </w:pPr>
            <w:r>
              <w:t>SELECT *</w:t>
            </w:r>
            <w:r>
              <w:br/>
              <w:t>FROM (</w:t>
            </w:r>
            <w:r>
              <w:br/>
              <w:t xml:space="preserve">  SELECT p.*,</w:t>
            </w:r>
            <w:r>
              <w:br/>
              <w:t xml:space="preserve">         ROW_</w:t>
            </w:r>
            <w:proofErr w:type="gramStart"/>
            <w:r>
              <w:t>NUMBER(</w:t>
            </w:r>
            <w:proofErr w:type="gramEnd"/>
            <w:r>
              <w:t>) OVER (</w:t>
            </w:r>
            <w:r>
              <w:br/>
              <w:t xml:space="preserve">           PARTITION BY security_id, price_type</w:t>
            </w:r>
            <w:r>
              <w:br/>
              <w:t xml:space="preserve">           ORDER BY source_timestamp DESC, ingestion_sequence DESC</w:t>
            </w:r>
            <w:r>
              <w:br/>
              <w:t xml:space="preserve">       </w:t>
            </w:r>
            <w:proofErr w:type="gramStart"/>
            <w:r>
              <w:t xml:space="preserve">  )</w:t>
            </w:r>
            <w:proofErr w:type="gramEnd"/>
            <w:r>
              <w:t xml:space="preserve"> AS rn</w:t>
            </w:r>
            <w:r>
              <w:br/>
              <w:t xml:space="preserve">  FROM prices p</w:t>
            </w:r>
            <w:r>
              <w:br/>
              <w:t>) x</w:t>
            </w:r>
            <w:r>
              <w:br/>
              <w:t>WHERE rn = 1;</w:t>
            </w:r>
          </w:p>
        </w:tc>
      </w:tr>
    </w:tbl>
    <w:p w14:paraId="3CFB92DC" w14:textId="77777777" w:rsidR="00D82837" w:rsidRDefault="00D82837">
      <w:pPr>
        <w:spacing w:after="0"/>
      </w:pPr>
    </w:p>
    <w:p w14:paraId="1A3DD133" w14:textId="77777777" w:rsidR="00D82837" w:rsidRDefault="00000000">
      <w:pPr>
        <w:pStyle w:val="Heading2"/>
      </w:pPr>
      <w:r>
        <w:t>Find duplicate logical keys</w:t>
      </w:r>
    </w:p>
    <w:tbl>
      <w:tblPr>
        <w:tblW w:w="9936" w:type="dxa"/>
        <w:jc w:val="center"/>
        <w:tblLayout w:type="fixed"/>
        <w:tblLook w:val="04A0" w:firstRow="1" w:lastRow="0" w:firstColumn="1" w:lastColumn="0" w:noHBand="0" w:noVBand="1"/>
      </w:tblPr>
      <w:tblGrid>
        <w:gridCol w:w="9936"/>
      </w:tblGrid>
      <w:tr w:rsidR="00D82837" w14:paraId="2459BD66" w14:textId="77777777">
        <w:trPr>
          <w:jc w:val="center"/>
        </w:trPr>
        <w:tc>
          <w:tcPr>
            <w:tcW w:w="9936" w:type="dxa"/>
            <w:shd w:val="clear" w:color="auto" w:fill="F4F5F7"/>
            <w:tcMar>
              <w:top w:w="55" w:type="dxa"/>
              <w:left w:w="70" w:type="dxa"/>
              <w:bottom w:w="55" w:type="dxa"/>
              <w:right w:w="70" w:type="dxa"/>
            </w:tcMar>
          </w:tcPr>
          <w:p w14:paraId="508F4BBF" w14:textId="77777777" w:rsidR="00D82837" w:rsidRDefault="00000000">
            <w:pPr>
              <w:pStyle w:val="CodeText"/>
              <w:spacing w:after="0"/>
            </w:pPr>
            <w:r>
              <w:t xml:space="preserve">SELECT security_id, as_of_date, price_type, </w:t>
            </w:r>
            <w:proofErr w:type="gramStart"/>
            <w:r>
              <w:t>COUNT(</w:t>
            </w:r>
            <w:proofErr w:type="gramEnd"/>
            <w:r>
              <w:t>*) AS n</w:t>
            </w:r>
            <w:r>
              <w:br/>
              <w:t>FROM prices</w:t>
            </w:r>
            <w:r>
              <w:br/>
              <w:t>GROUP BY security_id, as_of_date, price_type</w:t>
            </w:r>
            <w:r>
              <w:br/>
              <w:t xml:space="preserve">HAVING </w:t>
            </w:r>
            <w:proofErr w:type="gramStart"/>
            <w:r>
              <w:t>COUNT(</w:t>
            </w:r>
            <w:proofErr w:type="gramEnd"/>
            <w:r>
              <w:t>*) &gt; 1;</w:t>
            </w:r>
          </w:p>
        </w:tc>
      </w:tr>
    </w:tbl>
    <w:p w14:paraId="21C3B1D2" w14:textId="77777777" w:rsidR="00D82837" w:rsidRDefault="00D82837">
      <w:pPr>
        <w:spacing w:after="0"/>
      </w:pPr>
    </w:p>
    <w:p w14:paraId="6B898EDE" w14:textId="77777777" w:rsidR="00D82837" w:rsidRDefault="00000000">
      <w:pPr>
        <w:pStyle w:val="Heading2"/>
      </w:pPr>
      <w:r>
        <w:t>Senior SQL points</w:t>
      </w:r>
    </w:p>
    <w:p w14:paraId="173AC2BA" w14:textId="77777777" w:rsidR="00D82837" w:rsidRDefault="00000000">
      <w:pPr>
        <w:spacing w:after="30"/>
        <w:ind w:left="288" w:hanging="187"/>
      </w:pPr>
      <w:r>
        <w:rPr>
          <w:b/>
        </w:rPr>
        <w:t xml:space="preserve">• </w:t>
      </w:r>
      <w:r>
        <w:t>Define grain before deduplication; multiple source observations may be valid versions rather than duplicates.</w:t>
      </w:r>
    </w:p>
    <w:p w14:paraId="444D1896" w14:textId="77777777" w:rsidR="00D82837" w:rsidRDefault="00000000">
      <w:pPr>
        <w:spacing w:after="30"/>
        <w:ind w:left="288" w:hanging="187"/>
      </w:pPr>
      <w:r>
        <w:rPr>
          <w:b/>
        </w:rPr>
        <w:t xml:space="preserve">• </w:t>
      </w:r>
      <w:r>
        <w:t>Understand join cardinality and null semantics.</w:t>
      </w:r>
    </w:p>
    <w:p w14:paraId="5CB5031D" w14:textId="77777777" w:rsidR="00D82837" w:rsidRDefault="00000000">
      <w:pPr>
        <w:spacing w:after="30"/>
        <w:ind w:left="288" w:hanging="187"/>
      </w:pPr>
      <w:r>
        <w:rPr>
          <w:b/>
        </w:rPr>
        <w:t xml:space="preserve">• </w:t>
      </w:r>
      <w:r>
        <w:t>Use window functions for latest/versioned data.</w:t>
      </w:r>
    </w:p>
    <w:p w14:paraId="27455A76" w14:textId="77777777" w:rsidR="00D82837" w:rsidRDefault="00000000">
      <w:pPr>
        <w:spacing w:after="30"/>
        <w:ind w:left="288" w:hanging="187"/>
      </w:pPr>
      <w:r>
        <w:rPr>
          <w:b/>
        </w:rPr>
        <w:t xml:space="preserve">• </w:t>
      </w:r>
      <w:r>
        <w:t>Use MERGE only after source keys are deterministic.</w:t>
      </w:r>
    </w:p>
    <w:p w14:paraId="2AAC1C10" w14:textId="77777777" w:rsidR="00D82837" w:rsidRDefault="00000000">
      <w:pPr>
        <w:spacing w:after="30"/>
        <w:ind w:left="288" w:hanging="187"/>
      </w:pPr>
      <w:r>
        <w:rPr>
          <w:b/>
        </w:rPr>
        <w:t xml:space="preserve">• </w:t>
      </w:r>
      <w:r>
        <w:t>Optimise from query profile/plan, not intuition.</w:t>
      </w:r>
    </w:p>
    <w:p w14:paraId="27BD5852" w14:textId="77777777" w:rsidR="00D82837" w:rsidRDefault="00000000">
      <w:pPr>
        <w:pStyle w:val="Heading2"/>
      </w:pPr>
      <w:r>
        <w:t>Python production answer</w:t>
      </w:r>
    </w:p>
    <w:p w14:paraId="25F218B5" w14:textId="77777777" w:rsidR="00D82837" w:rsidRDefault="00000000">
      <w:pPr>
        <w:spacing w:after="30"/>
        <w:ind w:left="288" w:hanging="187"/>
      </w:pPr>
      <w:r>
        <w:rPr>
          <w:b/>
        </w:rPr>
        <w:t xml:space="preserve">• </w:t>
      </w:r>
      <w:r>
        <w:t>Typed/configured modules, structured logging, explicit exceptions and tests.</w:t>
      </w:r>
    </w:p>
    <w:p w14:paraId="53AAA634" w14:textId="77777777" w:rsidR="00D82837" w:rsidRDefault="00000000">
      <w:pPr>
        <w:spacing w:after="30"/>
        <w:ind w:left="288" w:hanging="187"/>
      </w:pPr>
      <w:r>
        <w:rPr>
          <w:b/>
        </w:rPr>
        <w:t xml:space="preserve">• </w:t>
      </w:r>
      <w:r>
        <w:t>API clients with timeout, authentication, pagination, rate-limit handling and bounded retries.</w:t>
      </w:r>
    </w:p>
    <w:p w14:paraId="54B6F98C" w14:textId="77777777" w:rsidR="00D82837" w:rsidRDefault="00000000">
      <w:pPr>
        <w:spacing w:after="30"/>
        <w:ind w:left="288" w:hanging="187"/>
      </w:pPr>
      <w:r>
        <w:rPr>
          <w:b/>
        </w:rPr>
        <w:t xml:space="preserve">• </w:t>
      </w:r>
      <w:r>
        <w:t>Stream/chunk large files rather than loading blindly into Pandas.</w:t>
      </w:r>
    </w:p>
    <w:p w14:paraId="0A9055D7" w14:textId="77777777" w:rsidR="00D82837" w:rsidRDefault="00000000">
      <w:pPr>
        <w:spacing w:after="30"/>
        <w:ind w:left="288" w:hanging="187"/>
      </w:pPr>
      <w:r>
        <w:rPr>
          <w:b/>
        </w:rPr>
        <w:t xml:space="preserve">• </w:t>
      </w:r>
      <w:r>
        <w:t>Separate pure transformation logic from I/O for testability.</w:t>
      </w:r>
    </w:p>
    <w:p w14:paraId="5E39D4BF" w14:textId="77777777" w:rsidR="00D82837" w:rsidRDefault="00000000">
      <w:pPr>
        <w:spacing w:after="30"/>
        <w:ind w:left="288" w:hanging="187"/>
      </w:pPr>
      <w:r>
        <w:rPr>
          <w:b/>
        </w:rPr>
        <w:lastRenderedPageBreak/>
        <w:t xml:space="preserve">• </w:t>
      </w:r>
      <w:r>
        <w:t>Run IDs/correlation IDs and deterministic checkpoints for replay.</w:t>
      </w:r>
    </w:p>
    <w:p w14:paraId="6BA393B4" w14:textId="77777777" w:rsidR="00094B47" w:rsidRDefault="00000000">
      <w:r>
        <w:t>• For a FastAPI service, define typed request/response models with Pydantic, explicit validation, stable versioned contracts, structured errors, authentication/authorisation, pagination/filtering where needed, and observable request IDs.</w:t>
      </w:r>
    </w:p>
    <w:p w14:paraId="7D6644F1" w14:textId="77777777" w:rsidR="00094B47" w:rsidRDefault="00000000">
      <w:r>
        <w:t xml:space="preserve">• Keep investment-domain rules in testable service/domain modules rather than burying them in route handlers; </w:t>
      </w:r>
      <w:proofErr w:type="gramStart"/>
      <w:r>
        <w:t>keep I/O,</w:t>
      </w:r>
      <w:proofErr w:type="gramEnd"/>
      <w:r>
        <w:t xml:space="preserve"> persistence and pure calculation logic separated.</w:t>
      </w:r>
    </w:p>
    <w:p w14:paraId="576FC8C3" w14:textId="77777777" w:rsidR="00094B47" w:rsidRDefault="00000000">
      <w:r>
        <w:t>• For React/internal dashboards, optimise for clear workflow and controlled self-service rather than visual complexity; expose curated APIs/semantic data rather than letting the UI query raw platform tables directly.</w:t>
      </w:r>
    </w:p>
    <w:p w14:paraId="7675BA60" w14:textId="77777777" w:rsidR="00094B47" w:rsidRDefault="00000000">
      <w:r>
        <w:t>• Treat API/database changes as enterprise changes: backward compatibility, migrations, automated tests, PR review, CI/CD, non-production validation, deployment monitoring and rollback.</w:t>
      </w:r>
    </w:p>
    <w:p w14:paraId="1D7BF767" w14:textId="77777777" w:rsidR="00D82837" w:rsidRDefault="00000000">
      <w:pPr>
        <w:pStyle w:val="Heading1"/>
      </w:pPr>
      <w:r>
        <w:t>20. Data Vault 2.0 - Optional but Worth Knowing for Chris</w:t>
      </w:r>
    </w:p>
    <w:tbl>
      <w:tblPr>
        <w:tblW w:w="9936" w:type="dxa"/>
        <w:jc w:val="center"/>
        <w:tblLayout w:type="fixed"/>
        <w:tblLook w:val="04A0" w:firstRow="1" w:lastRow="0" w:firstColumn="1" w:lastColumn="0" w:noHBand="0" w:noVBand="1"/>
      </w:tblPr>
      <w:tblGrid>
        <w:gridCol w:w="1916"/>
        <w:gridCol w:w="8020"/>
      </w:tblGrid>
      <w:tr w:rsidR="00D82837" w14:paraId="73572F0E" w14:textId="77777777">
        <w:trPr>
          <w:tblHeader/>
          <w:jc w:val="center"/>
        </w:trPr>
        <w:tc>
          <w:tcPr>
            <w:tcW w:w="1916" w:type="dxa"/>
            <w:shd w:val="clear" w:color="auto" w:fill="18365D"/>
            <w:tcMar>
              <w:top w:w="55" w:type="dxa"/>
              <w:left w:w="70" w:type="dxa"/>
              <w:bottom w:w="55" w:type="dxa"/>
              <w:right w:w="70" w:type="dxa"/>
            </w:tcMar>
          </w:tcPr>
          <w:p w14:paraId="37CEEE14" w14:textId="77777777" w:rsidR="00D82837" w:rsidRDefault="00000000">
            <w:pPr>
              <w:spacing w:after="0"/>
            </w:pPr>
            <w:r>
              <w:rPr>
                <w:b/>
                <w:color w:val="FFFFFF"/>
                <w:sz w:val="14"/>
              </w:rPr>
              <w:t>Concept</w:t>
            </w:r>
          </w:p>
        </w:tc>
        <w:tc>
          <w:tcPr>
            <w:tcW w:w="8019" w:type="dxa"/>
            <w:shd w:val="clear" w:color="auto" w:fill="18365D"/>
            <w:tcMar>
              <w:top w:w="55" w:type="dxa"/>
              <w:left w:w="70" w:type="dxa"/>
              <w:bottom w:w="55" w:type="dxa"/>
              <w:right w:w="70" w:type="dxa"/>
            </w:tcMar>
          </w:tcPr>
          <w:p w14:paraId="18904FEE" w14:textId="77777777" w:rsidR="00D82837" w:rsidRDefault="00000000">
            <w:pPr>
              <w:spacing w:after="0"/>
            </w:pPr>
            <w:r>
              <w:rPr>
                <w:b/>
                <w:color w:val="FFFFFF"/>
                <w:sz w:val="14"/>
              </w:rPr>
              <w:t>Definition</w:t>
            </w:r>
          </w:p>
        </w:tc>
      </w:tr>
      <w:tr w:rsidR="00D82837" w14:paraId="7FC201DF" w14:textId="77777777">
        <w:trPr>
          <w:cantSplit/>
          <w:jc w:val="center"/>
        </w:trPr>
        <w:tc>
          <w:tcPr>
            <w:tcW w:w="1916" w:type="dxa"/>
            <w:shd w:val="clear" w:color="auto" w:fill="F7F9FC"/>
            <w:tcMar>
              <w:top w:w="55" w:type="dxa"/>
              <w:left w:w="70" w:type="dxa"/>
              <w:bottom w:w="55" w:type="dxa"/>
              <w:right w:w="70" w:type="dxa"/>
            </w:tcMar>
          </w:tcPr>
          <w:p w14:paraId="72B524DE" w14:textId="77777777" w:rsidR="00D82837" w:rsidRDefault="00000000">
            <w:pPr>
              <w:spacing w:after="0"/>
            </w:pPr>
            <w:r>
              <w:rPr>
                <w:b/>
                <w:sz w:val="14"/>
              </w:rPr>
              <w:t>Hub</w:t>
            </w:r>
          </w:p>
        </w:tc>
        <w:tc>
          <w:tcPr>
            <w:tcW w:w="8019" w:type="dxa"/>
            <w:shd w:val="clear" w:color="auto" w:fill="F7F9FC"/>
            <w:tcMar>
              <w:top w:w="55" w:type="dxa"/>
              <w:left w:w="70" w:type="dxa"/>
              <w:bottom w:w="55" w:type="dxa"/>
              <w:right w:w="70" w:type="dxa"/>
            </w:tcMar>
          </w:tcPr>
          <w:p w14:paraId="2A54515C" w14:textId="77777777" w:rsidR="00D82837" w:rsidRDefault="00000000">
            <w:pPr>
              <w:spacing w:after="0"/>
            </w:pPr>
            <w:r>
              <w:rPr>
                <w:sz w:val="14"/>
              </w:rPr>
              <w:t>Stable business keys for core entities such as Security, Portfolio or Issuer.</w:t>
            </w:r>
          </w:p>
        </w:tc>
      </w:tr>
      <w:tr w:rsidR="00D82837" w14:paraId="03AE7DB9" w14:textId="77777777">
        <w:trPr>
          <w:cantSplit/>
          <w:jc w:val="center"/>
        </w:trPr>
        <w:tc>
          <w:tcPr>
            <w:tcW w:w="1916" w:type="dxa"/>
            <w:tcMar>
              <w:top w:w="55" w:type="dxa"/>
              <w:left w:w="70" w:type="dxa"/>
              <w:bottom w:w="55" w:type="dxa"/>
              <w:right w:w="70" w:type="dxa"/>
            </w:tcMar>
          </w:tcPr>
          <w:p w14:paraId="50CEC4D7" w14:textId="77777777" w:rsidR="00D82837" w:rsidRDefault="00000000">
            <w:pPr>
              <w:spacing w:after="0"/>
            </w:pPr>
            <w:r>
              <w:rPr>
                <w:b/>
                <w:sz w:val="14"/>
              </w:rPr>
              <w:t>Link</w:t>
            </w:r>
          </w:p>
        </w:tc>
        <w:tc>
          <w:tcPr>
            <w:tcW w:w="8019" w:type="dxa"/>
            <w:tcMar>
              <w:top w:w="55" w:type="dxa"/>
              <w:left w:w="70" w:type="dxa"/>
              <w:bottom w:w="55" w:type="dxa"/>
              <w:right w:w="70" w:type="dxa"/>
            </w:tcMar>
          </w:tcPr>
          <w:p w14:paraId="27625DA0" w14:textId="77777777" w:rsidR="00D82837" w:rsidRDefault="00000000">
            <w:pPr>
              <w:spacing w:after="0"/>
            </w:pPr>
            <w:r>
              <w:rPr>
                <w:sz w:val="14"/>
              </w:rPr>
              <w:t>Relationships/transactions connecting hubs, e.g. Portfolio-Security holding relationship.</w:t>
            </w:r>
          </w:p>
        </w:tc>
      </w:tr>
      <w:tr w:rsidR="00D82837" w14:paraId="677D9FDE" w14:textId="77777777">
        <w:trPr>
          <w:cantSplit/>
          <w:jc w:val="center"/>
        </w:trPr>
        <w:tc>
          <w:tcPr>
            <w:tcW w:w="1916" w:type="dxa"/>
            <w:shd w:val="clear" w:color="auto" w:fill="F7F9FC"/>
            <w:tcMar>
              <w:top w:w="55" w:type="dxa"/>
              <w:left w:w="70" w:type="dxa"/>
              <w:bottom w:w="55" w:type="dxa"/>
              <w:right w:w="70" w:type="dxa"/>
            </w:tcMar>
          </w:tcPr>
          <w:p w14:paraId="5819D754" w14:textId="77777777" w:rsidR="00D82837" w:rsidRDefault="00000000">
            <w:pPr>
              <w:spacing w:after="0"/>
            </w:pPr>
            <w:r>
              <w:rPr>
                <w:b/>
                <w:sz w:val="14"/>
              </w:rPr>
              <w:t>Satellite</w:t>
            </w:r>
          </w:p>
        </w:tc>
        <w:tc>
          <w:tcPr>
            <w:tcW w:w="8019" w:type="dxa"/>
            <w:shd w:val="clear" w:color="auto" w:fill="F7F9FC"/>
            <w:tcMar>
              <w:top w:w="55" w:type="dxa"/>
              <w:left w:w="70" w:type="dxa"/>
              <w:bottom w:w="55" w:type="dxa"/>
              <w:right w:w="70" w:type="dxa"/>
            </w:tcMar>
          </w:tcPr>
          <w:p w14:paraId="7266A966" w14:textId="77777777" w:rsidR="00D82837" w:rsidRDefault="00000000">
            <w:pPr>
              <w:spacing w:after="0"/>
            </w:pPr>
            <w:r>
              <w:rPr>
                <w:sz w:val="14"/>
              </w:rPr>
              <w:t>Descriptive/history attributes attached to a hub/link with load/effective metadata.</w:t>
            </w:r>
          </w:p>
        </w:tc>
      </w:tr>
      <w:tr w:rsidR="00D82837" w14:paraId="393575D9" w14:textId="77777777">
        <w:trPr>
          <w:cantSplit/>
          <w:jc w:val="center"/>
        </w:trPr>
        <w:tc>
          <w:tcPr>
            <w:tcW w:w="1916" w:type="dxa"/>
            <w:tcMar>
              <w:top w:w="55" w:type="dxa"/>
              <w:left w:w="70" w:type="dxa"/>
              <w:bottom w:w="55" w:type="dxa"/>
              <w:right w:w="70" w:type="dxa"/>
            </w:tcMar>
          </w:tcPr>
          <w:p w14:paraId="596B048D" w14:textId="77777777" w:rsidR="00D82837" w:rsidRDefault="00000000">
            <w:pPr>
              <w:spacing w:after="0"/>
            </w:pPr>
            <w:r>
              <w:rPr>
                <w:b/>
                <w:sz w:val="14"/>
              </w:rPr>
              <w:t>Why use it</w:t>
            </w:r>
          </w:p>
        </w:tc>
        <w:tc>
          <w:tcPr>
            <w:tcW w:w="8019" w:type="dxa"/>
            <w:tcMar>
              <w:top w:w="55" w:type="dxa"/>
              <w:left w:w="70" w:type="dxa"/>
              <w:bottom w:w="55" w:type="dxa"/>
              <w:right w:w="70" w:type="dxa"/>
            </w:tcMar>
          </w:tcPr>
          <w:p w14:paraId="799A8D8E" w14:textId="77777777" w:rsidR="00D82837" w:rsidRDefault="00000000">
            <w:pPr>
              <w:spacing w:after="0"/>
            </w:pPr>
            <w:r>
              <w:rPr>
                <w:sz w:val="14"/>
              </w:rPr>
              <w:t>Auditable integration of multiple sources, historisation and source lineage.</w:t>
            </w:r>
          </w:p>
        </w:tc>
      </w:tr>
      <w:tr w:rsidR="00D82837" w14:paraId="6C153BD4" w14:textId="77777777">
        <w:trPr>
          <w:cantSplit/>
          <w:jc w:val="center"/>
        </w:trPr>
        <w:tc>
          <w:tcPr>
            <w:tcW w:w="1916" w:type="dxa"/>
            <w:shd w:val="clear" w:color="auto" w:fill="F7F9FC"/>
            <w:tcMar>
              <w:top w:w="55" w:type="dxa"/>
              <w:left w:w="70" w:type="dxa"/>
              <w:bottom w:w="55" w:type="dxa"/>
              <w:right w:w="70" w:type="dxa"/>
            </w:tcMar>
          </w:tcPr>
          <w:p w14:paraId="52F6EA03" w14:textId="77777777" w:rsidR="00D82837" w:rsidRDefault="00000000">
            <w:pPr>
              <w:spacing w:after="0"/>
            </w:pPr>
            <w:r>
              <w:rPr>
                <w:b/>
                <w:sz w:val="14"/>
              </w:rPr>
              <w:t>Why not use it everywhere</w:t>
            </w:r>
          </w:p>
        </w:tc>
        <w:tc>
          <w:tcPr>
            <w:tcW w:w="8019" w:type="dxa"/>
            <w:shd w:val="clear" w:color="auto" w:fill="F7F9FC"/>
            <w:tcMar>
              <w:top w:w="55" w:type="dxa"/>
              <w:left w:w="70" w:type="dxa"/>
              <w:bottom w:w="55" w:type="dxa"/>
              <w:right w:w="70" w:type="dxa"/>
            </w:tcMar>
          </w:tcPr>
          <w:p w14:paraId="657C494F" w14:textId="77777777" w:rsidR="00D82837" w:rsidRDefault="00000000">
            <w:pPr>
              <w:spacing w:after="0"/>
            </w:pPr>
            <w:r>
              <w:rPr>
                <w:sz w:val="14"/>
              </w:rPr>
              <w:t>More tables/joins and complexity; marts/star models are often easier for consumption.</w:t>
            </w:r>
          </w:p>
        </w:tc>
      </w:tr>
    </w:tbl>
    <w:p w14:paraId="05A535F2" w14:textId="77777777" w:rsidR="00D82837" w:rsidRDefault="00D82837">
      <w:pPr>
        <w:spacing w:after="0"/>
      </w:pPr>
    </w:p>
    <w:tbl>
      <w:tblPr>
        <w:tblW w:w="9936" w:type="dxa"/>
        <w:jc w:val="center"/>
        <w:tblLayout w:type="fixed"/>
        <w:tblLook w:val="04A0" w:firstRow="1" w:lastRow="0" w:firstColumn="1" w:lastColumn="0" w:noHBand="0" w:noVBand="1"/>
      </w:tblPr>
      <w:tblGrid>
        <w:gridCol w:w="9936"/>
      </w:tblGrid>
      <w:tr w:rsidR="00D82837" w14:paraId="55C30923" w14:textId="77777777">
        <w:trPr>
          <w:cantSplit/>
          <w:jc w:val="center"/>
        </w:trPr>
        <w:tc>
          <w:tcPr>
            <w:tcW w:w="9936" w:type="dxa"/>
            <w:shd w:val="clear" w:color="auto" w:fill="EAF1F8"/>
            <w:tcMar>
              <w:top w:w="55" w:type="dxa"/>
              <w:left w:w="70" w:type="dxa"/>
              <w:bottom w:w="55" w:type="dxa"/>
              <w:right w:w="70" w:type="dxa"/>
            </w:tcMar>
          </w:tcPr>
          <w:p w14:paraId="2E133731" w14:textId="77777777" w:rsidR="00D82837" w:rsidRDefault="00000000">
            <w:pPr>
              <w:spacing w:after="0"/>
            </w:pPr>
            <w:r>
              <w:rPr>
                <w:b/>
                <w:color w:val="18365D"/>
                <w:sz w:val="16"/>
              </w:rPr>
              <w:t>SAFE ANSWER</w:t>
            </w:r>
          </w:p>
          <w:p w14:paraId="32392812" w14:textId="77777777" w:rsidR="00D82837" w:rsidRDefault="00000000">
            <w:pPr>
              <w:spacing w:after="0"/>
            </w:pPr>
            <w:r>
              <w:rPr>
                <w:b/>
              </w:rPr>
              <w:t>“I understand Data Vault as an integration/historisation pattern rather than necessarily the end-consumer model. For an existing four-month IDH engagement I would follow the current modelling approach unless the required change exposes a specific lineage/history problem that the team wants to address.”</w:t>
            </w:r>
          </w:p>
        </w:tc>
      </w:tr>
    </w:tbl>
    <w:p w14:paraId="3642724F" w14:textId="77777777" w:rsidR="00D82837" w:rsidRDefault="00D82837">
      <w:pPr>
        <w:spacing w:after="0"/>
      </w:pPr>
    </w:p>
    <w:p w14:paraId="2E281E70" w14:textId="77777777" w:rsidR="00D82837" w:rsidRDefault="00000000">
      <w:pPr>
        <w:pStyle w:val="Heading1"/>
      </w:pPr>
      <w:r>
        <w:t>21. Testing, CI/CD, Security and Vendor Governance</w:t>
      </w:r>
    </w:p>
    <w:p w14:paraId="54246B14" w14:textId="77777777" w:rsidR="00D82837" w:rsidRDefault="00000000">
      <w:pPr>
        <w:pStyle w:val="Heading2"/>
      </w:pPr>
      <w:r>
        <w:t>Deployment flow</w:t>
      </w:r>
    </w:p>
    <w:tbl>
      <w:tblPr>
        <w:tblW w:w="9936" w:type="dxa"/>
        <w:jc w:val="center"/>
        <w:tblLayout w:type="fixed"/>
        <w:tblLook w:val="04A0" w:firstRow="1" w:lastRow="0" w:firstColumn="1" w:lastColumn="0" w:noHBand="0" w:noVBand="1"/>
      </w:tblPr>
      <w:tblGrid>
        <w:gridCol w:w="9936"/>
      </w:tblGrid>
      <w:tr w:rsidR="00D82837" w14:paraId="14EFDAD8" w14:textId="77777777">
        <w:trPr>
          <w:jc w:val="center"/>
        </w:trPr>
        <w:tc>
          <w:tcPr>
            <w:tcW w:w="9936" w:type="dxa"/>
            <w:shd w:val="clear" w:color="auto" w:fill="F4F5F7"/>
            <w:tcMar>
              <w:top w:w="55" w:type="dxa"/>
              <w:left w:w="70" w:type="dxa"/>
              <w:bottom w:w="55" w:type="dxa"/>
              <w:right w:w="70" w:type="dxa"/>
            </w:tcMar>
          </w:tcPr>
          <w:p w14:paraId="142CC78B" w14:textId="77777777" w:rsidR="00D82837" w:rsidRDefault="00000000">
            <w:pPr>
              <w:pStyle w:val="CodeText"/>
              <w:spacing w:after="0"/>
            </w:pPr>
            <w:r>
              <w:t>Feature branch -&gt; PR -&gt; lint/static checks -&gt; Python tests -&gt; dbt compile/build/tests</w:t>
            </w:r>
            <w:r>
              <w:br/>
              <w:t>-&gt; isolated Snowflake schema/clone -&gt; integration/reconciliation -&gt; review -&gt; deploy</w:t>
            </w:r>
            <w:r>
              <w:br/>
              <w:t>-&gt; post-deploy freshness/completeness checks -&gt; monitor / rollback</w:t>
            </w:r>
          </w:p>
        </w:tc>
      </w:tr>
    </w:tbl>
    <w:p w14:paraId="50AB3E8D" w14:textId="77777777" w:rsidR="00D82837" w:rsidRDefault="00D82837">
      <w:pPr>
        <w:spacing w:after="0"/>
      </w:pPr>
    </w:p>
    <w:p w14:paraId="548B75E5" w14:textId="77777777" w:rsidR="00D82837" w:rsidRDefault="00000000">
      <w:pPr>
        <w:pStyle w:val="Heading2"/>
      </w:pPr>
      <w:r>
        <w:t>Testing layers</w:t>
      </w:r>
    </w:p>
    <w:p w14:paraId="0536C7C2" w14:textId="77777777" w:rsidR="00D82837" w:rsidRDefault="00000000">
      <w:pPr>
        <w:spacing w:after="30"/>
        <w:ind w:left="288" w:hanging="187"/>
      </w:pPr>
      <w:r>
        <w:rPr>
          <w:b/>
        </w:rPr>
        <w:t xml:space="preserve">• </w:t>
      </w:r>
      <w:r>
        <w:t>Unit tests for transformation and request-building logic.</w:t>
      </w:r>
    </w:p>
    <w:p w14:paraId="219A10BB" w14:textId="77777777" w:rsidR="00D82837" w:rsidRDefault="00000000">
      <w:pPr>
        <w:spacing w:after="30"/>
        <w:ind w:left="288" w:hanging="187"/>
      </w:pPr>
      <w:r>
        <w:rPr>
          <w:b/>
        </w:rPr>
        <w:t xml:space="preserve">• </w:t>
      </w:r>
      <w:r>
        <w:t>Contract/schema tests for Bloomberg-delivered fields/files/API payloads.</w:t>
      </w:r>
    </w:p>
    <w:p w14:paraId="2E8092B4" w14:textId="77777777" w:rsidR="00D82837" w:rsidRDefault="00000000">
      <w:pPr>
        <w:spacing w:after="30"/>
        <w:ind w:left="288" w:hanging="187"/>
      </w:pPr>
      <w:r>
        <w:rPr>
          <w:b/>
        </w:rPr>
        <w:t xml:space="preserve">• </w:t>
      </w:r>
      <w:r>
        <w:t>dbt model/unit/data tests.</w:t>
      </w:r>
    </w:p>
    <w:p w14:paraId="1588C2C8" w14:textId="77777777" w:rsidR="00D82837" w:rsidRDefault="00000000">
      <w:pPr>
        <w:spacing w:after="30"/>
        <w:ind w:left="288" w:hanging="187"/>
      </w:pPr>
      <w:r>
        <w:rPr>
          <w:b/>
        </w:rPr>
        <w:t xml:space="preserve">• </w:t>
      </w:r>
      <w:r>
        <w:t>Integration test across Airflow task boundaries and Snowflake.</w:t>
      </w:r>
    </w:p>
    <w:p w14:paraId="3AA53FC2" w14:textId="77777777" w:rsidR="00D82837" w:rsidRDefault="00000000">
      <w:pPr>
        <w:spacing w:after="30"/>
        <w:ind w:left="288" w:hanging="187"/>
      </w:pPr>
      <w:r>
        <w:rPr>
          <w:b/>
        </w:rPr>
        <w:t xml:space="preserve">• </w:t>
      </w:r>
      <w:r>
        <w:t>Backfill/retry/idempotency test.</w:t>
      </w:r>
    </w:p>
    <w:p w14:paraId="708BCBCB" w14:textId="77777777" w:rsidR="00D82837" w:rsidRDefault="00000000">
      <w:pPr>
        <w:spacing w:after="30"/>
        <w:ind w:left="288" w:hanging="187"/>
      </w:pPr>
      <w:r>
        <w:rPr>
          <w:b/>
        </w:rPr>
        <w:t xml:space="preserve">• </w:t>
      </w:r>
      <w:r>
        <w:t>Known end-to-end fixture with expected risk-ready output.</w:t>
      </w:r>
    </w:p>
    <w:p w14:paraId="3E160E2D" w14:textId="77777777" w:rsidR="00D82837" w:rsidRDefault="00000000">
      <w:pPr>
        <w:spacing w:after="30"/>
        <w:ind w:left="288" w:hanging="187"/>
      </w:pPr>
      <w:r>
        <w:rPr>
          <w:b/>
        </w:rPr>
        <w:t xml:space="preserve">• </w:t>
      </w:r>
      <w:r>
        <w:t>Source-to-target reconciliation and performance/SLA test.</w:t>
      </w:r>
    </w:p>
    <w:p w14:paraId="6F2AAFAF" w14:textId="77777777" w:rsidR="00D82837" w:rsidRDefault="00000000">
      <w:pPr>
        <w:pStyle w:val="Heading2"/>
      </w:pPr>
      <w:r>
        <w:t>Security / governance</w:t>
      </w:r>
    </w:p>
    <w:p w14:paraId="53A2B686" w14:textId="77777777" w:rsidR="00D82837" w:rsidRDefault="00000000">
      <w:pPr>
        <w:spacing w:after="30"/>
        <w:ind w:left="288" w:hanging="187"/>
      </w:pPr>
      <w:r>
        <w:rPr>
          <w:b/>
        </w:rPr>
        <w:t xml:space="preserve">• </w:t>
      </w:r>
      <w:r>
        <w:t>Least-privilege Snowflake roles/service identities and controlled secrets.</w:t>
      </w:r>
    </w:p>
    <w:p w14:paraId="24410687" w14:textId="77777777" w:rsidR="00D82837" w:rsidRDefault="00000000">
      <w:pPr>
        <w:spacing w:after="30"/>
        <w:ind w:left="288" w:hanging="187"/>
      </w:pPr>
      <w:r>
        <w:rPr>
          <w:b/>
        </w:rPr>
        <w:t xml:space="preserve">• </w:t>
      </w:r>
      <w:r>
        <w:t>Encrypted transport/storage and approved network paths.</w:t>
      </w:r>
    </w:p>
    <w:p w14:paraId="6DA42655" w14:textId="77777777" w:rsidR="00D82837" w:rsidRDefault="00000000">
      <w:pPr>
        <w:spacing w:after="30"/>
        <w:ind w:left="288" w:hanging="187"/>
      </w:pPr>
      <w:r>
        <w:rPr>
          <w:b/>
        </w:rPr>
        <w:t xml:space="preserve">• </w:t>
      </w:r>
      <w:r>
        <w:t>Auditability: who changed what, what data version was loaded, and which run published it.</w:t>
      </w:r>
    </w:p>
    <w:p w14:paraId="4D5F7B0C" w14:textId="77777777" w:rsidR="00D82837" w:rsidRDefault="00000000">
      <w:pPr>
        <w:spacing w:after="30"/>
        <w:ind w:left="288" w:hanging="187"/>
      </w:pPr>
      <w:r>
        <w:rPr>
          <w:b/>
        </w:rPr>
        <w:t xml:space="preserve">• </w:t>
      </w:r>
      <w:r>
        <w:t>Bloomberg entitlements/licensing respected throughout distribution to downstream consumers.</w:t>
      </w:r>
    </w:p>
    <w:p w14:paraId="6300520D" w14:textId="77777777" w:rsidR="00D82837" w:rsidRDefault="00000000">
      <w:pPr>
        <w:spacing w:after="30"/>
        <w:ind w:left="288" w:hanging="187"/>
      </w:pPr>
      <w:r>
        <w:rPr>
          <w:b/>
        </w:rPr>
        <w:t xml:space="preserve">• </w:t>
      </w:r>
      <w:r>
        <w:t>No credentials in DAG/code; use secret manager/platform connections.</w:t>
      </w:r>
    </w:p>
    <w:p w14:paraId="1E589CA2" w14:textId="77777777" w:rsidR="00D82837" w:rsidRDefault="00000000">
      <w:pPr>
        <w:spacing w:after="30"/>
        <w:ind w:left="288" w:hanging="187"/>
      </w:pPr>
      <w:r>
        <w:rPr>
          <w:b/>
        </w:rPr>
        <w:t xml:space="preserve">• </w:t>
      </w:r>
      <w:r>
        <w:t>Controlled production changes with rollback and change evidence.</w:t>
      </w:r>
    </w:p>
    <w:p w14:paraId="487DB982" w14:textId="77777777" w:rsidR="00094B47" w:rsidRDefault="00000000">
      <w:r>
        <w:t>• Same-team signal - internal applications: test API contracts, authentication/authorisation, validation, data-access behaviour and failure paths as well as pipeline transformations.</w:t>
      </w:r>
    </w:p>
    <w:p w14:paraId="1A429515" w14:textId="77777777" w:rsidR="00094B47" w:rsidRDefault="00000000">
      <w:r>
        <w:t>• Same-team signal - EUDA governance: inventory critical end-user tools, identify owner/business criticality, move logic into version-controlled/tested services where justified, and preserve business sign-off and reconciliation during migration.</w:t>
      </w:r>
    </w:p>
    <w:p w14:paraId="075E0CD7" w14:textId="77777777" w:rsidR="00094B47" w:rsidRDefault="00000000">
      <w:r>
        <w:t>• Same-team signal - Data Stewardship: document authoritative sources, ownership, definitions, lineage and upstream/downstream change impact for positions, securities, prices and other investment data.</w:t>
      </w:r>
    </w:p>
    <w:p w14:paraId="3E1F4F26" w14:textId="77777777" w:rsidR="00094B47" w:rsidRDefault="00000000">
      <w:r>
        <w:lastRenderedPageBreak/>
        <w:t>• Same-team signal - FCA-regulated context: engineering evidence should show controlled change, traceability and reliable data supporting good client outcomes; do not present yourself as the legal/compliance owner.</w:t>
      </w:r>
    </w:p>
    <w:p w14:paraId="522C43BD" w14:textId="77777777" w:rsidR="00D82837" w:rsidRDefault="00000000">
      <w:pPr>
        <w:pStyle w:val="Heading1"/>
      </w:pPr>
      <w:r>
        <w:t>22. Behavioural and SJP Culture Questions</w:t>
      </w:r>
    </w:p>
    <w:tbl>
      <w:tblPr>
        <w:tblW w:w="9936" w:type="dxa"/>
        <w:jc w:val="center"/>
        <w:tblLayout w:type="fixed"/>
        <w:tblLook w:val="04A0" w:firstRow="1" w:lastRow="0" w:firstColumn="1" w:lastColumn="0" w:noHBand="0" w:noVBand="1"/>
      </w:tblPr>
      <w:tblGrid>
        <w:gridCol w:w="1917"/>
        <w:gridCol w:w="3832"/>
        <w:gridCol w:w="4187"/>
      </w:tblGrid>
      <w:tr w:rsidR="00D82837" w14:paraId="65810B7F" w14:textId="77777777">
        <w:trPr>
          <w:tblHeader/>
          <w:jc w:val="center"/>
        </w:trPr>
        <w:tc>
          <w:tcPr>
            <w:tcW w:w="1916" w:type="dxa"/>
            <w:shd w:val="clear" w:color="auto" w:fill="18365D"/>
            <w:tcMar>
              <w:top w:w="55" w:type="dxa"/>
              <w:left w:w="70" w:type="dxa"/>
              <w:bottom w:w="55" w:type="dxa"/>
              <w:right w:w="70" w:type="dxa"/>
            </w:tcMar>
          </w:tcPr>
          <w:p w14:paraId="072F88D3" w14:textId="77777777" w:rsidR="00D82837" w:rsidRDefault="00000000">
            <w:pPr>
              <w:spacing w:after="0"/>
            </w:pPr>
            <w:r>
              <w:rPr>
                <w:b/>
                <w:color w:val="FFFFFF"/>
                <w:sz w:val="14"/>
              </w:rPr>
              <w:t>SJP theme</w:t>
            </w:r>
          </w:p>
        </w:tc>
        <w:tc>
          <w:tcPr>
            <w:tcW w:w="3832" w:type="dxa"/>
            <w:shd w:val="clear" w:color="auto" w:fill="18365D"/>
            <w:tcMar>
              <w:top w:w="55" w:type="dxa"/>
              <w:left w:w="70" w:type="dxa"/>
              <w:bottom w:w="55" w:type="dxa"/>
              <w:right w:w="70" w:type="dxa"/>
            </w:tcMar>
          </w:tcPr>
          <w:p w14:paraId="45A0ADFD" w14:textId="77777777" w:rsidR="00D82837" w:rsidRDefault="00000000">
            <w:pPr>
              <w:spacing w:after="0"/>
            </w:pPr>
            <w:r>
              <w:rPr>
                <w:b/>
                <w:color w:val="FFFFFF"/>
                <w:sz w:val="14"/>
              </w:rPr>
              <w:t>What it means</w:t>
            </w:r>
          </w:p>
        </w:tc>
        <w:tc>
          <w:tcPr>
            <w:tcW w:w="4187" w:type="dxa"/>
            <w:shd w:val="clear" w:color="auto" w:fill="18365D"/>
            <w:tcMar>
              <w:top w:w="55" w:type="dxa"/>
              <w:left w:w="70" w:type="dxa"/>
              <w:bottom w:w="55" w:type="dxa"/>
              <w:right w:w="70" w:type="dxa"/>
            </w:tcMar>
          </w:tcPr>
          <w:p w14:paraId="403FAA9C" w14:textId="77777777" w:rsidR="00D82837" w:rsidRDefault="00000000">
            <w:pPr>
              <w:spacing w:after="0"/>
            </w:pPr>
            <w:r>
              <w:rPr>
                <w:b/>
                <w:color w:val="FFFFFF"/>
                <w:sz w:val="14"/>
              </w:rPr>
              <w:t>Your evidence</w:t>
            </w:r>
          </w:p>
        </w:tc>
      </w:tr>
      <w:tr w:rsidR="00D82837" w14:paraId="2BC36C73" w14:textId="77777777">
        <w:trPr>
          <w:cantSplit/>
          <w:jc w:val="center"/>
        </w:trPr>
        <w:tc>
          <w:tcPr>
            <w:tcW w:w="1916" w:type="dxa"/>
            <w:shd w:val="clear" w:color="auto" w:fill="F7F9FC"/>
            <w:tcMar>
              <w:top w:w="55" w:type="dxa"/>
              <w:left w:w="70" w:type="dxa"/>
              <w:bottom w:w="55" w:type="dxa"/>
              <w:right w:w="70" w:type="dxa"/>
            </w:tcMar>
          </w:tcPr>
          <w:p w14:paraId="22A2E566" w14:textId="77777777" w:rsidR="00D82837" w:rsidRDefault="00000000">
            <w:pPr>
              <w:spacing w:after="0"/>
            </w:pPr>
            <w:r>
              <w:rPr>
                <w:b/>
                <w:sz w:val="14"/>
              </w:rPr>
              <w:t>Do the right thing</w:t>
            </w:r>
          </w:p>
        </w:tc>
        <w:tc>
          <w:tcPr>
            <w:tcW w:w="3832" w:type="dxa"/>
            <w:shd w:val="clear" w:color="auto" w:fill="F7F9FC"/>
            <w:tcMar>
              <w:top w:w="55" w:type="dxa"/>
              <w:left w:w="70" w:type="dxa"/>
              <w:bottom w:w="55" w:type="dxa"/>
              <w:right w:w="70" w:type="dxa"/>
            </w:tcMar>
          </w:tcPr>
          <w:p w14:paraId="5E4740DC" w14:textId="77777777" w:rsidR="00D82837" w:rsidRDefault="00000000">
            <w:pPr>
              <w:spacing w:after="0"/>
            </w:pPr>
            <w:r>
              <w:rPr>
                <w:sz w:val="14"/>
              </w:rPr>
              <w:t>Protect client/data outcomes even under delivery pressure.</w:t>
            </w:r>
          </w:p>
        </w:tc>
        <w:tc>
          <w:tcPr>
            <w:tcW w:w="4187" w:type="dxa"/>
            <w:shd w:val="clear" w:color="auto" w:fill="F7F9FC"/>
            <w:tcMar>
              <w:top w:w="55" w:type="dxa"/>
              <w:left w:w="70" w:type="dxa"/>
              <w:bottom w:w="55" w:type="dxa"/>
              <w:right w:w="70" w:type="dxa"/>
            </w:tcMar>
          </w:tcPr>
          <w:p w14:paraId="6E902AB6" w14:textId="77777777" w:rsidR="00D82837" w:rsidRDefault="00000000">
            <w:pPr>
              <w:spacing w:after="0"/>
            </w:pPr>
            <w:r>
              <w:rPr>
                <w:sz w:val="14"/>
              </w:rPr>
              <w:t>Security modernisation at BlackRock; explicit reconciliation/quality controls.</w:t>
            </w:r>
          </w:p>
        </w:tc>
      </w:tr>
      <w:tr w:rsidR="00D82837" w14:paraId="4BA30995" w14:textId="77777777">
        <w:trPr>
          <w:cantSplit/>
          <w:jc w:val="center"/>
        </w:trPr>
        <w:tc>
          <w:tcPr>
            <w:tcW w:w="1916" w:type="dxa"/>
            <w:tcMar>
              <w:top w:w="55" w:type="dxa"/>
              <w:left w:w="70" w:type="dxa"/>
              <w:bottom w:w="55" w:type="dxa"/>
              <w:right w:w="70" w:type="dxa"/>
            </w:tcMar>
          </w:tcPr>
          <w:p w14:paraId="032433A6" w14:textId="77777777" w:rsidR="00D82837" w:rsidRDefault="00000000">
            <w:pPr>
              <w:spacing w:after="0"/>
            </w:pPr>
            <w:r>
              <w:rPr>
                <w:b/>
                <w:sz w:val="14"/>
              </w:rPr>
              <w:t>Best version of ourselves</w:t>
            </w:r>
          </w:p>
        </w:tc>
        <w:tc>
          <w:tcPr>
            <w:tcW w:w="3832" w:type="dxa"/>
            <w:tcMar>
              <w:top w:w="55" w:type="dxa"/>
              <w:left w:w="70" w:type="dxa"/>
              <w:bottom w:w="55" w:type="dxa"/>
              <w:right w:w="70" w:type="dxa"/>
            </w:tcMar>
          </w:tcPr>
          <w:p w14:paraId="1EDE1FCE" w14:textId="77777777" w:rsidR="00D82837" w:rsidRDefault="00000000">
            <w:pPr>
              <w:spacing w:after="0"/>
            </w:pPr>
            <w:r>
              <w:rPr>
                <w:sz w:val="14"/>
              </w:rPr>
              <w:t>Continuous improvement and high standards.</w:t>
            </w:r>
          </w:p>
        </w:tc>
        <w:tc>
          <w:tcPr>
            <w:tcW w:w="4187" w:type="dxa"/>
            <w:tcMar>
              <w:top w:w="55" w:type="dxa"/>
              <w:left w:w="70" w:type="dxa"/>
              <w:bottom w:w="55" w:type="dxa"/>
              <w:right w:w="70" w:type="dxa"/>
            </w:tcMar>
          </w:tcPr>
          <w:p w14:paraId="4A76D3AA" w14:textId="77777777" w:rsidR="00D82837" w:rsidRDefault="00000000">
            <w:pPr>
              <w:spacing w:after="0"/>
            </w:pPr>
            <w:r>
              <w:rPr>
                <w:sz w:val="14"/>
              </w:rPr>
              <w:t>illio platform build; CI/CD; mentoring.</w:t>
            </w:r>
          </w:p>
        </w:tc>
      </w:tr>
      <w:tr w:rsidR="00D82837" w14:paraId="187EB669" w14:textId="77777777">
        <w:trPr>
          <w:cantSplit/>
          <w:jc w:val="center"/>
        </w:trPr>
        <w:tc>
          <w:tcPr>
            <w:tcW w:w="1916" w:type="dxa"/>
            <w:shd w:val="clear" w:color="auto" w:fill="F7F9FC"/>
            <w:tcMar>
              <w:top w:w="55" w:type="dxa"/>
              <w:left w:w="70" w:type="dxa"/>
              <w:bottom w:w="55" w:type="dxa"/>
              <w:right w:w="70" w:type="dxa"/>
            </w:tcMar>
          </w:tcPr>
          <w:p w14:paraId="48B37763" w14:textId="77777777" w:rsidR="00D82837" w:rsidRDefault="00000000">
            <w:pPr>
              <w:spacing w:after="0"/>
            </w:pPr>
            <w:r>
              <w:rPr>
                <w:b/>
                <w:sz w:val="14"/>
              </w:rPr>
              <w:t>Long-term relationships</w:t>
            </w:r>
          </w:p>
        </w:tc>
        <w:tc>
          <w:tcPr>
            <w:tcW w:w="3832" w:type="dxa"/>
            <w:shd w:val="clear" w:color="auto" w:fill="F7F9FC"/>
            <w:tcMar>
              <w:top w:w="55" w:type="dxa"/>
              <w:left w:w="70" w:type="dxa"/>
              <w:bottom w:w="55" w:type="dxa"/>
              <w:right w:w="70" w:type="dxa"/>
            </w:tcMar>
          </w:tcPr>
          <w:p w14:paraId="27F7FE23" w14:textId="77777777" w:rsidR="00D82837" w:rsidRDefault="00000000">
            <w:pPr>
              <w:spacing w:after="0"/>
            </w:pPr>
            <w:r>
              <w:rPr>
                <w:sz w:val="14"/>
              </w:rPr>
              <w:t>Trust with stakeholders and teams.</w:t>
            </w:r>
          </w:p>
        </w:tc>
        <w:tc>
          <w:tcPr>
            <w:tcW w:w="4187" w:type="dxa"/>
            <w:shd w:val="clear" w:color="auto" w:fill="F7F9FC"/>
            <w:tcMar>
              <w:top w:w="55" w:type="dxa"/>
              <w:left w:w="70" w:type="dxa"/>
              <w:bottom w:w="55" w:type="dxa"/>
              <w:right w:w="70" w:type="dxa"/>
            </w:tcMar>
          </w:tcPr>
          <w:p w14:paraId="6FDD5124" w14:textId="77777777" w:rsidR="00D82837" w:rsidRDefault="00000000">
            <w:pPr>
              <w:spacing w:after="0"/>
            </w:pPr>
            <w:r>
              <w:rPr>
                <w:sz w:val="14"/>
              </w:rPr>
              <w:t>Portfolio managers/traders/quants; GoldenSource client consulting.</w:t>
            </w:r>
          </w:p>
        </w:tc>
      </w:tr>
      <w:tr w:rsidR="00D82837" w14:paraId="350C4E6B" w14:textId="77777777">
        <w:trPr>
          <w:cantSplit/>
          <w:jc w:val="center"/>
        </w:trPr>
        <w:tc>
          <w:tcPr>
            <w:tcW w:w="1916" w:type="dxa"/>
            <w:tcMar>
              <w:top w:w="55" w:type="dxa"/>
              <w:left w:w="70" w:type="dxa"/>
              <w:bottom w:w="55" w:type="dxa"/>
              <w:right w:w="70" w:type="dxa"/>
            </w:tcMar>
          </w:tcPr>
          <w:p w14:paraId="50289603" w14:textId="77777777" w:rsidR="00D82837" w:rsidRDefault="00000000">
            <w:pPr>
              <w:spacing w:after="0"/>
            </w:pPr>
            <w:r>
              <w:rPr>
                <w:b/>
                <w:sz w:val="14"/>
              </w:rPr>
              <w:t>Curious</w:t>
            </w:r>
          </w:p>
        </w:tc>
        <w:tc>
          <w:tcPr>
            <w:tcW w:w="3832" w:type="dxa"/>
            <w:tcMar>
              <w:top w:w="55" w:type="dxa"/>
              <w:left w:w="70" w:type="dxa"/>
              <w:bottom w:w="55" w:type="dxa"/>
              <w:right w:w="70" w:type="dxa"/>
            </w:tcMar>
          </w:tcPr>
          <w:p w14:paraId="400FCFF3" w14:textId="77777777" w:rsidR="00D82837" w:rsidRDefault="00000000">
            <w:pPr>
              <w:spacing w:after="0"/>
            </w:pPr>
            <w:r>
              <w:rPr>
                <w:sz w:val="14"/>
              </w:rPr>
              <w:t>Understand why a process exists before changing it.</w:t>
            </w:r>
          </w:p>
        </w:tc>
        <w:tc>
          <w:tcPr>
            <w:tcW w:w="4187" w:type="dxa"/>
            <w:tcMar>
              <w:top w:w="55" w:type="dxa"/>
              <w:left w:w="70" w:type="dxa"/>
              <w:bottom w:w="55" w:type="dxa"/>
              <w:right w:w="70" w:type="dxa"/>
            </w:tcMar>
          </w:tcPr>
          <w:p w14:paraId="39A97578" w14:textId="77777777" w:rsidR="00D82837" w:rsidRDefault="00000000">
            <w:pPr>
              <w:spacing w:after="0"/>
            </w:pPr>
            <w:r>
              <w:rPr>
                <w:sz w:val="14"/>
              </w:rPr>
              <w:t>Legacy modernisation and cross-domain roles.</w:t>
            </w:r>
          </w:p>
        </w:tc>
      </w:tr>
      <w:tr w:rsidR="00D82837" w14:paraId="0E5383D7" w14:textId="77777777">
        <w:trPr>
          <w:cantSplit/>
          <w:jc w:val="center"/>
        </w:trPr>
        <w:tc>
          <w:tcPr>
            <w:tcW w:w="1916" w:type="dxa"/>
            <w:shd w:val="clear" w:color="auto" w:fill="F7F9FC"/>
            <w:tcMar>
              <w:top w:w="55" w:type="dxa"/>
              <w:left w:w="70" w:type="dxa"/>
              <w:bottom w:w="55" w:type="dxa"/>
              <w:right w:w="70" w:type="dxa"/>
            </w:tcMar>
          </w:tcPr>
          <w:p w14:paraId="34291FD6" w14:textId="77777777" w:rsidR="00D82837" w:rsidRDefault="00000000">
            <w:pPr>
              <w:spacing w:after="0"/>
            </w:pPr>
            <w:r>
              <w:rPr>
                <w:b/>
                <w:sz w:val="14"/>
              </w:rPr>
              <w:t>Connected</w:t>
            </w:r>
          </w:p>
        </w:tc>
        <w:tc>
          <w:tcPr>
            <w:tcW w:w="3832" w:type="dxa"/>
            <w:shd w:val="clear" w:color="auto" w:fill="F7F9FC"/>
            <w:tcMar>
              <w:top w:w="55" w:type="dxa"/>
              <w:left w:w="70" w:type="dxa"/>
              <w:bottom w:w="55" w:type="dxa"/>
              <w:right w:w="70" w:type="dxa"/>
            </w:tcMar>
          </w:tcPr>
          <w:p w14:paraId="28B71ABA" w14:textId="77777777" w:rsidR="00D82837" w:rsidRDefault="00000000">
            <w:pPr>
              <w:spacing w:after="0"/>
            </w:pPr>
            <w:r>
              <w:rPr>
                <w:sz w:val="14"/>
              </w:rPr>
              <w:t>Work across engineering, investment and risk stakeholders.</w:t>
            </w:r>
          </w:p>
        </w:tc>
        <w:tc>
          <w:tcPr>
            <w:tcW w:w="4187" w:type="dxa"/>
            <w:shd w:val="clear" w:color="auto" w:fill="F7F9FC"/>
            <w:tcMar>
              <w:top w:w="55" w:type="dxa"/>
              <w:left w:w="70" w:type="dxa"/>
              <w:bottom w:w="55" w:type="dxa"/>
              <w:right w:w="70" w:type="dxa"/>
            </w:tcMar>
          </w:tcPr>
          <w:p w14:paraId="13891E13" w14:textId="77777777" w:rsidR="00D82837" w:rsidRDefault="00000000">
            <w:pPr>
              <w:spacing w:after="0"/>
            </w:pPr>
            <w:r>
              <w:rPr>
                <w:sz w:val="14"/>
              </w:rPr>
              <w:t>BlackRock/Pemberton/Brevan.</w:t>
            </w:r>
          </w:p>
        </w:tc>
      </w:tr>
      <w:tr w:rsidR="00D82837" w14:paraId="027DBBDF" w14:textId="77777777">
        <w:trPr>
          <w:cantSplit/>
          <w:jc w:val="center"/>
        </w:trPr>
        <w:tc>
          <w:tcPr>
            <w:tcW w:w="1916" w:type="dxa"/>
            <w:tcMar>
              <w:top w:w="55" w:type="dxa"/>
              <w:left w:w="70" w:type="dxa"/>
              <w:bottom w:w="55" w:type="dxa"/>
              <w:right w:w="70" w:type="dxa"/>
            </w:tcMar>
          </w:tcPr>
          <w:p w14:paraId="34F586C7" w14:textId="77777777" w:rsidR="00D82837" w:rsidRDefault="00000000">
            <w:pPr>
              <w:spacing w:after="0"/>
            </w:pPr>
            <w:r>
              <w:rPr>
                <w:b/>
                <w:sz w:val="14"/>
              </w:rPr>
              <w:t>Transparent</w:t>
            </w:r>
          </w:p>
        </w:tc>
        <w:tc>
          <w:tcPr>
            <w:tcW w:w="3832" w:type="dxa"/>
            <w:tcMar>
              <w:top w:w="55" w:type="dxa"/>
              <w:left w:w="70" w:type="dxa"/>
              <w:bottom w:w="55" w:type="dxa"/>
              <w:right w:w="70" w:type="dxa"/>
            </w:tcMar>
          </w:tcPr>
          <w:p w14:paraId="4A40588F" w14:textId="77777777" w:rsidR="00D82837" w:rsidRDefault="00000000">
            <w:pPr>
              <w:spacing w:after="0"/>
            </w:pPr>
            <w:r>
              <w:rPr>
                <w:sz w:val="14"/>
              </w:rPr>
              <w:t>Surface data uncertainty/incidents early.</w:t>
            </w:r>
          </w:p>
        </w:tc>
        <w:tc>
          <w:tcPr>
            <w:tcW w:w="4187" w:type="dxa"/>
            <w:tcMar>
              <w:top w:w="55" w:type="dxa"/>
              <w:left w:w="70" w:type="dxa"/>
              <w:bottom w:w="55" w:type="dxa"/>
              <w:right w:w="70" w:type="dxa"/>
            </w:tcMar>
          </w:tcPr>
          <w:p w14:paraId="21923EBE" w14:textId="77777777" w:rsidR="00D82837" w:rsidRDefault="00000000">
            <w:pPr>
              <w:spacing w:after="0"/>
            </w:pPr>
            <w:r>
              <w:rPr>
                <w:sz w:val="14"/>
              </w:rPr>
              <w:t>Production support and incident communication.</w:t>
            </w:r>
          </w:p>
        </w:tc>
      </w:tr>
    </w:tbl>
    <w:p w14:paraId="2C9CFA02" w14:textId="77777777" w:rsidR="00D82837" w:rsidRDefault="00D82837">
      <w:pPr>
        <w:spacing w:after="0"/>
      </w:pPr>
    </w:p>
    <w:p w14:paraId="1D2FE7B6" w14:textId="77777777" w:rsidR="00D82837" w:rsidRDefault="00000000">
      <w:pPr>
        <w:pStyle w:val="Heading2"/>
      </w:pPr>
      <w:r>
        <w:t>Likely behavioural questions</w:t>
      </w:r>
    </w:p>
    <w:p w14:paraId="51D8F873" w14:textId="77777777" w:rsidR="00D82837" w:rsidRDefault="00000000">
      <w:pPr>
        <w:spacing w:after="30"/>
        <w:ind w:left="288" w:hanging="187"/>
      </w:pPr>
      <w:r>
        <w:rPr>
          <w:b/>
        </w:rPr>
        <w:t xml:space="preserve">• </w:t>
      </w:r>
      <w:r>
        <w:t>Tell me about a production incident and how you prevented recurrence.</w:t>
      </w:r>
    </w:p>
    <w:p w14:paraId="0BC02A9F" w14:textId="77777777" w:rsidR="00D82837" w:rsidRDefault="00000000">
      <w:pPr>
        <w:spacing w:after="30"/>
        <w:ind w:left="288" w:hanging="187"/>
      </w:pPr>
      <w:r>
        <w:rPr>
          <w:b/>
        </w:rPr>
        <w:t xml:space="preserve">• </w:t>
      </w:r>
      <w:r>
        <w:t>Tell me about joining a project with little documentation.</w:t>
      </w:r>
    </w:p>
    <w:p w14:paraId="662FDD3E" w14:textId="77777777" w:rsidR="00D82837" w:rsidRDefault="00000000">
      <w:pPr>
        <w:spacing w:after="30"/>
        <w:ind w:left="288" w:hanging="187"/>
      </w:pPr>
      <w:r>
        <w:rPr>
          <w:b/>
        </w:rPr>
        <w:t xml:space="preserve">• </w:t>
      </w:r>
      <w:r>
        <w:t xml:space="preserve">Tell me about a time a stakeholder wanted </w:t>
      </w:r>
      <w:proofErr w:type="gramStart"/>
      <w:r>
        <w:t>speed</w:t>
      </w:r>
      <w:proofErr w:type="gramEnd"/>
      <w:r>
        <w:t xml:space="preserve"> but you had data-quality concerns.</w:t>
      </w:r>
    </w:p>
    <w:p w14:paraId="5547784D" w14:textId="77777777" w:rsidR="00D82837" w:rsidRDefault="00000000">
      <w:pPr>
        <w:spacing w:after="30"/>
        <w:ind w:left="288" w:hanging="187"/>
      </w:pPr>
      <w:r>
        <w:rPr>
          <w:b/>
        </w:rPr>
        <w:t xml:space="preserve">• </w:t>
      </w:r>
      <w:r>
        <w:t>Tell me about a disagreement on architecture.</w:t>
      </w:r>
    </w:p>
    <w:p w14:paraId="31DF0794" w14:textId="77777777" w:rsidR="00D82837" w:rsidRDefault="00000000">
      <w:pPr>
        <w:spacing w:after="30"/>
        <w:ind w:left="288" w:hanging="187"/>
      </w:pPr>
      <w:r>
        <w:rPr>
          <w:b/>
        </w:rPr>
        <w:t xml:space="preserve">• </w:t>
      </w:r>
      <w:r>
        <w:t xml:space="preserve">Tell me about </w:t>
      </w:r>
      <w:proofErr w:type="gramStart"/>
      <w:r>
        <w:t>a migration</w:t>
      </w:r>
      <w:proofErr w:type="gramEnd"/>
      <w:r>
        <w:t>/upgrade with a hard deadline.</w:t>
      </w:r>
    </w:p>
    <w:p w14:paraId="543277EE" w14:textId="77777777" w:rsidR="00D82837" w:rsidRDefault="00000000">
      <w:pPr>
        <w:spacing w:after="30"/>
        <w:ind w:left="288" w:hanging="187"/>
      </w:pPr>
      <w:r>
        <w:rPr>
          <w:b/>
        </w:rPr>
        <w:t xml:space="preserve">• </w:t>
      </w:r>
      <w:r>
        <w:t>How do you communicate when you do not yet know the root cause?</w:t>
      </w:r>
    </w:p>
    <w:p w14:paraId="2F2FC406" w14:textId="77777777" w:rsidR="00D82837" w:rsidRDefault="00000000">
      <w:pPr>
        <w:spacing w:after="30"/>
        <w:ind w:left="288" w:hanging="187"/>
      </w:pPr>
      <w:r>
        <w:rPr>
          <w:b/>
        </w:rPr>
        <w:t xml:space="preserve">• </w:t>
      </w:r>
      <w:r>
        <w:t xml:space="preserve">How do you hand over a </w:t>
      </w:r>
      <w:proofErr w:type="gramStart"/>
      <w:r>
        <w:t>system</w:t>
      </w:r>
      <w:proofErr w:type="gramEnd"/>
      <w:r>
        <w:t xml:space="preserve"> so it does not depend on you?</w:t>
      </w:r>
    </w:p>
    <w:p w14:paraId="567FD67F" w14:textId="77777777" w:rsidR="00D82837" w:rsidRDefault="00000000">
      <w:pPr>
        <w:pStyle w:val="Heading1"/>
      </w:pPr>
      <w:r>
        <w:t>23. High-Probability Questions and Model Answers</w:t>
      </w:r>
    </w:p>
    <w:p w14:paraId="0154A872" w14:textId="77777777" w:rsidR="00D82837" w:rsidRDefault="00000000">
      <w:pPr>
        <w:pStyle w:val="Heading2"/>
      </w:pPr>
      <w:r>
        <w:t>Tell us about what you did at Brevan Howard</w:t>
      </w:r>
    </w:p>
    <w:p w14:paraId="27CEDCE1" w14:textId="77777777" w:rsidR="00D82837" w:rsidRDefault="00000000">
      <w:r>
        <w:t>“I worked on front-office data and analytics platforms supporting investment and trading teams. The stack included Python, SQL, Snowflake, AWS, MongoDB and Prefect. My work covered ingestion, transformation, data quality and production support, so I was close to both the engineering flow and the downstream investment use case. For SJP, the relevant part is that I am used to understanding investment data lineage and operating production data services where correctness matters to investment decisions.”</w:t>
      </w:r>
    </w:p>
    <w:p w14:paraId="45FC77CF" w14:textId="77777777" w:rsidR="00D82837" w:rsidRDefault="00000000">
      <w:pPr>
        <w:pStyle w:val="Heading2"/>
      </w:pPr>
      <w:r>
        <w:t>How strong is your Snowflake experience?</w:t>
      </w:r>
    </w:p>
    <w:p w14:paraId="018D1DE7" w14:textId="77777777" w:rsidR="00D82837" w:rsidRDefault="00000000">
      <w:r>
        <w:t>“I have used Snowflake in production investment environments at Brevan Howard and BlackRock. I’m comfortable with SQL modelling, ingestion patterns, workload/query analysis and integration into data platforms. I would not claim to be a career Snowflake platform administrator, but I understand the core performance and operational concepts - warehouses, micro-partitions/pruning, Query Profile, workload isolation, RBAC, Time Travel and incremental processing.”</w:t>
      </w:r>
    </w:p>
    <w:p w14:paraId="1DC0CCAF" w14:textId="77777777" w:rsidR="00D82837" w:rsidRDefault="00000000">
      <w:pPr>
        <w:pStyle w:val="Heading2"/>
      </w:pPr>
      <w:r>
        <w:t>How strong is your Airflow experience?</w:t>
      </w:r>
    </w:p>
    <w:p w14:paraId="08791E09" w14:textId="77777777" w:rsidR="00D82837" w:rsidRDefault="00000000">
      <w:r>
        <w:t>“At illio I used Airflow as the orchestration layer for the AWS data platform I helped design. I’m comfortable with DAG dependencies, scheduling, retries, backfills, monitoring and production failure handling. I have also used Dagster and Prefect recently, which has made the underlying orchestration trade-offs very clear rather than tying me to one framework.”</w:t>
      </w:r>
    </w:p>
    <w:p w14:paraId="2981F0B0" w14:textId="77777777" w:rsidR="00D82837" w:rsidRDefault="00000000">
      <w:pPr>
        <w:pStyle w:val="Heading2"/>
      </w:pPr>
      <w:r>
        <w:t>What is your Bloomberg experience?</w:t>
      </w:r>
    </w:p>
    <w:p w14:paraId="78FB4E9D" w14:textId="77777777" w:rsidR="00D82837" w:rsidRDefault="00000000">
      <w:r>
        <w:t>“My strongest direct experience is market/reference/investment data integration rather than claiming a specific Bloomberg Data License implementation that is not on my CV. I’ve worked on data platforms and connectors at GoldenSource, Aladdin data at BlackRock and front-office market data at Brevan. For this role I would first establish which Bloomberg product and delivery path IDH uses, then focus on universe/field semantics, identifiers, entitlements, completeness and reconciliation.”</w:t>
      </w:r>
    </w:p>
    <w:p w14:paraId="5C03C7D8" w14:textId="77777777" w:rsidR="00D82837" w:rsidRDefault="00000000">
      <w:pPr>
        <w:pStyle w:val="Heading2"/>
      </w:pPr>
      <w:r>
        <w:t>How would you get productive quickly on the investment platform?</w:t>
      </w:r>
    </w:p>
    <w:p w14:paraId="181693CB" w14:textId="77777777" w:rsidR="00D82837" w:rsidRDefault="00000000">
      <w:r>
        <w:t>“I would spend the first days creating a working map of source systems and Bloomberg feeds, Airflow DAGs, Snowflake/dbt lineage, critical SLAs, owners, reconciliation points and known incidents. I would identify the one or two flows directly in scope for the four-month engagement and reproduce a baseline run in non-production. The goal is to reduce unknowns quickly, solve the highest-value issues first and avoid spending weeks documenting the entire estate.”</w:t>
      </w:r>
    </w:p>
    <w:p w14:paraId="3530A2EC" w14:textId="77777777" w:rsidR="00D82837" w:rsidRDefault="00000000">
      <w:pPr>
        <w:pStyle w:val="Heading2"/>
      </w:pPr>
      <w:r>
        <w:lastRenderedPageBreak/>
        <w:t>How would you rationalise tooling?</w:t>
      </w:r>
    </w:p>
    <w:p w14:paraId="25E6F8D9" w14:textId="77777777" w:rsidR="00D82837" w:rsidRDefault="00000000">
      <w:r>
        <w:t>“I would not rationalise tools simply because there are several. I’d identify duplicated responsibilities and operational pain, then choose an authoritative owner for each concern: orchestration, transformation, storage, quality and monitoring. In a four-month contract I would prioritise removing a concrete source of risk or duplicated operation rather than launching a platform rewrite.”</w:t>
      </w:r>
    </w:p>
    <w:p w14:paraId="28E570C1" w14:textId="77777777" w:rsidR="00D82837" w:rsidRDefault="00000000">
      <w:r>
        <w:br w:type="page"/>
      </w:r>
    </w:p>
    <w:p w14:paraId="05236060" w14:textId="77777777" w:rsidR="00D82837" w:rsidRDefault="00000000">
      <w:pPr>
        <w:pStyle w:val="Heading1"/>
      </w:pPr>
      <w:r>
        <w:lastRenderedPageBreak/>
        <w:t>23A. Key Skills Technical Interview Question Bank - Questions AND Answers</w:t>
      </w:r>
    </w:p>
    <w:p w14:paraId="3935088F" w14:textId="77777777" w:rsidR="00D82837" w:rsidRDefault="00000000">
      <w:r>
        <w:t>Use these as speaking frameworks, not scripts. Lead with the answer, tie it to your own evidence, then explain the production control you would use. For dbt and Bloomberg, remain precise about the boundary between direct experience and transferable experience.</w:t>
      </w:r>
    </w:p>
    <w:p w14:paraId="42962CF1" w14:textId="77777777" w:rsidR="00D82837" w:rsidRDefault="00000000">
      <w:pPr>
        <w:pStyle w:val="Heading2"/>
      </w:pPr>
      <w:r>
        <w:t>Snowflake - likely questions and strong answers</w:t>
      </w:r>
    </w:p>
    <w:p w14:paraId="1646EEF9" w14:textId="77777777" w:rsidR="00D82837" w:rsidRDefault="00000000">
      <w:r>
        <w:t>Your positioning: strong production user and data engineer with investment-domain context. Show performance, reliability and data-quality thinking; do not present yourself as a career Snowflake platform administrator.</w:t>
      </w:r>
    </w:p>
    <w:tbl>
      <w:tblPr>
        <w:tblW w:w="9936" w:type="dxa"/>
        <w:jc w:val="center"/>
        <w:tblLayout w:type="fixed"/>
        <w:tblLook w:val="04A0" w:firstRow="1" w:lastRow="0" w:firstColumn="1" w:lastColumn="0" w:noHBand="0" w:noVBand="1"/>
      </w:tblPr>
      <w:tblGrid>
        <w:gridCol w:w="2838"/>
        <w:gridCol w:w="7098"/>
      </w:tblGrid>
      <w:tr w:rsidR="00D82837" w14:paraId="3C8BA097" w14:textId="77777777">
        <w:trPr>
          <w:tblHeader/>
          <w:jc w:val="center"/>
        </w:trPr>
        <w:tc>
          <w:tcPr>
            <w:tcW w:w="2838" w:type="dxa"/>
            <w:shd w:val="clear" w:color="auto" w:fill="18365D"/>
            <w:tcMar>
              <w:top w:w="55" w:type="dxa"/>
              <w:left w:w="70" w:type="dxa"/>
              <w:bottom w:w="55" w:type="dxa"/>
              <w:right w:w="70" w:type="dxa"/>
            </w:tcMar>
          </w:tcPr>
          <w:p w14:paraId="3A4A7CA2" w14:textId="77777777" w:rsidR="00D82837" w:rsidRDefault="00000000">
            <w:pPr>
              <w:spacing w:after="0"/>
            </w:pPr>
            <w:r>
              <w:rPr>
                <w:b/>
                <w:color w:val="FFFFFF"/>
                <w:sz w:val="14"/>
              </w:rPr>
              <w:t>Question</w:t>
            </w:r>
          </w:p>
        </w:tc>
        <w:tc>
          <w:tcPr>
            <w:tcW w:w="7097" w:type="dxa"/>
            <w:shd w:val="clear" w:color="auto" w:fill="18365D"/>
            <w:tcMar>
              <w:top w:w="55" w:type="dxa"/>
              <w:left w:w="70" w:type="dxa"/>
              <w:bottom w:w="55" w:type="dxa"/>
              <w:right w:w="70" w:type="dxa"/>
            </w:tcMar>
          </w:tcPr>
          <w:p w14:paraId="569C12D7" w14:textId="77777777" w:rsidR="00D82837" w:rsidRDefault="00000000">
            <w:pPr>
              <w:spacing w:after="0"/>
            </w:pPr>
            <w:r>
              <w:rPr>
                <w:b/>
                <w:color w:val="FFFFFF"/>
                <w:sz w:val="14"/>
              </w:rPr>
              <w:t>Strong answer</w:t>
            </w:r>
          </w:p>
        </w:tc>
      </w:tr>
      <w:tr w:rsidR="00D82837" w14:paraId="43ADC3E6" w14:textId="77777777">
        <w:trPr>
          <w:cantSplit/>
          <w:jc w:val="center"/>
        </w:trPr>
        <w:tc>
          <w:tcPr>
            <w:tcW w:w="2838" w:type="dxa"/>
            <w:shd w:val="clear" w:color="auto" w:fill="F7F9FC"/>
            <w:tcMar>
              <w:top w:w="55" w:type="dxa"/>
              <w:left w:w="70" w:type="dxa"/>
              <w:bottom w:w="55" w:type="dxa"/>
              <w:right w:w="70" w:type="dxa"/>
            </w:tcMar>
          </w:tcPr>
          <w:p w14:paraId="539C9C91" w14:textId="77777777" w:rsidR="00D82837" w:rsidRDefault="00000000">
            <w:pPr>
              <w:spacing w:after="0"/>
            </w:pPr>
            <w:r>
              <w:rPr>
                <w:b/>
                <w:sz w:val="14"/>
              </w:rPr>
              <w:t>How strong is your Snowflake experience?</w:t>
            </w:r>
          </w:p>
        </w:tc>
        <w:tc>
          <w:tcPr>
            <w:tcW w:w="7097" w:type="dxa"/>
            <w:shd w:val="clear" w:color="auto" w:fill="F7F9FC"/>
            <w:tcMar>
              <w:top w:w="55" w:type="dxa"/>
              <w:left w:w="70" w:type="dxa"/>
              <w:bottom w:w="55" w:type="dxa"/>
              <w:right w:w="70" w:type="dxa"/>
            </w:tcMar>
          </w:tcPr>
          <w:p w14:paraId="3A2F4D1A" w14:textId="77777777" w:rsidR="00D82837" w:rsidRDefault="00000000">
            <w:pPr>
              <w:spacing w:after="0"/>
            </w:pPr>
            <w:r>
              <w:rPr>
                <w:sz w:val="14"/>
              </w:rPr>
              <w:t>I have used Snowflake in production investment environments at Brevan Howard and BlackRock, mainly as part of data and analytics platforms rather than as a dedicated Snowflake administrator. I am comfortable with SQL modelling, ingestion patterns, warehouse usage, workload/query analysis, RBAC concepts, incremental processing and production troubleshooting. I would be precise about where I owned application/data engineering versus platform administration.</w:t>
            </w:r>
          </w:p>
        </w:tc>
      </w:tr>
      <w:tr w:rsidR="00D82837" w14:paraId="2FEA6C75" w14:textId="77777777">
        <w:trPr>
          <w:cantSplit/>
          <w:jc w:val="center"/>
        </w:trPr>
        <w:tc>
          <w:tcPr>
            <w:tcW w:w="2838" w:type="dxa"/>
            <w:shd w:val="clear" w:color="auto" w:fill="F7F9FC"/>
            <w:tcMar>
              <w:top w:w="55" w:type="dxa"/>
              <w:left w:w="70" w:type="dxa"/>
              <w:bottom w:w="55" w:type="dxa"/>
              <w:right w:w="70" w:type="dxa"/>
            </w:tcMar>
          </w:tcPr>
          <w:p w14:paraId="7C412624" w14:textId="77777777" w:rsidR="00D82837" w:rsidRDefault="00000000">
            <w:pPr>
              <w:spacing w:after="0"/>
            </w:pPr>
            <w:r>
              <w:rPr>
                <w:b/>
                <w:sz w:val="14"/>
              </w:rPr>
              <w:t>Explain Snowflake architecture in practical terms.</w:t>
            </w:r>
          </w:p>
        </w:tc>
        <w:tc>
          <w:tcPr>
            <w:tcW w:w="7097" w:type="dxa"/>
            <w:shd w:val="clear" w:color="auto" w:fill="F7F9FC"/>
            <w:tcMar>
              <w:top w:w="55" w:type="dxa"/>
              <w:left w:w="70" w:type="dxa"/>
              <w:bottom w:w="55" w:type="dxa"/>
              <w:right w:w="70" w:type="dxa"/>
            </w:tcMar>
          </w:tcPr>
          <w:p w14:paraId="6A61403E" w14:textId="77777777" w:rsidR="00D82837" w:rsidRDefault="00000000">
            <w:pPr>
              <w:spacing w:after="0"/>
            </w:pPr>
            <w:r>
              <w:rPr>
                <w:sz w:val="14"/>
              </w:rPr>
              <w:t>Snowflake separates storage, compute and cloud services. Data is stored centrally while virtual warehouses provide independent compute, which is useful for isolating BAU, ad-hoc analytics and backfills. The practical benefit for this role is that I can tune or isolate compute without copying the underlying investment data, while still controlling cost through sizing and auto-suspend/resume.</w:t>
            </w:r>
          </w:p>
        </w:tc>
      </w:tr>
      <w:tr w:rsidR="00D82837" w14:paraId="5D02AF50" w14:textId="77777777">
        <w:trPr>
          <w:cantSplit/>
          <w:jc w:val="center"/>
        </w:trPr>
        <w:tc>
          <w:tcPr>
            <w:tcW w:w="2838" w:type="dxa"/>
            <w:shd w:val="clear" w:color="auto" w:fill="F7F9FC"/>
            <w:tcMar>
              <w:top w:w="55" w:type="dxa"/>
              <w:left w:w="70" w:type="dxa"/>
              <w:bottom w:w="55" w:type="dxa"/>
              <w:right w:w="70" w:type="dxa"/>
            </w:tcMar>
          </w:tcPr>
          <w:p w14:paraId="4F4F877D" w14:textId="77777777" w:rsidR="00D82837" w:rsidRDefault="00000000">
            <w:pPr>
              <w:spacing w:after="0"/>
            </w:pPr>
            <w:r>
              <w:rPr>
                <w:b/>
                <w:sz w:val="14"/>
              </w:rPr>
              <w:t xml:space="preserve">A Snowflake </w:t>
            </w:r>
            <w:proofErr w:type="gramStart"/>
            <w:r>
              <w:rPr>
                <w:b/>
                <w:sz w:val="14"/>
              </w:rPr>
              <w:t>transformation is</w:t>
            </w:r>
            <w:proofErr w:type="gramEnd"/>
            <w:r>
              <w:rPr>
                <w:b/>
                <w:sz w:val="14"/>
              </w:rPr>
              <w:t xml:space="preserve"> suddenly four times slower. What do you do?</w:t>
            </w:r>
          </w:p>
        </w:tc>
        <w:tc>
          <w:tcPr>
            <w:tcW w:w="7097" w:type="dxa"/>
            <w:shd w:val="clear" w:color="auto" w:fill="F7F9FC"/>
            <w:tcMar>
              <w:top w:w="55" w:type="dxa"/>
              <w:left w:w="70" w:type="dxa"/>
              <w:bottom w:w="55" w:type="dxa"/>
              <w:right w:w="70" w:type="dxa"/>
            </w:tcMar>
          </w:tcPr>
          <w:p w14:paraId="390DAF16" w14:textId="77777777" w:rsidR="00D82837" w:rsidRDefault="00000000">
            <w:pPr>
              <w:spacing w:after="0"/>
            </w:pPr>
            <w:proofErr w:type="gramStart"/>
            <w:r>
              <w:rPr>
                <w:sz w:val="14"/>
              </w:rPr>
              <w:t>I first</w:t>
            </w:r>
            <w:proofErr w:type="gramEnd"/>
            <w:r>
              <w:rPr>
                <w:sz w:val="14"/>
              </w:rPr>
              <w:t xml:space="preserve"> baseline the failing run and open Query Profile. I look at bytes scanned and pruning, join cardinality, spill/sort, queueing, changed input volumes and whether a dbt materialisation or full refresh changed. I fix query/model design before simply increasing warehouse size, then rerun under comparable conditions and measure both runtime and credits.</w:t>
            </w:r>
          </w:p>
        </w:tc>
      </w:tr>
      <w:tr w:rsidR="00D82837" w14:paraId="78547601" w14:textId="77777777">
        <w:trPr>
          <w:cantSplit/>
          <w:jc w:val="center"/>
        </w:trPr>
        <w:tc>
          <w:tcPr>
            <w:tcW w:w="2838" w:type="dxa"/>
            <w:shd w:val="clear" w:color="auto" w:fill="F7F9FC"/>
            <w:tcMar>
              <w:top w:w="55" w:type="dxa"/>
              <w:left w:w="70" w:type="dxa"/>
              <w:bottom w:w="55" w:type="dxa"/>
              <w:right w:w="70" w:type="dxa"/>
            </w:tcMar>
          </w:tcPr>
          <w:p w14:paraId="4B0C857A" w14:textId="77777777" w:rsidR="00D82837" w:rsidRDefault="00000000">
            <w:pPr>
              <w:spacing w:after="0"/>
            </w:pPr>
            <w:r>
              <w:rPr>
                <w:b/>
                <w:sz w:val="14"/>
              </w:rPr>
              <w:t>What are micro-partitions and why do they matter?</w:t>
            </w:r>
          </w:p>
        </w:tc>
        <w:tc>
          <w:tcPr>
            <w:tcW w:w="7097" w:type="dxa"/>
            <w:shd w:val="clear" w:color="auto" w:fill="F7F9FC"/>
            <w:tcMar>
              <w:top w:w="55" w:type="dxa"/>
              <w:left w:w="70" w:type="dxa"/>
              <w:bottom w:w="55" w:type="dxa"/>
              <w:right w:w="70" w:type="dxa"/>
            </w:tcMar>
          </w:tcPr>
          <w:p w14:paraId="3A696500" w14:textId="77777777" w:rsidR="00D82837" w:rsidRDefault="00000000">
            <w:pPr>
              <w:spacing w:after="0"/>
            </w:pPr>
            <w:r>
              <w:rPr>
                <w:sz w:val="14"/>
              </w:rPr>
              <w:t>Snowflake automatically stores table data in immutable columnar micro-partitions with metadata. Query pruning uses that metadata to avoid scanning irrelevant partitions. I care about this because filters on large price, position or history tables can become expensive if data distribution or predicates prevent effective pruning.</w:t>
            </w:r>
          </w:p>
        </w:tc>
      </w:tr>
      <w:tr w:rsidR="00D82837" w14:paraId="2AA1D16F" w14:textId="77777777">
        <w:trPr>
          <w:cantSplit/>
          <w:jc w:val="center"/>
        </w:trPr>
        <w:tc>
          <w:tcPr>
            <w:tcW w:w="2838" w:type="dxa"/>
            <w:shd w:val="clear" w:color="auto" w:fill="F7F9FC"/>
            <w:tcMar>
              <w:top w:w="55" w:type="dxa"/>
              <w:left w:w="70" w:type="dxa"/>
              <w:bottom w:w="55" w:type="dxa"/>
              <w:right w:w="70" w:type="dxa"/>
            </w:tcMar>
          </w:tcPr>
          <w:p w14:paraId="5B400FBB" w14:textId="77777777" w:rsidR="00D82837" w:rsidRDefault="00000000">
            <w:pPr>
              <w:spacing w:after="0"/>
            </w:pPr>
            <w:r>
              <w:rPr>
                <w:b/>
                <w:sz w:val="14"/>
              </w:rPr>
              <w:t>How would you scale a large one-off backfill without affecting BAU?</w:t>
            </w:r>
          </w:p>
        </w:tc>
        <w:tc>
          <w:tcPr>
            <w:tcW w:w="7097" w:type="dxa"/>
            <w:shd w:val="clear" w:color="auto" w:fill="F7F9FC"/>
            <w:tcMar>
              <w:top w:w="55" w:type="dxa"/>
              <w:left w:w="70" w:type="dxa"/>
              <w:bottom w:w="55" w:type="dxa"/>
              <w:right w:w="70" w:type="dxa"/>
            </w:tcMar>
          </w:tcPr>
          <w:p w14:paraId="43A84D14" w14:textId="77777777" w:rsidR="00D82837" w:rsidRDefault="00000000">
            <w:pPr>
              <w:spacing w:after="0"/>
            </w:pPr>
            <w:r>
              <w:rPr>
                <w:sz w:val="14"/>
              </w:rPr>
              <w:t>I would isolate the workload: partition the backfill by a stable key such as business date or universe segment, make each unit idempotent, protect BAU through Airflow pools/priority, and use a dedicated Snowflake warehouse if justified. I would define stop criteria, test a representative subset first and reconcile every stage before full execution.</w:t>
            </w:r>
          </w:p>
        </w:tc>
      </w:tr>
      <w:tr w:rsidR="00D82837" w14:paraId="6A0D9C4D" w14:textId="77777777">
        <w:trPr>
          <w:cantSplit/>
          <w:jc w:val="center"/>
        </w:trPr>
        <w:tc>
          <w:tcPr>
            <w:tcW w:w="2838" w:type="dxa"/>
            <w:shd w:val="clear" w:color="auto" w:fill="F7F9FC"/>
            <w:tcMar>
              <w:top w:w="55" w:type="dxa"/>
              <w:left w:w="70" w:type="dxa"/>
              <w:bottom w:w="55" w:type="dxa"/>
              <w:right w:w="70" w:type="dxa"/>
            </w:tcMar>
          </w:tcPr>
          <w:p w14:paraId="1CEC48A6" w14:textId="77777777" w:rsidR="00D82837" w:rsidRDefault="00000000">
            <w:pPr>
              <w:spacing w:after="0"/>
            </w:pPr>
            <w:r>
              <w:rPr>
                <w:b/>
                <w:sz w:val="14"/>
              </w:rPr>
              <w:t>How do you optimise Snowflake cost?</w:t>
            </w:r>
          </w:p>
        </w:tc>
        <w:tc>
          <w:tcPr>
            <w:tcW w:w="7097" w:type="dxa"/>
            <w:shd w:val="clear" w:color="auto" w:fill="F7F9FC"/>
            <w:tcMar>
              <w:top w:w="55" w:type="dxa"/>
              <w:left w:w="70" w:type="dxa"/>
              <w:bottom w:w="55" w:type="dxa"/>
              <w:right w:w="70" w:type="dxa"/>
            </w:tcMar>
          </w:tcPr>
          <w:p w14:paraId="2FABBA0F" w14:textId="77777777" w:rsidR="00D82837" w:rsidRDefault="00000000">
            <w:pPr>
              <w:spacing w:after="0"/>
            </w:pPr>
            <w:r>
              <w:rPr>
                <w:sz w:val="14"/>
              </w:rPr>
              <w:t xml:space="preserve">Start with wasted work rather than smaller warehouses: reduce repeated scans, improve pruning, use incremental processing where appropriate, avoid unnecessary columns and fix join explosion. Then right-size warehouses, isolate workloads, enable sensible auto-suspend/resume and monitor query/credit patterns. Cost optimisation </w:t>
            </w:r>
            <w:proofErr w:type="gramStart"/>
            <w:r>
              <w:rPr>
                <w:sz w:val="14"/>
              </w:rPr>
              <w:t>has to</w:t>
            </w:r>
            <w:proofErr w:type="gramEnd"/>
            <w:r>
              <w:rPr>
                <w:sz w:val="14"/>
              </w:rPr>
              <w:t xml:space="preserve"> preserve the business SLA and data correctness.</w:t>
            </w:r>
          </w:p>
        </w:tc>
      </w:tr>
      <w:tr w:rsidR="00D82837" w14:paraId="28A2BB7E" w14:textId="77777777">
        <w:trPr>
          <w:cantSplit/>
          <w:jc w:val="center"/>
        </w:trPr>
        <w:tc>
          <w:tcPr>
            <w:tcW w:w="2838" w:type="dxa"/>
            <w:shd w:val="clear" w:color="auto" w:fill="F7F9FC"/>
            <w:tcMar>
              <w:top w:w="55" w:type="dxa"/>
              <w:left w:w="70" w:type="dxa"/>
              <w:bottom w:w="55" w:type="dxa"/>
              <w:right w:w="70" w:type="dxa"/>
            </w:tcMar>
          </w:tcPr>
          <w:p w14:paraId="2732216C" w14:textId="77777777" w:rsidR="00D82837" w:rsidRDefault="00000000">
            <w:pPr>
              <w:spacing w:after="0"/>
            </w:pPr>
            <w:r>
              <w:rPr>
                <w:b/>
                <w:sz w:val="14"/>
              </w:rPr>
              <w:t xml:space="preserve">How would you design an incremental </w:t>
            </w:r>
            <w:proofErr w:type="gramStart"/>
            <w:r>
              <w:rPr>
                <w:b/>
                <w:sz w:val="14"/>
              </w:rPr>
              <w:t>load</w:t>
            </w:r>
            <w:proofErr w:type="gramEnd"/>
            <w:r>
              <w:rPr>
                <w:b/>
                <w:sz w:val="14"/>
              </w:rPr>
              <w:t xml:space="preserve"> in Snowflake?</w:t>
            </w:r>
          </w:p>
        </w:tc>
        <w:tc>
          <w:tcPr>
            <w:tcW w:w="7097" w:type="dxa"/>
            <w:shd w:val="clear" w:color="auto" w:fill="F7F9FC"/>
            <w:tcMar>
              <w:top w:w="55" w:type="dxa"/>
              <w:left w:w="70" w:type="dxa"/>
              <w:bottom w:w="55" w:type="dxa"/>
              <w:right w:w="70" w:type="dxa"/>
            </w:tcMar>
          </w:tcPr>
          <w:p w14:paraId="4938F1D8" w14:textId="77777777" w:rsidR="00D82837" w:rsidRDefault="00000000">
            <w:pPr>
              <w:spacing w:after="0"/>
            </w:pPr>
            <w:r>
              <w:rPr>
                <w:sz w:val="14"/>
              </w:rPr>
              <w:t xml:space="preserve">I would start with the source change semantics and true business key, not just choose a timestamp because it is convenient. I normally use a watermark with an overlap window for late arrivals, </w:t>
            </w:r>
            <w:proofErr w:type="gramStart"/>
            <w:r>
              <w:rPr>
                <w:sz w:val="14"/>
              </w:rPr>
              <w:t>deduplicate</w:t>
            </w:r>
            <w:proofErr w:type="gramEnd"/>
            <w:r>
              <w:rPr>
                <w:sz w:val="14"/>
              </w:rPr>
              <w:t xml:space="preserve"> deterministically, and MERGE only when the source keys are stable. The load must be </w:t>
            </w:r>
            <w:proofErr w:type="gramStart"/>
            <w:r>
              <w:rPr>
                <w:sz w:val="14"/>
              </w:rPr>
              <w:t>idempotent</w:t>
            </w:r>
            <w:proofErr w:type="gramEnd"/>
            <w:r>
              <w:rPr>
                <w:sz w:val="14"/>
              </w:rPr>
              <w:t xml:space="preserve"> so reruns do not create duplicate prices, positions or reference records.</w:t>
            </w:r>
          </w:p>
        </w:tc>
      </w:tr>
      <w:tr w:rsidR="00D82837" w14:paraId="6F90C394" w14:textId="77777777">
        <w:trPr>
          <w:cantSplit/>
          <w:jc w:val="center"/>
        </w:trPr>
        <w:tc>
          <w:tcPr>
            <w:tcW w:w="2838" w:type="dxa"/>
            <w:shd w:val="clear" w:color="auto" w:fill="F7F9FC"/>
            <w:tcMar>
              <w:top w:w="55" w:type="dxa"/>
              <w:left w:w="70" w:type="dxa"/>
              <w:bottom w:w="55" w:type="dxa"/>
              <w:right w:w="70" w:type="dxa"/>
            </w:tcMar>
          </w:tcPr>
          <w:p w14:paraId="05FFAA51" w14:textId="77777777" w:rsidR="00D82837" w:rsidRDefault="00000000">
            <w:pPr>
              <w:spacing w:after="0"/>
            </w:pPr>
            <w:r>
              <w:rPr>
                <w:b/>
                <w:sz w:val="14"/>
              </w:rPr>
              <w:t xml:space="preserve">How do you handle </w:t>
            </w:r>
            <w:proofErr w:type="gramStart"/>
            <w:r>
              <w:rPr>
                <w:b/>
                <w:sz w:val="14"/>
              </w:rPr>
              <w:t>late-arriving</w:t>
            </w:r>
            <w:proofErr w:type="gramEnd"/>
            <w:r>
              <w:rPr>
                <w:b/>
                <w:sz w:val="14"/>
              </w:rPr>
              <w:t xml:space="preserve"> or corrected market data?</w:t>
            </w:r>
          </w:p>
        </w:tc>
        <w:tc>
          <w:tcPr>
            <w:tcW w:w="7097" w:type="dxa"/>
            <w:shd w:val="clear" w:color="auto" w:fill="F7F9FC"/>
            <w:tcMar>
              <w:top w:w="55" w:type="dxa"/>
              <w:left w:w="70" w:type="dxa"/>
              <w:bottom w:w="55" w:type="dxa"/>
              <w:right w:w="70" w:type="dxa"/>
            </w:tcMar>
          </w:tcPr>
          <w:p w14:paraId="3C359B3A" w14:textId="77777777" w:rsidR="00D82837" w:rsidRDefault="00000000">
            <w:pPr>
              <w:spacing w:after="0"/>
            </w:pPr>
            <w:r>
              <w:rPr>
                <w:sz w:val="14"/>
              </w:rPr>
              <w:t>I retain source and ingestion timestamps, process an overlap window, and apply deterministic versioning or MERGE rules at the true business grain. For investment data I also preserve enough lineage to explain which source version produced a downstream risk dataset. Corrections should be replayable and auditable, not silently overwrite history without trace.</w:t>
            </w:r>
          </w:p>
        </w:tc>
      </w:tr>
      <w:tr w:rsidR="00D82837" w14:paraId="5E7528BA" w14:textId="77777777">
        <w:trPr>
          <w:cantSplit/>
          <w:jc w:val="center"/>
        </w:trPr>
        <w:tc>
          <w:tcPr>
            <w:tcW w:w="2838" w:type="dxa"/>
            <w:shd w:val="clear" w:color="auto" w:fill="F7F9FC"/>
            <w:tcMar>
              <w:top w:w="55" w:type="dxa"/>
              <w:left w:w="70" w:type="dxa"/>
              <w:bottom w:w="55" w:type="dxa"/>
              <w:right w:w="70" w:type="dxa"/>
            </w:tcMar>
          </w:tcPr>
          <w:p w14:paraId="1FABF7DC" w14:textId="77777777" w:rsidR="00D82837" w:rsidRDefault="00000000">
            <w:pPr>
              <w:spacing w:after="0"/>
            </w:pPr>
            <w:r>
              <w:rPr>
                <w:b/>
                <w:sz w:val="14"/>
              </w:rPr>
              <w:t>How would you secure Snowflake for an investment platform?</w:t>
            </w:r>
          </w:p>
        </w:tc>
        <w:tc>
          <w:tcPr>
            <w:tcW w:w="7097" w:type="dxa"/>
            <w:shd w:val="clear" w:color="auto" w:fill="F7F9FC"/>
            <w:tcMar>
              <w:top w:w="55" w:type="dxa"/>
              <w:left w:w="70" w:type="dxa"/>
              <w:bottom w:w="55" w:type="dxa"/>
              <w:right w:w="70" w:type="dxa"/>
            </w:tcMar>
          </w:tcPr>
          <w:p w14:paraId="23506666" w14:textId="77777777" w:rsidR="00D82837" w:rsidRDefault="00000000">
            <w:pPr>
              <w:spacing w:after="0"/>
            </w:pPr>
            <w:r>
              <w:rPr>
                <w:sz w:val="14"/>
              </w:rPr>
              <w:t xml:space="preserve">Use least-privilege RBAC with separate human, deployment and runtime identities; restrict access by domain and environment; store secrets outside code; and keep auditability around deployments and data access. Vendor entitlements also matter: Bloomberg licensing can constrain who is allowed to consume </w:t>
            </w:r>
            <w:proofErr w:type="gramStart"/>
            <w:r>
              <w:rPr>
                <w:sz w:val="14"/>
              </w:rPr>
              <w:t>particular datasets</w:t>
            </w:r>
            <w:proofErr w:type="gramEnd"/>
            <w:r>
              <w:rPr>
                <w:sz w:val="14"/>
              </w:rPr>
              <w:t xml:space="preserve"> downstream.</w:t>
            </w:r>
          </w:p>
        </w:tc>
      </w:tr>
      <w:tr w:rsidR="00D82837" w14:paraId="5DEAF1F8" w14:textId="77777777">
        <w:trPr>
          <w:cantSplit/>
          <w:jc w:val="center"/>
        </w:trPr>
        <w:tc>
          <w:tcPr>
            <w:tcW w:w="2838" w:type="dxa"/>
            <w:shd w:val="clear" w:color="auto" w:fill="F7F9FC"/>
            <w:tcMar>
              <w:top w:w="55" w:type="dxa"/>
              <w:left w:w="70" w:type="dxa"/>
              <w:bottom w:w="55" w:type="dxa"/>
              <w:right w:w="70" w:type="dxa"/>
            </w:tcMar>
          </w:tcPr>
          <w:p w14:paraId="4FA840F6" w14:textId="77777777" w:rsidR="00D82837" w:rsidRDefault="00000000">
            <w:pPr>
              <w:spacing w:after="0"/>
            </w:pPr>
            <w:r>
              <w:rPr>
                <w:b/>
                <w:sz w:val="14"/>
              </w:rPr>
              <w:t>What is Time Travel and when would you use it here?</w:t>
            </w:r>
          </w:p>
        </w:tc>
        <w:tc>
          <w:tcPr>
            <w:tcW w:w="7097" w:type="dxa"/>
            <w:shd w:val="clear" w:color="auto" w:fill="F7F9FC"/>
            <w:tcMar>
              <w:top w:w="55" w:type="dxa"/>
              <w:left w:w="70" w:type="dxa"/>
              <w:bottom w:w="55" w:type="dxa"/>
              <w:right w:w="70" w:type="dxa"/>
            </w:tcMar>
          </w:tcPr>
          <w:p w14:paraId="04D0EB99" w14:textId="77777777" w:rsidR="00D82837" w:rsidRDefault="00000000">
            <w:pPr>
              <w:spacing w:after="0"/>
            </w:pPr>
            <w:r>
              <w:rPr>
                <w:sz w:val="14"/>
              </w:rPr>
              <w:t xml:space="preserve">Time Travel allows access to historical versions of Snowflake data within the configured retention window. It can help investigate a bad load, compare pre/post-change states or recover data after an accidental change. For an upgrade I would still use controlled deployment and reconciliation rather than treating Time Travel as the rollback </w:t>
            </w:r>
            <w:proofErr w:type="gramStart"/>
            <w:r>
              <w:rPr>
                <w:sz w:val="14"/>
              </w:rPr>
              <w:t>strategy by</w:t>
            </w:r>
            <w:proofErr w:type="gramEnd"/>
            <w:r>
              <w:rPr>
                <w:sz w:val="14"/>
              </w:rPr>
              <w:t xml:space="preserve"> itself.</w:t>
            </w:r>
          </w:p>
        </w:tc>
      </w:tr>
      <w:tr w:rsidR="00D82837" w14:paraId="18220DC7" w14:textId="77777777">
        <w:trPr>
          <w:cantSplit/>
          <w:jc w:val="center"/>
        </w:trPr>
        <w:tc>
          <w:tcPr>
            <w:tcW w:w="2838" w:type="dxa"/>
            <w:shd w:val="clear" w:color="auto" w:fill="F7F9FC"/>
            <w:tcMar>
              <w:top w:w="55" w:type="dxa"/>
              <w:left w:w="70" w:type="dxa"/>
              <w:bottom w:w="55" w:type="dxa"/>
              <w:right w:w="70" w:type="dxa"/>
            </w:tcMar>
          </w:tcPr>
          <w:p w14:paraId="1951A970" w14:textId="77777777" w:rsidR="00D82837" w:rsidRDefault="00000000">
            <w:pPr>
              <w:spacing w:after="0"/>
            </w:pPr>
            <w:r>
              <w:rPr>
                <w:b/>
                <w:sz w:val="14"/>
              </w:rPr>
              <w:t>What is zero-copy cloning?</w:t>
            </w:r>
          </w:p>
        </w:tc>
        <w:tc>
          <w:tcPr>
            <w:tcW w:w="7097" w:type="dxa"/>
            <w:shd w:val="clear" w:color="auto" w:fill="F7F9FC"/>
            <w:tcMar>
              <w:top w:w="55" w:type="dxa"/>
              <w:left w:w="70" w:type="dxa"/>
              <w:bottom w:w="55" w:type="dxa"/>
              <w:right w:w="70" w:type="dxa"/>
            </w:tcMar>
          </w:tcPr>
          <w:p w14:paraId="6CDDE834" w14:textId="77777777" w:rsidR="00D82837" w:rsidRDefault="00000000">
            <w:pPr>
              <w:spacing w:after="0"/>
            </w:pPr>
            <w:r>
              <w:rPr>
                <w:sz w:val="14"/>
              </w:rPr>
              <w:t xml:space="preserve">It creates a fast logical clone of Snowflake objects without immediately duplicating all underlying storage. For a short maintenance </w:t>
            </w:r>
            <w:proofErr w:type="gramStart"/>
            <w:r>
              <w:rPr>
                <w:sz w:val="14"/>
              </w:rPr>
              <w:t>engagement</w:t>
            </w:r>
            <w:proofErr w:type="gramEnd"/>
            <w:r>
              <w:rPr>
                <w:sz w:val="14"/>
              </w:rPr>
              <w:t xml:space="preserve"> it can be useful for realistic testing of dbt or SQL changes against production-like data while keeping the test environment isolated.</w:t>
            </w:r>
          </w:p>
        </w:tc>
      </w:tr>
      <w:tr w:rsidR="00D82837" w14:paraId="60601CD2" w14:textId="77777777">
        <w:trPr>
          <w:cantSplit/>
          <w:jc w:val="center"/>
        </w:trPr>
        <w:tc>
          <w:tcPr>
            <w:tcW w:w="2838" w:type="dxa"/>
            <w:shd w:val="clear" w:color="auto" w:fill="F7F9FC"/>
            <w:tcMar>
              <w:top w:w="55" w:type="dxa"/>
              <w:left w:w="70" w:type="dxa"/>
              <w:bottom w:w="55" w:type="dxa"/>
              <w:right w:w="70" w:type="dxa"/>
            </w:tcMar>
          </w:tcPr>
          <w:p w14:paraId="6D773A92" w14:textId="77777777" w:rsidR="00D82837" w:rsidRDefault="00000000">
            <w:pPr>
              <w:spacing w:after="0"/>
            </w:pPr>
            <w:r>
              <w:rPr>
                <w:b/>
                <w:sz w:val="14"/>
              </w:rPr>
              <w:t>How do you prove a Snowflake load is correct?</w:t>
            </w:r>
          </w:p>
        </w:tc>
        <w:tc>
          <w:tcPr>
            <w:tcW w:w="7097" w:type="dxa"/>
            <w:shd w:val="clear" w:color="auto" w:fill="F7F9FC"/>
            <w:tcMar>
              <w:top w:w="55" w:type="dxa"/>
              <w:left w:w="70" w:type="dxa"/>
              <w:bottom w:w="55" w:type="dxa"/>
              <w:right w:w="70" w:type="dxa"/>
            </w:tcMar>
          </w:tcPr>
          <w:p w14:paraId="120EE47C" w14:textId="77777777" w:rsidR="00D82837" w:rsidRDefault="00000000">
            <w:pPr>
              <w:spacing w:after="0"/>
            </w:pPr>
            <w:r>
              <w:rPr>
                <w:sz w:val="14"/>
              </w:rPr>
              <w:t>I reconcile authoritative source -&gt; raw landing -&gt; Snowflake raw/staging -&gt; transformed model -&gt; downstream consumer. Controls include expected counts, security/field coverage, key uniqueness, null/validity checks, control totals and business aggregates. For Investment Risk I also check as-of consistency across positions, prices, FX and reference data.</w:t>
            </w:r>
          </w:p>
        </w:tc>
      </w:tr>
    </w:tbl>
    <w:p w14:paraId="623E91D5" w14:textId="77777777" w:rsidR="00D82837" w:rsidRDefault="00000000">
      <w:pPr>
        <w:pStyle w:val="Heading2"/>
      </w:pPr>
      <w:r>
        <w:t>Airflow - likely questions and strong answers</w:t>
      </w:r>
    </w:p>
    <w:p w14:paraId="156D87A6" w14:textId="77777777" w:rsidR="00D82837" w:rsidRDefault="00000000">
      <w:r>
        <w:t>Your positioning: direct hands-on experience plus recent Dagster/Prefect experience. Keep returning to idempotency, concurrency control, observability, replay and protection of BAU.</w:t>
      </w:r>
    </w:p>
    <w:tbl>
      <w:tblPr>
        <w:tblW w:w="9936" w:type="dxa"/>
        <w:jc w:val="center"/>
        <w:tblLayout w:type="fixed"/>
        <w:tblLook w:val="04A0" w:firstRow="1" w:lastRow="0" w:firstColumn="1" w:lastColumn="0" w:noHBand="0" w:noVBand="1"/>
      </w:tblPr>
      <w:tblGrid>
        <w:gridCol w:w="2838"/>
        <w:gridCol w:w="7098"/>
      </w:tblGrid>
      <w:tr w:rsidR="00D82837" w14:paraId="35F5D0B0" w14:textId="77777777">
        <w:trPr>
          <w:tblHeader/>
          <w:jc w:val="center"/>
        </w:trPr>
        <w:tc>
          <w:tcPr>
            <w:tcW w:w="2838" w:type="dxa"/>
            <w:shd w:val="clear" w:color="auto" w:fill="18365D"/>
            <w:tcMar>
              <w:top w:w="55" w:type="dxa"/>
              <w:left w:w="70" w:type="dxa"/>
              <w:bottom w:w="55" w:type="dxa"/>
              <w:right w:w="70" w:type="dxa"/>
            </w:tcMar>
          </w:tcPr>
          <w:p w14:paraId="25F9BB08" w14:textId="77777777" w:rsidR="00D82837" w:rsidRDefault="00000000">
            <w:pPr>
              <w:spacing w:after="0"/>
            </w:pPr>
            <w:r>
              <w:rPr>
                <w:b/>
                <w:color w:val="FFFFFF"/>
                <w:sz w:val="14"/>
              </w:rPr>
              <w:t>Question</w:t>
            </w:r>
          </w:p>
        </w:tc>
        <w:tc>
          <w:tcPr>
            <w:tcW w:w="7097" w:type="dxa"/>
            <w:shd w:val="clear" w:color="auto" w:fill="18365D"/>
            <w:tcMar>
              <w:top w:w="55" w:type="dxa"/>
              <w:left w:w="70" w:type="dxa"/>
              <w:bottom w:w="55" w:type="dxa"/>
              <w:right w:w="70" w:type="dxa"/>
            </w:tcMar>
          </w:tcPr>
          <w:p w14:paraId="7888DF92" w14:textId="77777777" w:rsidR="00D82837" w:rsidRDefault="00000000">
            <w:pPr>
              <w:spacing w:after="0"/>
            </w:pPr>
            <w:r>
              <w:rPr>
                <w:b/>
                <w:color w:val="FFFFFF"/>
                <w:sz w:val="14"/>
              </w:rPr>
              <w:t>Strong answer</w:t>
            </w:r>
          </w:p>
        </w:tc>
      </w:tr>
      <w:tr w:rsidR="00D82837" w14:paraId="05242FAD" w14:textId="77777777">
        <w:trPr>
          <w:cantSplit/>
          <w:jc w:val="center"/>
        </w:trPr>
        <w:tc>
          <w:tcPr>
            <w:tcW w:w="2838" w:type="dxa"/>
            <w:shd w:val="clear" w:color="auto" w:fill="F7F9FC"/>
            <w:tcMar>
              <w:top w:w="55" w:type="dxa"/>
              <w:left w:w="70" w:type="dxa"/>
              <w:bottom w:w="55" w:type="dxa"/>
              <w:right w:w="70" w:type="dxa"/>
            </w:tcMar>
          </w:tcPr>
          <w:p w14:paraId="3253B21A" w14:textId="77777777" w:rsidR="00D82837" w:rsidRDefault="00000000">
            <w:pPr>
              <w:spacing w:after="0"/>
            </w:pPr>
            <w:r>
              <w:rPr>
                <w:b/>
                <w:sz w:val="14"/>
              </w:rPr>
              <w:lastRenderedPageBreak/>
              <w:t>Describe your hands-on Airflow experience.</w:t>
            </w:r>
          </w:p>
        </w:tc>
        <w:tc>
          <w:tcPr>
            <w:tcW w:w="7097" w:type="dxa"/>
            <w:shd w:val="clear" w:color="auto" w:fill="F7F9FC"/>
            <w:tcMar>
              <w:top w:w="55" w:type="dxa"/>
              <w:left w:w="70" w:type="dxa"/>
              <w:bottom w:w="55" w:type="dxa"/>
              <w:right w:w="70" w:type="dxa"/>
            </w:tcMar>
          </w:tcPr>
          <w:p w14:paraId="4FE451D5" w14:textId="77777777" w:rsidR="00D82837" w:rsidRDefault="00000000">
            <w:pPr>
              <w:spacing w:after="0"/>
            </w:pPr>
            <w:r>
              <w:rPr>
                <w:sz w:val="14"/>
              </w:rPr>
              <w:t>At illio I used Airflow as the orchestration layer in an AWS data platform I helped design, alongside S3, Glue, Lambda/API Gateway and PostgreSQL. I am comfortable with DAG dependencies, schedules, retries, backfills, monitoring and production failure handling. I have also used Dagster and Prefect, so I understand the underlying orchestration concerns rather than only one syntax.</w:t>
            </w:r>
          </w:p>
        </w:tc>
      </w:tr>
      <w:tr w:rsidR="00D82837" w14:paraId="4B234FCD" w14:textId="77777777">
        <w:trPr>
          <w:cantSplit/>
          <w:jc w:val="center"/>
        </w:trPr>
        <w:tc>
          <w:tcPr>
            <w:tcW w:w="2838" w:type="dxa"/>
            <w:shd w:val="clear" w:color="auto" w:fill="F7F9FC"/>
            <w:tcMar>
              <w:top w:w="55" w:type="dxa"/>
              <w:left w:w="70" w:type="dxa"/>
              <w:bottom w:w="55" w:type="dxa"/>
              <w:right w:w="70" w:type="dxa"/>
            </w:tcMar>
          </w:tcPr>
          <w:p w14:paraId="5845A469" w14:textId="77777777" w:rsidR="00D82837" w:rsidRDefault="00000000">
            <w:pPr>
              <w:spacing w:after="0"/>
            </w:pPr>
            <w:r>
              <w:rPr>
                <w:b/>
                <w:sz w:val="14"/>
              </w:rPr>
              <w:t>How would you structure an Airflow DAG for Bloomberg data?</w:t>
            </w:r>
          </w:p>
        </w:tc>
        <w:tc>
          <w:tcPr>
            <w:tcW w:w="7097" w:type="dxa"/>
            <w:shd w:val="clear" w:color="auto" w:fill="F7F9FC"/>
            <w:tcMar>
              <w:top w:w="55" w:type="dxa"/>
              <w:left w:w="70" w:type="dxa"/>
              <w:bottom w:w="55" w:type="dxa"/>
              <w:right w:w="70" w:type="dxa"/>
            </w:tcMar>
          </w:tcPr>
          <w:p w14:paraId="02C14290" w14:textId="77777777" w:rsidR="00D82837" w:rsidRDefault="00000000">
            <w:pPr>
              <w:spacing w:after="0"/>
            </w:pPr>
            <w:r>
              <w:rPr>
                <w:sz w:val="14"/>
              </w:rPr>
              <w:t xml:space="preserve">I would keep tasks aligned to clear operational boundaries: build/request universe, submit or wait for delivery, land immutable raw data, validate completeness/schema, load Snowflake, run dbt transformations, reconcile and publish. Each task should be idempotent, observable and independently retryable </w:t>
            </w:r>
            <w:proofErr w:type="gramStart"/>
            <w:r>
              <w:rPr>
                <w:sz w:val="14"/>
              </w:rPr>
              <w:t>where</w:t>
            </w:r>
            <w:proofErr w:type="gramEnd"/>
            <w:r>
              <w:rPr>
                <w:sz w:val="14"/>
              </w:rPr>
              <w:t xml:space="preserve"> safe.</w:t>
            </w:r>
          </w:p>
        </w:tc>
      </w:tr>
      <w:tr w:rsidR="00D82837" w14:paraId="76F262C2" w14:textId="77777777">
        <w:trPr>
          <w:cantSplit/>
          <w:jc w:val="center"/>
        </w:trPr>
        <w:tc>
          <w:tcPr>
            <w:tcW w:w="2838" w:type="dxa"/>
            <w:shd w:val="clear" w:color="auto" w:fill="F7F9FC"/>
            <w:tcMar>
              <w:top w:w="55" w:type="dxa"/>
              <w:left w:w="70" w:type="dxa"/>
              <w:bottom w:w="55" w:type="dxa"/>
              <w:right w:w="70" w:type="dxa"/>
            </w:tcMar>
          </w:tcPr>
          <w:p w14:paraId="24B93BE0" w14:textId="77777777" w:rsidR="00D82837" w:rsidRDefault="00000000">
            <w:pPr>
              <w:spacing w:after="0"/>
            </w:pPr>
            <w:r>
              <w:rPr>
                <w:b/>
                <w:sz w:val="14"/>
              </w:rPr>
              <w:t>What does idempotency mean in a data pipeline?</w:t>
            </w:r>
          </w:p>
        </w:tc>
        <w:tc>
          <w:tcPr>
            <w:tcW w:w="7097" w:type="dxa"/>
            <w:shd w:val="clear" w:color="auto" w:fill="F7F9FC"/>
            <w:tcMar>
              <w:top w:w="55" w:type="dxa"/>
              <w:left w:w="70" w:type="dxa"/>
              <w:bottom w:w="55" w:type="dxa"/>
              <w:right w:w="70" w:type="dxa"/>
            </w:tcMar>
          </w:tcPr>
          <w:p w14:paraId="713AC708" w14:textId="77777777" w:rsidR="00D82837" w:rsidRDefault="00000000">
            <w:pPr>
              <w:spacing w:after="0"/>
            </w:pPr>
            <w:r>
              <w:rPr>
                <w:sz w:val="14"/>
              </w:rPr>
              <w:t>Running the same task again with the same inputs should leave the target in the same correct state rather than duplicate or corrupt data. I use stable run/business keys, deterministic upserts, checkpoints and clear publish boundaries so retries and backfills are safe.</w:t>
            </w:r>
          </w:p>
        </w:tc>
      </w:tr>
      <w:tr w:rsidR="00D82837" w14:paraId="0544EBCB" w14:textId="77777777">
        <w:trPr>
          <w:cantSplit/>
          <w:jc w:val="center"/>
        </w:trPr>
        <w:tc>
          <w:tcPr>
            <w:tcW w:w="2838" w:type="dxa"/>
            <w:shd w:val="clear" w:color="auto" w:fill="F7F9FC"/>
            <w:tcMar>
              <w:top w:w="55" w:type="dxa"/>
              <w:left w:w="70" w:type="dxa"/>
              <w:bottom w:w="55" w:type="dxa"/>
              <w:right w:w="70" w:type="dxa"/>
            </w:tcMar>
          </w:tcPr>
          <w:p w14:paraId="4BC39932" w14:textId="77777777" w:rsidR="00D82837" w:rsidRDefault="00000000">
            <w:pPr>
              <w:spacing w:after="0"/>
            </w:pPr>
            <w:r>
              <w:rPr>
                <w:b/>
                <w:sz w:val="14"/>
              </w:rPr>
              <w:t>How do you design retries?</w:t>
            </w:r>
          </w:p>
        </w:tc>
        <w:tc>
          <w:tcPr>
            <w:tcW w:w="7097" w:type="dxa"/>
            <w:shd w:val="clear" w:color="auto" w:fill="F7F9FC"/>
            <w:tcMar>
              <w:top w:w="55" w:type="dxa"/>
              <w:left w:w="70" w:type="dxa"/>
              <w:bottom w:w="55" w:type="dxa"/>
              <w:right w:w="70" w:type="dxa"/>
            </w:tcMar>
          </w:tcPr>
          <w:p w14:paraId="29D90296" w14:textId="77777777" w:rsidR="00D82837" w:rsidRDefault="00000000">
            <w:pPr>
              <w:spacing w:after="0"/>
            </w:pPr>
            <w:r>
              <w:rPr>
                <w:sz w:val="14"/>
              </w:rPr>
              <w:t xml:space="preserve">Retry transient failures such as temporary network or provider issues with bounded retries and backoff; do not repeatedly retry deterministic bad input. I classify errors, </w:t>
            </w:r>
            <w:proofErr w:type="gramStart"/>
            <w:r>
              <w:rPr>
                <w:sz w:val="14"/>
              </w:rPr>
              <w:t>log</w:t>
            </w:r>
            <w:proofErr w:type="gramEnd"/>
            <w:r>
              <w:rPr>
                <w:sz w:val="14"/>
              </w:rPr>
              <w:t xml:space="preserve"> enough context to diagnose them and make sure a retry cannot double-publish or duplicate a load.</w:t>
            </w:r>
          </w:p>
        </w:tc>
      </w:tr>
      <w:tr w:rsidR="00D82837" w14:paraId="3F5B7DC9" w14:textId="77777777">
        <w:trPr>
          <w:cantSplit/>
          <w:jc w:val="center"/>
        </w:trPr>
        <w:tc>
          <w:tcPr>
            <w:tcW w:w="2838" w:type="dxa"/>
            <w:shd w:val="clear" w:color="auto" w:fill="F7F9FC"/>
            <w:tcMar>
              <w:top w:w="55" w:type="dxa"/>
              <w:left w:w="70" w:type="dxa"/>
              <w:bottom w:w="55" w:type="dxa"/>
              <w:right w:w="70" w:type="dxa"/>
            </w:tcMar>
          </w:tcPr>
          <w:p w14:paraId="4016802C" w14:textId="77777777" w:rsidR="00D82837" w:rsidRDefault="00000000">
            <w:pPr>
              <w:spacing w:after="0"/>
            </w:pPr>
            <w:r>
              <w:rPr>
                <w:b/>
                <w:sz w:val="14"/>
              </w:rPr>
              <w:t>What are Airflow pools and when would you use them?</w:t>
            </w:r>
          </w:p>
        </w:tc>
        <w:tc>
          <w:tcPr>
            <w:tcW w:w="7097" w:type="dxa"/>
            <w:shd w:val="clear" w:color="auto" w:fill="F7F9FC"/>
            <w:tcMar>
              <w:top w:w="55" w:type="dxa"/>
              <w:left w:w="70" w:type="dxa"/>
              <w:bottom w:w="55" w:type="dxa"/>
              <w:right w:w="70" w:type="dxa"/>
            </w:tcMar>
          </w:tcPr>
          <w:p w14:paraId="3A3FDF04" w14:textId="77777777" w:rsidR="00D82837" w:rsidRDefault="00000000">
            <w:pPr>
              <w:spacing w:after="0"/>
            </w:pPr>
            <w:r>
              <w:rPr>
                <w:sz w:val="14"/>
              </w:rPr>
              <w:t>Pools cap concurrency against scarce or sensitive resources. In this role I might use separate pools for Bloomberg requests, Snowflake-heavy transformations or BAU-critical workflows so a backfill cannot overwhelm a provider, warehouse or downstream consumer.</w:t>
            </w:r>
          </w:p>
        </w:tc>
      </w:tr>
      <w:tr w:rsidR="00D82837" w14:paraId="55017757" w14:textId="77777777">
        <w:trPr>
          <w:cantSplit/>
          <w:jc w:val="center"/>
        </w:trPr>
        <w:tc>
          <w:tcPr>
            <w:tcW w:w="2838" w:type="dxa"/>
            <w:shd w:val="clear" w:color="auto" w:fill="F7F9FC"/>
            <w:tcMar>
              <w:top w:w="55" w:type="dxa"/>
              <w:left w:w="70" w:type="dxa"/>
              <w:bottom w:w="55" w:type="dxa"/>
              <w:right w:w="70" w:type="dxa"/>
            </w:tcMar>
          </w:tcPr>
          <w:p w14:paraId="33F55FFD" w14:textId="77777777" w:rsidR="00D82837" w:rsidRDefault="00000000">
            <w:pPr>
              <w:spacing w:after="0"/>
            </w:pPr>
            <w:r>
              <w:rPr>
                <w:b/>
                <w:sz w:val="14"/>
              </w:rPr>
              <w:t>How would you handle a large backfill?</w:t>
            </w:r>
          </w:p>
        </w:tc>
        <w:tc>
          <w:tcPr>
            <w:tcW w:w="7097" w:type="dxa"/>
            <w:shd w:val="clear" w:color="auto" w:fill="F7F9FC"/>
            <w:tcMar>
              <w:top w:w="55" w:type="dxa"/>
              <w:left w:w="70" w:type="dxa"/>
              <w:bottom w:w="55" w:type="dxa"/>
              <w:right w:w="70" w:type="dxa"/>
            </w:tcMar>
          </w:tcPr>
          <w:p w14:paraId="677029D3" w14:textId="77777777" w:rsidR="00D82837" w:rsidRDefault="00000000">
            <w:pPr>
              <w:spacing w:after="0"/>
            </w:pPr>
            <w:r>
              <w:rPr>
                <w:sz w:val="14"/>
              </w:rPr>
              <w:t>Partition it by a stable business unit such as date or universe segment, isolate it from BAU using pools/queues/priority, cap active runs, and make every partition replayable. I would first run a representative subset, deliberately test retry/failure behaviour, then reconcile before scaling out.</w:t>
            </w:r>
          </w:p>
        </w:tc>
      </w:tr>
      <w:tr w:rsidR="00D82837" w14:paraId="78F09503" w14:textId="77777777">
        <w:trPr>
          <w:cantSplit/>
          <w:jc w:val="center"/>
        </w:trPr>
        <w:tc>
          <w:tcPr>
            <w:tcW w:w="2838" w:type="dxa"/>
            <w:shd w:val="clear" w:color="auto" w:fill="F7F9FC"/>
            <w:tcMar>
              <w:top w:w="55" w:type="dxa"/>
              <w:left w:w="70" w:type="dxa"/>
              <w:bottom w:w="55" w:type="dxa"/>
              <w:right w:w="70" w:type="dxa"/>
            </w:tcMar>
          </w:tcPr>
          <w:p w14:paraId="344C2FD4" w14:textId="77777777" w:rsidR="00D82837" w:rsidRDefault="00000000">
            <w:pPr>
              <w:spacing w:after="0"/>
            </w:pPr>
            <w:r>
              <w:rPr>
                <w:b/>
                <w:sz w:val="14"/>
              </w:rPr>
              <w:t>What is XCom and what should not go into it?</w:t>
            </w:r>
          </w:p>
        </w:tc>
        <w:tc>
          <w:tcPr>
            <w:tcW w:w="7097" w:type="dxa"/>
            <w:shd w:val="clear" w:color="auto" w:fill="F7F9FC"/>
            <w:tcMar>
              <w:top w:w="55" w:type="dxa"/>
              <w:left w:w="70" w:type="dxa"/>
              <w:bottom w:w="55" w:type="dxa"/>
              <w:right w:w="70" w:type="dxa"/>
            </w:tcMar>
          </w:tcPr>
          <w:p w14:paraId="69D3AF14" w14:textId="77777777" w:rsidR="00D82837" w:rsidRDefault="00000000">
            <w:pPr>
              <w:spacing w:after="0"/>
            </w:pPr>
            <w:r>
              <w:rPr>
                <w:sz w:val="14"/>
              </w:rPr>
              <w:t xml:space="preserve">XCom is for small task-to-task metadata such as IDs, paths or status values. I would not use it to move large market-data payloads or DataFrames; large data should live in object </w:t>
            </w:r>
            <w:proofErr w:type="gramStart"/>
            <w:r>
              <w:rPr>
                <w:sz w:val="14"/>
              </w:rPr>
              <w:t>storage,</w:t>
            </w:r>
            <w:proofErr w:type="gramEnd"/>
            <w:r>
              <w:rPr>
                <w:sz w:val="14"/>
              </w:rPr>
              <w:t xml:space="preserve"> Snowflake or another durable data layer and tasks should pass references.</w:t>
            </w:r>
          </w:p>
        </w:tc>
      </w:tr>
      <w:tr w:rsidR="00D82837" w14:paraId="6E587ED6" w14:textId="77777777">
        <w:trPr>
          <w:cantSplit/>
          <w:jc w:val="center"/>
        </w:trPr>
        <w:tc>
          <w:tcPr>
            <w:tcW w:w="2838" w:type="dxa"/>
            <w:shd w:val="clear" w:color="auto" w:fill="F7F9FC"/>
            <w:tcMar>
              <w:top w:w="55" w:type="dxa"/>
              <w:left w:w="70" w:type="dxa"/>
              <w:bottom w:w="55" w:type="dxa"/>
              <w:right w:w="70" w:type="dxa"/>
            </w:tcMar>
          </w:tcPr>
          <w:p w14:paraId="409192DE" w14:textId="77777777" w:rsidR="00D82837" w:rsidRDefault="00000000">
            <w:pPr>
              <w:spacing w:after="0"/>
            </w:pPr>
            <w:r>
              <w:rPr>
                <w:b/>
                <w:sz w:val="14"/>
              </w:rPr>
              <w:t>How do you use sensors safely?</w:t>
            </w:r>
          </w:p>
        </w:tc>
        <w:tc>
          <w:tcPr>
            <w:tcW w:w="7097" w:type="dxa"/>
            <w:shd w:val="clear" w:color="auto" w:fill="F7F9FC"/>
            <w:tcMar>
              <w:top w:w="55" w:type="dxa"/>
              <w:left w:w="70" w:type="dxa"/>
              <w:bottom w:w="55" w:type="dxa"/>
              <w:right w:w="70" w:type="dxa"/>
            </w:tcMar>
          </w:tcPr>
          <w:p w14:paraId="2BBC3560" w14:textId="77777777" w:rsidR="00D82837" w:rsidRDefault="00000000">
            <w:pPr>
              <w:spacing w:after="0"/>
            </w:pPr>
            <w:r>
              <w:rPr>
                <w:sz w:val="14"/>
              </w:rPr>
              <w:t xml:space="preserve">Sensors are useful for waiting on external events such as a Bloomberg file or upstream completion. I prefer efficient/deferrable patterns where </w:t>
            </w:r>
            <w:proofErr w:type="gramStart"/>
            <w:r>
              <w:rPr>
                <w:sz w:val="14"/>
              </w:rPr>
              <w:t>possible</w:t>
            </w:r>
            <w:proofErr w:type="gramEnd"/>
            <w:r>
              <w:rPr>
                <w:sz w:val="14"/>
              </w:rPr>
              <w:t xml:space="preserve"> so waiting does not consume worker capacity, and I define explicit timeouts and failure behaviour rather than waiting forever.</w:t>
            </w:r>
          </w:p>
        </w:tc>
      </w:tr>
      <w:tr w:rsidR="00D82837" w14:paraId="036F3B17" w14:textId="77777777">
        <w:trPr>
          <w:cantSplit/>
          <w:jc w:val="center"/>
        </w:trPr>
        <w:tc>
          <w:tcPr>
            <w:tcW w:w="2838" w:type="dxa"/>
            <w:shd w:val="clear" w:color="auto" w:fill="F7F9FC"/>
            <w:tcMar>
              <w:top w:w="55" w:type="dxa"/>
              <w:left w:w="70" w:type="dxa"/>
              <w:bottom w:w="55" w:type="dxa"/>
              <w:right w:w="70" w:type="dxa"/>
            </w:tcMar>
          </w:tcPr>
          <w:p w14:paraId="5406C536" w14:textId="77777777" w:rsidR="00D82837" w:rsidRDefault="00000000">
            <w:pPr>
              <w:spacing w:after="0"/>
            </w:pPr>
            <w:r>
              <w:rPr>
                <w:b/>
                <w:sz w:val="14"/>
              </w:rPr>
              <w:t>How would you monitor Airflow health?</w:t>
            </w:r>
          </w:p>
        </w:tc>
        <w:tc>
          <w:tcPr>
            <w:tcW w:w="7097" w:type="dxa"/>
            <w:shd w:val="clear" w:color="auto" w:fill="F7F9FC"/>
            <w:tcMar>
              <w:top w:w="55" w:type="dxa"/>
              <w:left w:w="70" w:type="dxa"/>
              <w:bottom w:w="55" w:type="dxa"/>
              <w:right w:w="70" w:type="dxa"/>
            </w:tcMar>
          </w:tcPr>
          <w:p w14:paraId="22C890FF" w14:textId="77777777" w:rsidR="00D82837" w:rsidRDefault="00000000">
            <w:pPr>
              <w:spacing w:after="0"/>
            </w:pPr>
            <w:r>
              <w:rPr>
                <w:sz w:val="14"/>
              </w:rPr>
              <w:t>I separate scheduler/queue latency from task runtime and external-system latency. I monitor DAG SLA/freshness, task failure/retry rates, queue time, duration trends, pool saturation and downstream reconciliation. A successful task graph is only one technical signal; the published business data still needs completeness checks.</w:t>
            </w:r>
          </w:p>
        </w:tc>
      </w:tr>
      <w:tr w:rsidR="00D82837" w14:paraId="398718CE" w14:textId="77777777">
        <w:trPr>
          <w:cantSplit/>
          <w:jc w:val="center"/>
        </w:trPr>
        <w:tc>
          <w:tcPr>
            <w:tcW w:w="2838" w:type="dxa"/>
            <w:shd w:val="clear" w:color="auto" w:fill="F7F9FC"/>
            <w:tcMar>
              <w:top w:w="55" w:type="dxa"/>
              <w:left w:w="70" w:type="dxa"/>
              <w:bottom w:w="55" w:type="dxa"/>
              <w:right w:w="70" w:type="dxa"/>
            </w:tcMar>
          </w:tcPr>
          <w:p w14:paraId="5D3A9A86" w14:textId="77777777" w:rsidR="00D82837" w:rsidRDefault="00000000">
            <w:pPr>
              <w:spacing w:after="0"/>
            </w:pPr>
            <w:r>
              <w:rPr>
                <w:b/>
                <w:sz w:val="14"/>
              </w:rPr>
              <w:t xml:space="preserve">A DAG is </w:t>
            </w:r>
            <w:proofErr w:type="gramStart"/>
            <w:r>
              <w:rPr>
                <w:b/>
                <w:sz w:val="14"/>
              </w:rPr>
              <w:t>green</w:t>
            </w:r>
            <w:proofErr w:type="gramEnd"/>
            <w:r>
              <w:rPr>
                <w:b/>
                <w:sz w:val="14"/>
              </w:rPr>
              <w:t xml:space="preserve"> but Investment Risk says 5% of securities are missing. What next?</w:t>
            </w:r>
          </w:p>
        </w:tc>
        <w:tc>
          <w:tcPr>
            <w:tcW w:w="7097" w:type="dxa"/>
            <w:shd w:val="clear" w:color="auto" w:fill="F7F9FC"/>
            <w:tcMar>
              <w:top w:w="55" w:type="dxa"/>
              <w:left w:w="70" w:type="dxa"/>
              <w:bottom w:w="55" w:type="dxa"/>
              <w:right w:w="70" w:type="dxa"/>
            </w:tcMar>
          </w:tcPr>
          <w:p w14:paraId="2C46F739" w14:textId="77777777" w:rsidR="00D82837" w:rsidRDefault="00000000">
            <w:pPr>
              <w:spacing w:after="0"/>
            </w:pPr>
            <w:r>
              <w:rPr>
                <w:sz w:val="14"/>
              </w:rPr>
              <w:t>Treat it as a data-completeness incident, not an Airflow incident. Establish the expected universe, compare request vs Bloomberg delivery, trace affected identifiers through raw, Snowflake and dbt layers, inspect mapping/joins/watermarks, fix the root cause, replay from the earliest trusted layer and add a permanent completeness control.</w:t>
            </w:r>
          </w:p>
        </w:tc>
      </w:tr>
      <w:tr w:rsidR="00D82837" w14:paraId="6E060715" w14:textId="77777777">
        <w:trPr>
          <w:cantSplit/>
          <w:jc w:val="center"/>
        </w:trPr>
        <w:tc>
          <w:tcPr>
            <w:tcW w:w="2838" w:type="dxa"/>
            <w:shd w:val="clear" w:color="auto" w:fill="F7F9FC"/>
            <w:tcMar>
              <w:top w:w="55" w:type="dxa"/>
              <w:left w:w="70" w:type="dxa"/>
              <w:bottom w:w="55" w:type="dxa"/>
              <w:right w:w="70" w:type="dxa"/>
            </w:tcMar>
          </w:tcPr>
          <w:p w14:paraId="0ECF5B2D" w14:textId="77777777" w:rsidR="00D82837" w:rsidRDefault="00000000">
            <w:pPr>
              <w:spacing w:after="0"/>
            </w:pPr>
            <w:r>
              <w:rPr>
                <w:b/>
                <w:sz w:val="14"/>
              </w:rPr>
              <w:t>How would you scale Airflow?</w:t>
            </w:r>
          </w:p>
        </w:tc>
        <w:tc>
          <w:tcPr>
            <w:tcW w:w="7097" w:type="dxa"/>
            <w:shd w:val="clear" w:color="auto" w:fill="F7F9FC"/>
            <w:tcMar>
              <w:top w:w="55" w:type="dxa"/>
              <w:left w:w="70" w:type="dxa"/>
              <w:bottom w:w="55" w:type="dxa"/>
              <w:right w:w="70" w:type="dxa"/>
            </w:tcMar>
          </w:tcPr>
          <w:p w14:paraId="43E973A3" w14:textId="77777777" w:rsidR="00D82837" w:rsidRDefault="00000000">
            <w:pPr>
              <w:spacing w:after="0"/>
            </w:pPr>
            <w:r>
              <w:rPr>
                <w:sz w:val="14"/>
              </w:rPr>
              <w:t xml:space="preserve">First identify whether the bottleneck is </w:t>
            </w:r>
            <w:proofErr w:type="gramStart"/>
            <w:r>
              <w:rPr>
                <w:sz w:val="14"/>
              </w:rPr>
              <w:t>actually Airflow</w:t>
            </w:r>
            <w:proofErr w:type="gramEnd"/>
            <w:r>
              <w:rPr>
                <w:sz w:val="14"/>
              </w:rPr>
              <w:t>. I separate provider throughput, scheduler/worker capacity, transformation cost and Snowflake compute. Only then do I adjust concurrency, workers or task granularity, while using pools and max-active-run controls to avoid retry/backfill storms.</w:t>
            </w:r>
          </w:p>
        </w:tc>
      </w:tr>
      <w:tr w:rsidR="00D82837" w14:paraId="421A2EF6" w14:textId="77777777">
        <w:trPr>
          <w:cantSplit/>
          <w:jc w:val="center"/>
        </w:trPr>
        <w:tc>
          <w:tcPr>
            <w:tcW w:w="2838" w:type="dxa"/>
            <w:shd w:val="clear" w:color="auto" w:fill="F7F9FC"/>
            <w:tcMar>
              <w:top w:w="55" w:type="dxa"/>
              <w:left w:w="70" w:type="dxa"/>
              <w:bottom w:w="55" w:type="dxa"/>
              <w:right w:w="70" w:type="dxa"/>
            </w:tcMar>
          </w:tcPr>
          <w:p w14:paraId="784AACC8" w14:textId="77777777" w:rsidR="00D82837" w:rsidRDefault="00000000">
            <w:pPr>
              <w:spacing w:after="0"/>
            </w:pPr>
            <w:r>
              <w:rPr>
                <w:b/>
                <w:sz w:val="14"/>
              </w:rPr>
              <w:t>Airflow versus dbt - where should logic live?</w:t>
            </w:r>
          </w:p>
        </w:tc>
        <w:tc>
          <w:tcPr>
            <w:tcW w:w="7097" w:type="dxa"/>
            <w:shd w:val="clear" w:color="auto" w:fill="F7F9FC"/>
            <w:tcMar>
              <w:top w:w="55" w:type="dxa"/>
              <w:left w:w="70" w:type="dxa"/>
              <w:bottom w:w="55" w:type="dxa"/>
              <w:right w:w="70" w:type="dxa"/>
            </w:tcMar>
          </w:tcPr>
          <w:p w14:paraId="63D3741B" w14:textId="77777777" w:rsidR="00D82837" w:rsidRDefault="00000000">
            <w:pPr>
              <w:spacing w:after="0"/>
            </w:pPr>
            <w:r>
              <w:rPr>
                <w:sz w:val="14"/>
              </w:rPr>
              <w:t>Airflow should orchestrate cross-system workflow and operational dependencies; dbt should own SQL transformation build semantics and lineage inside the warehouse. I would avoid embedding large SQL transformation logic in Airflow operators when the existing platform uses dbt, because that fragments ownership and observability.</w:t>
            </w:r>
          </w:p>
        </w:tc>
      </w:tr>
    </w:tbl>
    <w:p w14:paraId="01887694" w14:textId="77777777" w:rsidR="00D82837" w:rsidRDefault="00000000">
      <w:pPr>
        <w:pStyle w:val="Heading2"/>
      </w:pPr>
      <w:r>
        <w:t>dbt - likely questions and strong answers</w:t>
      </w:r>
    </w:p>
    <w:p w14:paraId="6B39ABC2" w14:textId="77777777" w:rsidR="00D82837" w:rsidRDefault="00000000">
      <w:r>
        <w:t>Your positioning: this is the main tooling gap. Neutralise it by being transparent, technically specific and strong on the underlying SQL/modelling/testing patterns. Do not invent production dbt ownership.</w:t>
      </w:r>
    </w:p>
    <w:tbl>
      <w:tblPr>
        <w:tblW w:w="9936" w:type="dxa"/>
        <w:jc w:val="center"/>
        <w:tblLayout w:type="fixed"/>
        <w:tblLook w:val="04A0" w:firstRow="1" w:lastRow="0" w:firstColumn="1" w:lastColumn="0" w:noHBand="0" w:noVBand="1"/>
      </w:tblPr>
      <w:tblGrid>
        <w:gridCol w:w="2838"/>
        <w:gridCol w:w="7098"/>
      </w:tblGrid>
      <w:tr w:rsidR="00D82837" w14:paraId="3C099F2D" w14:textId="77777777">
        <w:trPr>
          <w:tblHeader/>
          <w:jc w:val="center"/>
        </w:trPr>
        <w:tc>
          <w:tcPr>
            <w:tcW w:w="2838" w:type="dxa"/>
            <w:shd w:val="clear" w:color="auto" w:fill="18365D"/>
            <w:tcMar>
              <w:top w:w="55" w:type="dxa"/>
              <w:left w:w="70" w:type="dxa"/>
              <w:bottom w:w="55" w:type="dxa"/>
              <w:right w:w="70" w:type="dxa"/>
            </w:tcMar>
          </w:tcPr>
          <w:p w14:paraId="1E7F20D3" w14:textId="77777777" w:rsidR="00D82837" w:rsidRDefault="00000000">
            <w:pPr>
              <w:spacing w:after="0"/>
            </w:pPr>
            <w:r>
              <w:rPr>
                <w:b/>
                <w:color w:val="FFFFFF"/>
                <w:sz w:val="14"/>
              </w:rPr>
              <w:t>Question</w:t>
            </w:r>
          </w:p>
        </w:tc>
        <w:tc>
          <w:tcPr>
            <w:tcW w:w="7097" w:type="dxa"/>
            <w:shd w:val="clear" w:color="auto" w:fill="18365D"/>
            <w:tcMar>
              <w:top w:w="55" w:type="dxa"/>
              <w:left w:w="70" w:type="dxa"/>
              <w:bottom w:w="55" w:type="dxa"/>
              <w:right w:w="70" w:type="dxa"/>
            </w:tcMar>
          </w:tcPr>
          <w:p w14:paraId="0E1AFA86" w14:textId="77777777" w:rsidR="00D82837" w:rsidRDefault="00000000">
            <w:pPr>
              <w:spacing w:after="0"/>
            </w:pPr>
            <w:r>
              <w:rPr>
                <w:b/>
                <w:color w:val="FFFFFF"/>
                <w:sz w:val="14"/>
              </w:rPr>
              <w:t>Strong answer</w:t>
            </w:r>
          </w:p>
        </w:tc>
      </w:tr>
      <w:tr w:rsidR="00D82837" w14:paraId="4EBD7BF7" w14:textId="77777777">
        <w:trPr>
          <w:cantSplit/>
          <w:jc w:val="center"/>
        </w:trPr>
        <w:tc>
          <w:tcPr>
            <w:tcW w:w="2838" w:type="dxa"/>
            <w:shd w:val="clear" w:color="auto" w:fill="F7F9FC"/>
            <w:tcMar>
              <w:top w:w="55" w:type="dxa"/>
              <w:left w:w="70" w:type="dxa"/>
              <w:bottom w:w="55" w:type="dxa"/>
              <w:right w:w="70" w:type="dxa"/>
            </w:tcMar>
          </w:tcPr>
          <w:p w14:paraId="582C5989" w14:textId="77777777" w:rsidR="00D82837" w:rsidRDefault="00000000">
            <w:pPr>
              <w:spacing w:after="0"/>
            </w:pPr>
            <w:r>
              <w:rPr>
                <w:b/>
                <w:sz w:val="14"/>
              </w:rPr>
              <w:t>What is your dbt experience?</w:t>
            </w:r>
          </w:p>
        </w:tc>
        <w:tc>
          <w:tcPr>
            <w:tcW w:w="7097" w:type="dxa"/>
            <w:shd w:val="clear" w:color="auto" w:fill="F7F9FC"/>
            <w:tcMar>
              <w:top w:w="55" w:type="dxa"/>
              <w:left w:w="70" w:type="dxa"/>
              <w:bottom w:w="55" w:type="dxa"/>
              <w:right w:w="70" w:type="dxa"/>
            </w:tcMar>
          </w:tcPr>
          <w:p w14:paraId="3873D4F5" w14:textId="77777777" w:rsidR="00D82837" w:rsidRDefault="00000000">
            <w:pPr>
              <w:spacing w:after="0"/>
            </w:pPr>
            <w:r>
              <w:rPr>
                <w:sz w:val="14"/>
              </w:rPr>
              <w:t xml:space="preserve">dbt has not been the primary production transformation framework in my recent roles, so I would not claim years of hands-on ownership. The underlying patterns are very familiar: SQL transformations, explicit dependencies, staged/curated layers, tests, incremental processing, documentation and CI/CD. I understand </w:t>
            </w:r>
            <w:proofErr w:type="gramStart"/>
            <w:r>
              <w:rPr>
                <w:sz w:val="14"/>
              </w:rPr>
              <w:t>source(</w:t>
            </w:r>
            <w:proofErr w:type="gramEnd"/>
            <w:r>
              <w:rPr>
                <w:sz w:val="14"/>
              </w:rPr>
              <w:t xml:space="preserve">), </w:t>
            </w:r>
            <w:proofErr w:type="gramStart"/>
            <w:r>
              <w:rPr>
                <w:sz w:val="14"/>
              </w:rPr>
              <w:t>ref(</w:t>
            </w:r>
            <w:proofErr w:type="gramEnd"/>
            <w:r>
              <w:rPr>
                <w:sz w:val="14"/>
              </w:rPr>
              <w:t>), materialisations, snapshots, macros and incremental models and would expect to become productive quickly.</w:t>
            </w:r>
          </w:p>
        </w:tc>
      </w:tr>
      <w:tr w:rsidR="00D82837" w14:paraId="0339E081" w14:textId="77777777">
        <w:trPr>
          <w:cantSplit/>
          <w:jc w:val="center"/>
        </w:trPr>
        <w:tc>
          <w:tcPr>
            <w:tcW w:w="2838" w:type="dxa"/>
            <w:shd w:val="clear" w:color="auto" w:fill="F7F9FC"/>
            <w:tcMar>
              <w:top w:w="55" w:type="dxa"/>
              <w:left w:w="70" w:type="dxa"/>
              <w:bottom w:w="55" w:type="dxa"/>
              <w:right w:w="70" w:type="dxa"/>
            </w:tcMar>
          </w:tcPr>
          <w:p w14:paraId="56499F13" w14:textId="77777777" w:rsidR="00D82837" w:rsidRDefault="00000000">
            <w:pPr>
              <w:spacing w:after="0"/>
            </w:pPr>
            <w:r>
              <w:rPr>
                <w:b/>
                <w:sz w:val="14"/>
              </w:rPr>
              <w:t>How would you structure a dbt project?</w:t>
            </w:r>
          </w:p>
        </w:tc>
        <w:tc>
          <w:tcPr>
            <w:tcW w:w="7097" w:type="dxa"/>
            <w:shd w:val="clear" w:color="auto" w:fill="F7F9FC"/>
            <w:tcMar>
              <w:top w:w="55" w:type="dxa"/>
              <w:left w:w="70" w:type="dxa"/>
              <w:bottom w:w="55" w:type="dxa"/>
              <w:right w:w="70" w:type="dxa"/>
            </w:tcMar>
          </w:tcPr>
          <w:p w14:paraId="61688EC4" w14:textId="77777777" w:rsidR="00D82837" w:rsidRDefault="00000000">
            <w:pPr>
              <w:spacing w:after="0"/>
            </w:pPr>
            <w:r>
              <w:rPr>
                <w:sz w:val="14"/>
              </w:rPr>
              <w:t xml:space="preserve">I favour clear layers: sources and light staging close to the raw data; intermediate models for reusable </w:t>
            </w:r>
            <w:proofErr w:type="gramStart"/>
            <w:r>
              <w:rPr>
                <w:sz w:val="14"/>
              </w:rPr>
              <w:t>joins</w:t>
            </w:r>
            <w:proofErr w:type="gramEnd"/>
            <w:r>
              <w:rPr>
                <w:sz w:val="14"/>
              </w:rPr>
              <w:t>/business rules; and domain marts for investment/risk consumption. Naming, ownership and model grain should be explicit, and shared macros should solve repeated problems rather than create unnecessary abstraction.</w:t>
            </w:r>
          </w:p>
        </w:tc>
      </w:tr>
      <w:tr w:rsidR="00D82837" w14:paraId="3A94F510" w14:textId="77777777">
        <w:trPr>
          <w:cantSplit/>
          <w:jc w:val="center"/>
        </w:trPr>
        <w:tc>
          <w:tcPr>
            <w:tcW w:w="2838" w:type="dxa"/>
            <w:shd w:val="clear" w:color="auto" w:fill="F7F9FC"/>
            <w:tcMar>
              <w:top w:w="55" w:type="dxa"/>
              <w:left w:w="70" w:type="dxa"/>
              <w:bottom w:w="55" w:type="dxa"/>
              <w:right w:w="70" w:type="dxa"/>
            </w:tcMar>
          </w:tcPr>
          <w:p w14:paraId="5E666C89" w14:textId="77777777" w:rsidR="00D82837" w:rsidRDefault="00000000">
            <w:pPr>
              <w:spacing w:after="0"/>
            </w:pPr>
            <w:r>
              <w:rPr>
                <w:b/>
                <w:sz w:val="14"/>
              </w:rPr>
              <w:t xml:space="preserve">What does </w:t>
            </w:r>
            <w:proofErr w:type="gramStart"/>
            <w:r>
              <w:rPr>
                <w:b/>
                <w:sz w:val="14"/>
              </w:rPr>
              <w:t>ref(</w:t>
            </w:r>
            <w:proofErr w:type="gramEnd"/>
            <w:r>
              <w:rPr>
                <w:b/>
                <w:sz w:val="14"/>
              </w:rPr>
              <w:t>) do?</w:t>
            </w:r>
          </w:p>
        </w:tc>
        <w:tc>
          <w:tcPr>
            <w:tcW w:w="7097" w:type="dxa"/>
            <w:shd w:val="clear" w:color="auto" w:fill="F7F9FC"/>
            <w:tcMar>
              <w:top w:w="55" w:type="dxa"/>
              <w:left w:w="70" w:type="dxa"/>
              <w:bottom w:w="55" w:type="dxa"/>
              <w:right w:w="70" w:type="dxa"/>
            </w:tcMar>
          </w:tcPr>
          <w:p w14:paraId="1A5E9C0A" w14:textId="77777777" w:rsidR="00D82837" w:rsidRDefault="00000000">
            <w:pPr>
              <w:spacing w:after="0"/>
            </w:pPr>
            <w:proofErr w:type="gramStart"/>
            <w:r>
              <w:rPr>
                <w:sz w:val="14"/>
              </w:rPr>
              <w:t>ref(</w:t>
            </w:r>
            <w:proofErr w:type="gramEnd"/>
            <w:r>
              <w:rPr>
                <w:sz w:val="14"/>
              </w:rPr>
              <w:t>) resolves the environment-specific relation name and creates an explicit dependency in the dbt DAG. That gives build order, lineage and safer environment promotion instead of hard-coded schema/table references.</w:t>
            </w:r>
          </w:p>
        </w:tc>
      </w:tr>
      <w:tr w:rsidR="00D82837" w14:paraId="43CF42B5" w14:textId="77777777">
        <w:trPr>
          <w:cantSplit/>
          <w:jc w:val="center"/>
        </w:trPr>
        <w:tc>
          <w:tcPr>
            <w:tcW w:w="2838" w:type="dxa"/>
            <w:shd w:val="clear" w:color="auto" w:fill="F7F9FC"/>
            <w:tcMar>
              <w:top w:w="55" w:type="dxa"/>
              <w:left w:w="70" w:type="dxa"/>
              <w:bottom w:w="55" w:type="dxa"/>
              <w:right w:w="70" w:type="dxa"/>
            </w:tcMar>
          </w:tcPr>
          <w:p w14:paraId="7F8A40F3" w14:textId="77777777" w:rsidR="00D82837" w:rsidRDefault="00000000">
            <w:pPr>
              <w:spacing w:after="0"/>
            </w:pPr>
            <w:r>
              <w:rPr>
                <w:b/>
                <w:sz w:val="14"/>
              </w:rPr>
              <w:t xml:space="preserve">What is </w:t>
            </w:r>
            <w:proofErr w:type="gramStart"/>
            <w:r>
              <w:rPr>
                <w:b/>
                <w:sz w:val="14"/>
              </w:rPr>
              <w:t>source(</w:t>
            </w:r>
            <w:proofErr w:type="gramEnd"/>
            <w:r>
              <w:rPr>
                <w:b/>
                <w:sz w:val="14"/>
              </w:rPr>
              <w:t>) used for?</w:t>
            </w:r>
          </w:p>
        </w:tc>
        <w:tc>
          <w:tcPr>
            <w:tcW w:w="7097" w:type="dxa"/>
            <w:shd w:val="clear" w:color="auto" w:fill="F7F9FC"/>
            <w:tcMar>
              <w:top w:w="55" w:type="dxa"/>
              <w:left w:w="70" w:type="dxa"/>
              <w:bottom w:w="55" w:type="dxa"/>
              <w:right w:w="70" w:type="dxa"/>
            </w:tcMar>
          </w:tcPr>
          <w:p w14:paraId="75EA97D2" w14:textId="77777777" w:rsidR="00D82837" w:rsidRDefault="00000000">
            <w:pPr>
              <w:spacing w:after="0"/>
            </w:pPr>
            <w:proofErr w:type="gramStart"/>
            <w:r>
              <w:rPr>
                <w:sz w:val="14"/>
              </w:rPr>
              <w:t>source(</w:t>
            </w:r>
            <w:proofErr w:type="gramEnd"/>
            <w:r>
              <w:rPr>
                <w:sz w:val="14"/>
              </w:rPr>
              <w:t>) declares upstream relations and allows source metadata, documentation and freshness checks. For Bloomberg data I would use it to make the raw input contract explicit and to surface late or missing source deliveries.</w:t>
            </w:r>
          </w:p>
        </w:tc>
      </w:tr>
      <w:tr w:rsidR="00D82837" w14:paraId="66CE8988" w14:textId="77777777">
        <w:trPr>
          <w:cantSplit/>
          <w:jc w:val="center"/>
        </w:trPr>
        <w:tc>
          <w:tcPr>
            <w:tcW w:w="2838" w:type="dxa"/>
            <w:shd w:val="clear" w:color="auto" w:fill="F7F9FC"/>
            <w:tcMar>
              <w:top w:w="55" w:type="dxa"/>
              <w:left w:w="70" w:type="dxa"/>
              <w:bottom w:w="55" w:type="dxa"/>
              <w:right w:w="70" w:type="dxa"/>
            </w:tcMar>
          </w:tcPr>
          <w:p w14:paraId="013EF77E" w14:textId="77777777" w:rsidR="00D82837" w:rsidRDefault="00000000">
            <w:pPr>
              <w:spacing w:after="0"/>
            </w:pPr>
            <w:r>
              <w:rPr>
                <w:b/>
                <w:sz w:val="14"/>
              </w:rPr>
              <w:t>Table, view or incremental - how do you choose?</w:t>
            </w:r>
          </w:p>
        </w:tc>
        <w:tc>
          <w:tcPr>
            <w:tcW w:w="7097" w:type="dxa"/>
            <w:shd w:val="clear" w:color="auto" w:fill="F7F9FC"/>
            <w:tcMar>
              <w:top w:w="55" w:type="dxa"/>
              <w:left w:w="70" w:type="dxa"/>
              <w:bottom w:w="55" w:type="dxa"/>
              <w:right w:w="70" w:type="dxa"/>
            </w:tcMar>
          </w:tcPr>
          <w:p w14:paraId="67A9592A" w14:textId="77777777" w:rsidR="00D82837" w:rsidRDefault="00000000">
            <w:pPr>
              <w:spacing w:after="0"/>
            </w:pPr>
            <w:r>
              <w:rPr>
                <w:sz w:val="14"/>
              </w:rPr>
              <w:t xml:space="preserve">Use a view when query-time computation is acceptable and data volume is modest; a table </w:t>
            </w:r>
            <w:proofErr w:type="gramStart"/>
            <w:r>
              <w:rPr>
                <w:sz w:val="14"/>
              </w:rPr>
              <w:t>when</w:t>
            </w:r>
            <w:proofErr w:type="gramEnd"/>
            <w:r>
              <w:rPr>
                <w:sz w:val="14"/>
              </w:rPr>
              <w:t xml:space="preserve"> predictable read performance justifies materialisation; and incremental when full rebuild cost/latency is too high and source change semantics are reliable. Incremental is not automatically better because it adds correctness complexity.</w:t>
            </w:r>
          </w:p>
        </w:tc>
      </w:tr>
      <w:tr w:rsidR="00D82837" w14:paraId="05B1F922" w14:textId="77777777">
        <w:trPr>
          <w:cantSplit/>
          <w:jc w:val="center"/>
        </w:trPr>
        <w:tc>
          <w:tcPr>
            <w:tcW w:w="2838" w:type="dxa"/>
            <w:shd w:val="clear" w:color="auto" w:fill="F7F9FC"/>
            <w:tcMar>
              <w:top w:w="55" w:type="dxa"/>
              <w:left w:w="70" w:type="dxa"/>
              <w:bottom w:w="55" w:type="dxa"/>
              <w:right w:w="70" w:type="dxa"/>
            </w:tcMar>
          </w:tcPr>
          <w:p w14:paraId="1C7F1394" w14:textId="77777777" w:rsidR="00D82837" w:rsidRDefault="00000000">
            <w:pPr>
              <w:spacing w:after="0"/>
            </w:pPr>
            <w:r>
              <w:rPr>
                <w:b/>
                <w:sz w:val="14"/>
              </w:rPr>
              <w:t>How would you make a dbt incremental model idempotent?</w:t>
            </w:r>
          </w:p>
        </w:tc>
        <w:tc>
          <w:tcPr>
            <w:tcW w:w="7097" w:type="dxa"/>
            <w:shd w:val="clear" w:color="auto" w:fill="F7F9FC"/>
            <w:tcMar>
              <w:top w:w="55" w:type="dxa"/>
              <w:left w:w="70" w:type="dxa"/>
              <w:bottom w:w="55" w:type="dxa"/>
              <w:right w:w="70" w:type="dxa"/>
            </w:tcMar>
          </w:tcPr>
          <w:p w14:paraId="521EE131" w14:textId="77777777" w:rsidR="00D82837" w:rsidRDefault="00000000">
            <w:pPr>
              <w:spacing w:after="0"/>
            </w:pPr>
            <w:r>
              <w:rPr>
                <w:sz w:val="14"/>
              </w:rPr>
              <w:t xml:space="preserve">Define the true unique business key, use a safe watermark/overlap window, </w:t>
            </w:r>
            <w:proofErr w:type="gramStart"/>
            <w:r>
              <w:rPr>
                <w:sz w:val="14"/>
              </w:rPr>
              <w:t>deduplicate</w:t>
            </w:r>
            <w:proofErr w:type="gramEnd"/>
            <w:r>
              <w:rPr>
                <w:sz w:val="14"/>
              </w:rPr>
              <w:t xml:space="preserve"> deterministically and use an appropriate incremental strategy such as MERGE. Re-running the same window should produce the same result. I would test duplicate keys and deliberately replay a prior partition.</w:t>
            </w:r>
          </w:p>
        </w:tc>
      </w:tr>
      <w:tr w:rsidR="00D82837" w14:paraId="23FEE131" w14:textId="77777777">
        <w:trPr>
          <w:cantSplit/>
          <w:jc w:val="center"/>
        </w:trPr>
        <w:tc>
          <w:tcPr>
            <w:tcW w:w="2838" w:type="dxa"/>
            <w:shd w:val="clear" w:color="auto" w:fill="F7F9FC"/>
            <w:tcMar>
              <w:top w:w="55" w:type="dxa"/>
              <w:left w:w="70" w:type="dxa"/>
              <w:bottom w:w="55" w:type="dxa"/>
              <w:right w:w="70" w:type="dxa"/>
            </w:tcMar>
          </w:tcPr>
          <w:p w14:paraId="17AF4926" w14:textId="77777777" w:rsidR="00D82837" w:rsidRDefault="00000000">
            <w:pPr>
              <w:spacing w:after="0"/>
            </w:pPr>
            <w:r>
              <w:rPr>
                <w:b/>
                <w:sz w:val="14"/>
              </w:rPr>
              <w:lastRenderedPageBreak/>
              <w:t>How do you handle late-arriving data in dbt?</w:t>
            </w:r>
          </w:p>
        </w:tc>
        <w:tc>
          <w:tcPr>
            <w:tcW w:w="7097" w:type="dxa"/>
            <w:shd w:val="clear" w:color="auto" w:fill="F7F9FC"/>
            <w:tcMar>
              <w:top w:w="55" w:type="dxa"/>
              <w:left w:w="70" w:type="dxa"/>
              <w:bottom w:w="55" w:type="dxa"/>
              <w:right w:w="70" w:type="dxa"/>
            </w:tcMar>
          </w:tcPr>
          <w:p w14:paraId="3A95E855" w14:textId="77777777" w:rsidR="00D82837" w:rsidRDefault="00000000">
            <w:pPr>
              <w:spacing w:after="0"/>
            </w:pPr>
            <w:r>
              <w:rPr>
                <w:sz w:val="14"/>
              </w:rPr>
              <w:t xml:space="preserve">Do not filter </w:t>
            </w:r>
            <w:proofErr w:type="gramStart"/>
            <w:r>
              <w:rPr>
                <w:sz w:val="14"/>
              </w:rPr>
              <w:t>strictly</w:t>
            </w:r>
            <w:proofErr w:type="gramEnd"/>
            <w:r>
              <w:rPr>
                <w:sz w:val="14"/>
              </w:rPr>
              <w:t xml:space="preserve"> greater than the last timestamp if the source can arrive late. Use an overlap window or source version semantics, then deduplicate at the true grain. The size of the overlap should be based on observed source behaviour and business SLA, not guesswork.</w:t>
            </w:r>
          </w:p>
        </w:tc>
      </w:tr>
      <w:tr w:rsidR="00D82837" w14:paraId="46A5ABE3" w14:textId="77777777">
        <w:trPr>
          <w:cantSplit/>
          <w:jc w:val="center"/>
        </w:trPr>
        <w:tc>
          <w:tcPr>
            <w:tcW w:w="2838" w:type="dxa"/>
            <w:shd w:val="clear" w:color="auto" w:fill="F7F9FC"/>
            <w:tcMar>
              <w:top w:w="55" w:type="dxa"/>
              <w:left w:w="70" w:type="dxa"/>
              <w:bottom w:w="55" w:type="dxa"/>
              <w:right w:w="70" w:type="dxa"/>
            </w:tcMar>
          </w:tcPr>
          <w:p w14:paraId="0411E640" w14:textId="77777777" w:rsidR="00D82837" w:rsidRDefault="00000000">
            <w:pPr>
              <w:spacing w:after="0"/>
            </w:pPr>
            <w:r>
              <w:rPr>
                <w:b/>
                <w:sz w:val="14"/>
              </w:rPr>
              <w:t>What dbt tests would you add for investment pricing?</w:t>
            </w:r>
          </w:p>
        </w:tc>
        <w:tc>
          <w:tcPr>
            <w:tcW w:w="7097" w:type="dxa"/>
            <w:shd w:val="clear" w:color="auto" w:fill="F7F9FC"/>
            <w:tcMar>
              <w:top w:w="55" w:type="dxa"/>
              <w:left w:w="70" w:type="dxa"/>
              <w:bottom w:w="55" w:type="dxa"/>
              <w:right w:w="70" w:type="dxa"/>
            </w:tcMar>
          </w:tcPr>
          <w:p w14:paraId="3DBAE9BC" w14:textId="77777777" w:rsidR="00D82837" w:rsidRDefault="00000000">
            <w:pPr>
              <w:spacing w:after="0"/>
            </w:pPr>
            <w:r>
              <w:rPr>
                <w:sz w:val="14"/>
              </w:rPr>
              <w:t>At minimum: unique business key, not-null security/date/price fields, accepted currency/price type values and relationships to the security master. I would add freshness/staleness and business tests for unexpected price movements, plus source-to-target reconciliation outside dbt where appropriate.</w:t>
            </w:r>
          </w:p>
        </w:tc>
      </w:tr>
      <w:tr w:rsidR="00D82837" w14:paraId="77F10D4F" w14:textId="77777777">
        <w:trPr>
          <w:cantSplit/>
          <w:jc w:val="center"/>
        </w:trPr>
        <w:tc>
          <w:tcPr>
            <w:tcW w:w="2838" w:type="dxa"/>
            <w:shd w:val="clear" w:color="auto" w:fill="F7F9FC"/>
            <w:tcMar>
              <w:top w:w="55" w:type="dxa"/>
              <w:left w:w="70" w:type="dxa"/>
              <w:bottom w:w="55" w:type="dxa"/>
              <w:right w:w="70" w:type="dxa"/>
            </w:tcMar>
          </w:tcPr>
          <w:p w14:paraId="5CBFEE18" w14:textId="77777777" w:rsidR="00D82837" w:rsidRDefault="00000000">
            <w:pPr>
              <w:spacing w:after="0"/>
            </w:pPr>
            <w:r>
              <w:rPr>
                <w:b/>
                <w:sz w:val="14"/>
              </w:rPr>
              <w:t>When would you use snapshots?</w:t>
            </w:r>
          </w:p>
        </w:tc>
        <w:tc>
          <w:tcPr>
            <w:tcW w:w="7097" w:type="dxa"/>
            <w:shd w:val="clear" w:color="auto" w:fill="F7F9FC"/>
            <w:tcMar>
              <w:top w:w="55" w:type="dxa"/>
              <w:left w:w="70" w:type="dxa"/>
              <w:bottom w:w="55" w:type="dxa"/>
              <w:right w:w="70" w:type="dxa"/>
            </w:tcMar>
          </w:tcPr>
          <w:p w14:paraId="4A1DE543" w14:textId="77777777" w:rsidR="00D82837" w:rsidRDefault="00000000">
            <w:pPr>
              <w:spacing w:after="0"/>
            </w:pPr>
            <w:r>
              <w:rPr>
                <w:sz w:val="14"/>
              </w:rPr>
              <w:t>Snapshots are useful when a mutable source needs historical SCD2-style tracking. I would use them when the business needs to know how a reference attribute changed over time and the source does not already provide effective-dated history. I would not snapshot high-volume transactional facts by default.</w:t>
            </w:r>
          </w:p>
        </w:tc>
      </w:tr>
      <w:tr w:rsidR="00D82837" w14:paraId="490E9027" w14:textId="77777777">
        <w:trPr>
          <w:cantSplit/>
          <w:jc w:val="center"/>
        </w:trPr>
        <w:tc>
          <w:tcPr>
            <w:tcW w:w="2838" w:type="dxa"/>
            <w:shd w:val="clear" w:color="auto" w:fill="F7F9FC"/>
            <w:tcMar>
              <w:top w:w="55" w:type="dxa"/>
              <w:left w:w="70" w:type="dxa"/>
              <w:bottom w:w="55" w:type="dxa"/>
              <w:right w:w="70" w:type="dxa"/>
            </w:tcMar>
          </w:tcPr>
          <w:p w14:paraId="759884F6" w14:textId="77777777" w:rsidR="00D82837" w:rsidRDefault="00000000">
            <w:pPr>
              <w:spacing w:after="0"/>
            </w:pPr>
            <w:r>
              <w:rPr>
                <w:b/>
                <w:sz w:val="14"/>
              </w:rPr>
              <w:t>How would you use macros?</w:t>
            </w:r>
          </w:p>
        </w:tc>
        <w:tc>
          <w:tcPr>
            <w:tcW w:w="7097" w:type="dxa"/>
            <w:shd w:val="clear" w:color="auto" w:fill="F7F9FC"/>
            <w:tcMar>
              <w:top w:w="55" w:type="dxa"/>
              <w:left w:w="70" w:type="dxa"/>
              <w:bottom w:w="55" w:type="dxa"/>
              <w:right w:w="70" w:type="dxa"/>
            </w:tcMar>
          </w:tcPr>
          <w:p w14:paraId="7731B58B" w14:textId="77777777" w:rsidR="00D82837" w:rsidRDefault="00000000">
            <w:pPr>
              <w:spacing w:after="0"/>
            </w:pPr>
            <w:r>
              <w:rPr>
                <w:sz w:val="14"/>
              </w:rPr>
              <w:t>For genuinely repeated, parameterised SQL patterns such as standard audit columns, source normalisation or common quality logic. I keep macros understandable because excessive Jinja abstraction makes debugging and lineage harder for a short-lived contractor and the permanent team.</w:t>
            </w:r>
          </w:p>
        </w:tc>
      </w:tr>
      <w:tr w:rsidR="00D82837" w14:paraId="692A3AFB" w14:textId="77777777">
        <w:trPr>
          <w:cantSplit/>
          <w:jc w:val="center"/>
        </w:trPr>
        <w:tc>
          <w:tcPr>
            <w:tcW w:w="2838" w:type="dxa"/>
            <w:shd w:val="clear" w:color="auto" w:fill="F7F9FC"/>
            <w:tcMar>
              <w:top w:w="55" w:type="dxa"/>
              <w:left w:w="70" w:type="dxa"/>
              <w:bottom w:w="55" w:type="dxa"/>
              <w:right w:w="70" w:type="dxa"/>
            </w:tcMar>
          </w:tcPr>
          <w:p w14:paraId="4EBD0F58" w14:textId="77777777" w:rsidR="00D82837" w:rsidRDefault="00000000">
            <w:pPr>
              <w:spacing w:after="0"/>
            </w:pPr>
            <w:r>
              <w:rPr>
                <w:b/>
                <w:sz w:val="14"/>
              </w:rPr>
              <w:t>How would you CI/CD dbt?</w:t>
            </w:r>
          </w:p>
        </w:tc>
        <w:tc>
          <w:tcPr>
            <w:tcW w:w="7097" w:type="dxa"/>
            <w:shd w:val="clear" w:color="auto" w:fill="F7F9FC"/>
            <w:tcMar>
              <w:top w:w="55" w:type="dxa"/>
              <w:left w:w="70" w:type="dxa"/>
              <w:bottom w:w="55" w:type="dxa"/>
              <w:right w:w="70" w:type="dxa"/>
            </w:tcMar>
          </w:tcPr>
          <w:p w14:paraId="46028161" w14:textId="77777777" w:rsidR="00D82837" w:rsidRDefault="00000000">
            <w:pPr>
              <w:spacing w:after="0"/>
            </w:pPr>
            <w:r>
              <w:rPr>
                <w:sz w:val="14"/>
              </w:rPr>
              <w:t>PR-based flow: compile/lint, targeted build and tests in an isolated schema, review lineage impact, run key reconciliation tests, then promote through the existing deployment mechanism. Production deployment should be reproducible and followed by freshness/completeness checks and an explicit rollback path.</w:t>
            </w:r>
          </w:p>
        </w:tc>
      </w:tr>
      <w:tr w:rsidR="00D82837" w14:paraId="4646CE34" w14:textId="77777777">
        <w:trPr>
          <w:cantSplit/>
          <w:jc w:val="center"/>
        </w:trPr>
        <w:tc>
          <w:tcPr>
            <w:tcW w:w="2838" w:type="dxa"/>
            <w:shd w:val="clear" w:color="auto" w:fill="F7F9FC"/>
            <w:tcMar>
              <w:top w:w="55" w:type="dxa"/>
              <w:left w:w="70" w:type="dxa"/>
              <w:bottom w:w="55" w:type="dxa"/>
              <w:right w:w="70" w:type="dxa"/>
            </w:tcMar>
          </w:tcPr>
          <w:p w14:paraId="142599BC" w14:textId="77777777" w:rsidR="00D82837" w:rsidRDefault="00000000">
            <w:pPr>
              <w:spacing w:after="0"/>
            </w:pPr>
            <w:r>
              <w:rPr>
                <w:b/>
                <w:sz w:val="14"/>
              </w:rPr>
              <w:t>A dbt model produces duplicate prices. How do you troubleshoot?</w:t>
            </w:r>
          </w:p>
        </w:tc>
        <w:tc>
          <w:tcPr>
            <w:tcW w:w="7097" w:type="dxa"/>
            <w:shd w:val="clear" w:color="auto" w:fill="F7F9FC"/>
            <w:tcMar>
              <w:top w:w="55" w:type="dxa"/>
              <w:left w:w="70" w:type="dxa"/>
              <w:bottom w:w="55" w:type="dxa"/>
              <w:right w:w="70" w:type="dxa"/>
            </w:tcMar>
          </w:tcPr>
          <w:p w14:paraId="01878004" w14:textId="77777777" w:rsidR="00D82837" w:rsidRDefault="00000000">
            <w:pPr>
              <w:spacing w:after="0"/>
            </w:pPr>
            <w:r>
              <w:rPr>
                <w:sz w:val="14"/>
              </w:rPr>
              <w:t xml:space="preserve">First confirm the intended grain - for example security + as-of + price type/source. Then inspect whether the raw source contains corrections or multiple versions, whether </w:t>
            </w:r>
            <w:proofErr w:type="gramStart"/>
            <w:r>
              <w:rPr>
                <w:sz w:val="14"/>
              </w:rPr>
              <w:t>joins</w:t>
            </w:r>
            <w:proofErr w:type="gramEnd"/>
            <w:r>
              <w:rPr>
                <w:sz w:val="14"/>
              </w:rPr>
              <w:t xml:space="preserve"> multiply rows, and whether the incremental unique key/watermark is wrong. Fix the model, add a unique test and rerun an idempotency/replay test.</w:t>
            </w:r>
          </w:p>
        </w:tc>
      </w:tr>
    </w:tbl>
    <w:p w14:paraId="256175F0" w14:textId="77777777" w:rsidR="00D82837" w:rsidRDefault="00000000">
      <w:pPr>
        <w:pStyle w:val="Heading2"/>
      </w:pPr>
      <w:r>
        <w:t>Bloomberg / market-data integrations - likely questions and strong answers</w:t>
      </w:r>
    </w:p>
    <w:p w14:paraId="26F63D59" w14:textId="77777777" w:rsidR="00D82837" w:rsidRDefault="00000000">
      <w:r>
        <w:t xml:space="preserve">Your positioning: strong adjacent experience in market/reference/investment data, identifiers, mappings and production integrations. Ask which Bloomberg interface is in scope and </w:t>
      </w:r>
      <w:proofErr w:type="gramStart"/>
      <w:r>
        <w:t>show</w:t>
      </w:r>
      <w:proofErr w:type="gramEnd"/>
      <w:r>
        <w:t xml:space="preserve"> excellent data-control instincts.</w:t>
      </w:r>
    </w:p>
    <w:tbl>
      <w:tblPr>
        <w:tblW w:w="9936" w:type="dxa"/>
        <w:jc w:val="center"/>
        <w:tblLayout w:type="fixed"/>
        <w:tblLook w:val="04A0" w:firstRow="1" w:lastRow="0" w:firstColumn="1" w:lastColumn="0" w:noHBand="0" w:noVBand="1"/>
      </w:tblPr>
      <w:tblGrid>
        <w:gridCol w:w="2838"/>
        <w:gridCol w:w="7098"/>
      </w:tblGrid>
      <w:tr w:rsidR="00D82837" w14:paraId="6A90D5C5" w14:textId="77777777">
        <w:trPr>
          <w:tblHeader/>
          <w:jc w:val="center"/>
        </w:trPr>
        <w:tc>
          <w:tcPr>
            <w:tcW w:w="2838" w:type="dxa"/>
            <w:shd w:val="clear" w:color="auto" w:fill="18365D"/>
            <w:tcMar>
              <w:top w:w="55" w:type="dxa"/>
              <w:left w:w="70" w:type="dxa"/>
              <w:bottom w:w="55" w:type="dxa"/>
              <w:right w:w="70" w:type="dxa"/>
            </w:tcMar>
          </w:tcPr>
          <w:p w14:paraId="4F9C4BE8" w14:textId="77777777" w:rsidR="00D82837" w:rsidRDefault="00000000">
            <w:pPr>
              <w:spacing w:after="0"/>
            </w:pPr>
            <w:r>
              <w:rPr>
                <w:b/>
                <w:color w:val="FFFFFF"/>
                <w:sz w:val="14"/>
              </w:rPr>
              <w:t>Question</w:t>
            </w:r>
          </w:p>
        </w:tc>
        <w:tc>
          <w:tcPr>
            <w:tcW w:w="7097" w:type="dxa"/>
            <w:shd w:val="clear" w:color="auto" w:fill="18365D"/>
            <w:tcMar>
              <w:top w:w="55" w:type="dxa"/>
              <w:left w:w="70" w:type="dxa"/>
              <w:bottom w:w="55" w:type="dxa"/>
              <w:right w:w="70" w:type="dxa"/>
            </w:tcMar>
          </w:tcPr>
          <w:p w14:paraId="3A18F58C" w14:textId="77777777" w:rsidR="00D82837" w:rsidRDefault="00000000">
            <w:pPr>
              <w:spacing w:after="0"/>
            </w:pPr>
            <w:r>
              <w:rPr>
                <w:b/>
                <w:color w:val="FFFFFF"/>
                <w:sz w:val="14"/>
              </w:rPr>
              <w:t>Strong answer</w:t>
            </w:r>
          </w:p>
        </w:tc>
      </w:tr>
      <w:tr w:rsidR="00D82837" w14:paraId="1BCA904D" w14:textId="77777777">
        <w:trPr>
          <w:cantSplit/>
          <w:jc w:val="center"/>
        </w:trPr>
        <w:tc>
          <w:tcPr>
            <w:tcW w:w="2838" w:type="dxa"/>
            <w:shd w:val="clear" w:color="auto" w:fill="F7F9FC"/>
            <w:tcMar>
              <w:top w:w="55" w:type="dxa"/>
              <w:left w:w="70" w:type="dxa"/>
              <w:bottom w:w="55" w:type="dxa"/>
              <w:right w:w="70" w:type="dxa"/>
            </w:tcMar>
          </w:tcPr>
          <w:p w14:paraId="5165E592" w14:textId="77777777" w:rsidR="00D82837" w:rsidRDefault="00000000">
            <w:pPr>
              <w:spacing w:after="0"/>
            </w:pPr>
            <w:r>
              <w:rPr>
                <w:b/>
                <w:sz w:val="14"/>
              </w:rPr>
              <w:t>What is your Bloomberg integration experience?</w:t>
            </w:r>
          </w:p>
        </w:tc>
        <w:tc>
          <w:tcPr>
            <w:tcW w:w="7097" w:type="dxa"/>
            <w:shd w:val="clear" w:color="auto" w:fill="F7F9FC"/>
            <w:tcMar>
              <w:top w:w="55" w:type="dxa"/>
              <w:left w:w="70" w:type="dxa"/>
              <w:bottom w:w="55" w:type="dxa"/>
              <w:right w:w="70" w:type="dxa"/>
            </w:tcMar>
          </w:tcPr>
          <w:p w14:paraId="4D24E74F" w14:textId="77777777" w:rsidR="00D82837" w:rsidRDefault="00000000">
            <w:pPr>
              <w:spacing w:after="0"/>
            </w:pPr>
            <w:r>
              <w:rPr>
                <w:sz w:val="14"/>
              </w:rPr>
              <w:t>My strongest direct experience is broader market, reference and investment-data integration rather than a specific Bloomberg Data License/SAPI implementation that is not evidenced on my CV. I have worked on market/reference data platforms at GoldenSource, Aladdin/investment data at BlackRock and front-office data at Brevan Howard. I would first establish the exact Bloomberg product/interface and then work within the existing delivery and entitlement model.</w:t>
            </w:r>
          </w:p>
        </w:tc>
      </w:tr>
      <w:tr w:rsidR="00D82837" w14:paraId="66AD16E1" w14:textId="77777777">
        <w:trPr>
          <w:cantSplit/>
          <w:jc w:val="center"/>
        </w:trPr>
        <w:tc>
          <w:tcPr>
            <w:tcW w:w="2838" w:type="dxa"/>
            <w:shd w:val="clear" w:color="auto" w:fill="F7F9FC"/>
            <w:tcMar>
              <w:top w:w="55" w:type="dxa"/>
              <w:left w:w="70" w:type="dxa"/>
              <w:bottom w:w="55" w:type="dxa"/>
              <w:right w:w="70" w:type="dxa"/>
            </w:tcMar>
          </w:tcPr>
          <w:p w14:paraId="450EA234" w14:textId="77777777" w:rsidR="00D82837" w:rsidRDefault="00000000">
            <w:pPr>
              <w:spacing w:after="0"/>
            </w:pPr>
            <w:r>
              <w:rPr>
                <w:b/>
                <w:sz w:val="14"/>
              </w:rPr>
              <w:t xml:space="preserve">What is the first question you would ask about </w:t>
            </w:r>
            <w:proofErr w:type="gramStart"/>
            <w:r>
              <w:rPr>
                <w:b/>
                <w:sz w:val="14"/>
              </w:rPr>
              <w:t>the Bloomberg</w:t>
            </w:r>
            <w:proofErr w:type="gramEnd"/>
            <w:r>
              <w:rPr>
                <w:b/>
                <w:sz w:val="14"/>
              </w:rPr>
              <w:t xml:space="preserve"> integration?</w:t>
            </w:r>
          </w:p>
        </w:tc>
        <w:tc>
          <w:tcPr>
            <w:tcW w:w="7097" w:type="dxa"/>
            <w:shd w:val="clear" w:color="auto" w:fill="F7F9FC"/>
            <w:tcMar>
              <w:top w:w="55" w:type="dxa"/>
              <w:left w:w="70" w:type="dxa"/>
              <w:bottom w:w="55" w:type="dxa"/>
              <w:right w:w="70" w:type="dxa"/>
            </w:tcMar>
          </w:tcPr>
          <w:p w14:paraId="5D7182A0" w14:textId="77777777" w:rsidR="00D82837" w:rsidRDefault="00000000">
            <w:pPr>
              <w:spacing w:after="0"/>
            </w:pPr>
            <w:r>
              <w:rPr>
                <w:sz w:val="14"/>
              </w:rPr>
              <w:t xml:space="preserve">Which Bloomberg product and delivery mechanism is </w:t>
            </w:r>
            <w:proofErr w:type="gramStart"/>
            <w:r>
              <w:rPr>
                <w:sz w:val="14"/>
              </w:rPr>
              <w:t>actually in</w:t>
            </w:r>
            <w:proofErr w:type="gramEnd"/>
            <w:r>
              <w:rPr>
                <w:sz w:val="14"/>
              </w:rPr>
              <w:t xml:space="preserve"> use: Data License via file/REST/cloud, Server API, B-PIPE or another approved service? </w:t>
            </w:r>
            <w:proofErr w:type="gramStart"/>
            <w:r>
              <w:rPr>
                <w:sz w:val="14"/>
              </w:rPr>
              <w:t>That</w:t>
            </w:r>
            <w:proofErr w:type="gramEnd"/>
            <w:r>
              <w:rPr>
                <w:sz w:val="14"/>
              </w:rPr>
              <w:t xml:space="preserve"> decision changes request semantics, latency, entitlement controls, replay strategy and operational monitoring.</w:t>
            </w:r>
          </w:p>
        </w:tc>
      </w:tr>
      <w:tr w:rsidR="00D82837" w14:paraId="2985C18E" w14:textId="77777777">
        <w:trPr>
          <w:cantSplit/>
          <w:jc w:val="center"/>
        </w:trPr>
        <w:tc>
          <w:tcPr>
            <w:tcW w:w="2838" w:type="dxa"/>
            <w:shd w:val="clear" w:color="auto" w:fill="F7F9FC"/>
            <w:tcMar>
              <w:top w:w="55" w:type="dxa"/>
              <w:left w:w="70" w:type="dxa"/>
              <w:bottom w:w="55" w:type="dxa"/>
              <w:right w:w="70" w:type="dxa"/>
            </w:tcMar>
          </w:tcPr>
          <w:p w14:paraId="19539F04" w14:textId="77777777" w:rsidR="00D82837" w:rsidRDefault="00000000">
            <w:pPr>
              <w:spacing w:after="0"/>
            </w:pPr>
            <w:r>
              <w:rPr>
                <w:b/>
                <w:sz w:val="14"/>
              </w:rPr>
              <w:t>How would you ingest a scheduled Bloomberg dataset?</w:t>
            </w:r>
          </w:p>
        </w:tc>
        <w:tc>
          <w:tcPr>
            <w:tcW w:w="7097" w:type="dxa"/>
            <w:shd w:val="clear" w:color="auto" w:fill="F7F9FC"/>
            <w:tcMar>
              <w:top w:w="55" w:type="dxa"/>
              <w:left w:w="70" w:type="dxa"/>
              <w:bottom w:w="55" w:type="dxa"/>
              <w:right w:w="70" w:type="dxa"/>
            </w:tcMar>
          </w:tcPr>
          <w:p w14:paraId="380817CC" w14:textId="77777777" w:rsidR="00D82837" w:rsidRDefault="00000000">
            <w:pPr>
              <w:spacing w:after="0"/>
            </w:pPr>
            <w:r>
              <w:rPr>
                <w:sz w:val="14"/>
              </w:rPr>
              <w:t>Land the provider output immutably with request/run metadata, validate schema and expected universe/fields, then load a raw Snowflake layer before transformation. Airflow would orchestrate request/wait/ingest/validate/dbt/reconcile/publish. I keep raw delivery evidence so an incident can be replayed and explained.</w:t>
            </w:r>
          </w:p>
        </w:tc>
      </w:tr>
      <w:tr w:rsidR="00D82837" w14:paraId="1A0A67C0" w14:textId="77777777">
        <w:trPr>
          <w:cantSplit/>
          <w:jc w:val="center"/>
        </w:trPr>
        <w:tc>
          <w:tcPr>
            <w:tcW w:w="2838" w:type="dxa"/>
            <w:shd w:val="clear" w:color="auto" w:fill="F7F9FC"/>
            <w:tcMar>
              <w:top w:w="55" w:type="dxa"/>
              <w:left w:w="70" w:type="dxa"/>
              <w:bottom w:w="55" w:type="dxa"/>
              <w:right w:w="70" w:type="dxa"/>
            </w:tcMar>
          </w:tcPr>
          <w:p w14:paraId="0B5F3344" w14:textId="77777777" w:rsidR="00D82837" w:rsidRDefault="00000000">
            <w:pPr>
              <w:spacing w:after="0"/>
            </w:pPr>
            <w:r>
              <w:rPr>
                <w:b/>
                <w:sz w:val="14"/>
              </w:rPr>
              <w:t>How do you reconcile a Bloomberg delivery?</w:t>
            </w:r>
          </w:p>
        </w:tc>
        <w:tc>
          <w:tcPr>
            <w:tcW w:w="7097" w:type="dxa"/>
            <w:shd w:val="clear" w:color="auto" w:fill="F7F9FC"/>
            <w:tcMar>
              <w:top w:w="55" w:type="dxa"/>
              <w:left w:w="70" w:type="dxa"/>
              <w:bottom w:w="55" w:type="dxa"/>
              <w:right w:w="70" w:type="dxa"/>
            </w:tcMar>
          </w:tcPr>
          <w:p w14:paraId="5E3E608A" w14:textId="77777777" w:rsidR="00D82837" w:rsidRDefault="00000000">
            <w:pPr>
              <w:spacing w:after="0"/>
            </w:pPr>
            <w:r>
              <w:rPr>
                <w:sz w:val="14"/>
              </w:rPr>
              <w:t>Never treat a file arrival or HTTP success as proof of completeness. Compare requested securities and fields to provider delivery, rejects and status/control information; then compare delivered -&gt; loaded -&gt; transformed -&gt; published. For risk-critical data I add business-level counts/control totals before release.</w:t>
            </w:r>
          </w:p>
        </w:tc>
      </w:tr>
      <w:tr w:rsidR="00D82837" w14:paraId="4DF1DADB" w14:textId="77777777">
        <w:trPr>
          <w:cantSplit/>
          <w:jc w:val="center"/>
        </w:trPr>
        <w:tc>
          <w:tcPr>
            <w:tcW w:w="2838" w:type="dxa"/>
            <w:shd w:val="clear" w:color="auto" w:fill="F7F9FC"/>
            <w:tcMar>
              <w:top w:w="55" w:type="dxa"/>
              <w:left w:w="70" w:type="dxa"/>
              <w:bottom w:w="55" w:type="dxa"/>
              <w:right w:w="70" w:type="dxa"/>
            </w:tcMar>
          </w:tcPr>
          <w:p w14:paraId="1C3AED85" w14:textId="77777777" w:rsidR="00D82837" w:rsidRDefault="00000000">
            <w:pPr>
              <w:spacing w:after="0"/>
            </w:pPr>
            <w:r>
              <w:rPr>
                <w:b/>
                <w:sz w:val="14"/>
              </w:rPr>
              <w:t>How do you handle security identifiers?</w:t>
            </w:r>
          </w:p>
        </w:tc>
        <w:tc>
          <w:tcPr>
            <w:tcW w:w="7097" w:type="dxa"/>
            <w:shd w:val="clear" w:color="auto" w:fill="F7F9FC"/>
            <w:tcMar>
              <w:top w:w="55" w:type="dxa"/>
              <w:left w:w="70" w:type="dxa"/>
              <w:bottom w:w="55" w:type="dxa"/>
              <w:right w:w="70" w:type="dxa"/>
            </w:tcMar>
          </w:tcPr>
          <w:p w14:paraId="1BB6C6B5" w14:textId="77777777" w:rsidR="00D82837" w:rsidRDefault="00000000">
            <w:pPr>
              <w:spacing w:after="0"/>
            </w:pPr>
            <w:r>
              <w:rPr>
                <w:sz w:val="14"/>
              </w:rPr>
              <w:t>Use an internal durable security key and maintain mappings to Bloomberg/FIGI, ISIN, CUSIP, SEDOL and other identifiers with effective dates and source lineage. Tickers are not durable identifiers. I also account for one-to-many mappings, identifier changes and instrument lifecycle events.</w:t>
            </w:r>
          </w:p>
        </w:tc>
      </w:tr>
      <w:tr w:rsidR="00D82837" w14:paraId="2A703F1A" w14:textId="77777777">
        <w:trPr>
          <w:cantSplit/>
          <w:jc w:val="center"/>
        </w:trPr>
        <w:tc>
          <w:tcPr>
            <w:tcW w:w="2838" w:type="dxa"/>
            <w:shd w:val="clear" w:color="auto" w:fill="F7F9FC"/>
            <w:tcMar>
              <w:top w:w="55" w:type="dxa"/>
              <w:left w:w="70" w:type="dxa"/>
              <w:bottom w:w="55" w:type="dxa"/>
              <w:right w:w="70" w:type="dxa"/>
            </w:tcMar>
          </w:tcPr>
          <w:p w14:paraId="5265D9E0" w14:textId="77777777" w:rsidR="00D82837" w:rsidRDefault="00000000">
            <w:pPr>
              <w:spacing w:after="0"/>
            </w:pPr>
            <w:r>
              <w:rPr>
                <w:b/>
                <w:sz w:val="14"/>
              </w:rPr>
              <w:t>Why does point-in-time data matter?</w:t>
            </w:r>
          </w:p>
        </w:tc>
        <w:tc>
          <w:tcPr>
            <w:tcW w:w="7097" w:type="dxa"/>
            <w:shd w:val="clear" w:color="auto" w:fill="F7F9FC"/>
            <w:tcMar>
              <w:top w:w="55" w:type="dxa"/>
              <w:left w:w="70" w:type="dxa"/>
              <w:bottom w:w="55" w:type="dxa"/>
              <w:right w:w="70" w:type="dxa"/>
            </w:tcMar>
          </w:tcPr>
          <w:p w14:paraId="286449CE" w14:textId="77777777" w:rsidR="00D82837" w:rsidRDefault="00000000">
            <w:pPr>
              <w:spacing w:after="0"/>
            </w:pPr>
            <w:r>
              <w:rPr>
                <w:sz w:val="14"/>
              </w:rPr>
              <w:t>Investment and risk calculations often need to reproduce what was known at a historical valuation timestamp, not today’s corrected reference state. That means preserving as-of/effective dates, source timestamps, corrections and enough lineage to recreate the exact input set used by a risk run.</w:t>
            </w:r>
          </w:p>
        </w:tc>
      </w:tr>
      <w:tr w:rsidR="00D82837" w14:paraId="0ACE8BD6" w14:textId="77777777">
        <w:trPr>
          <w:cantSplit/>
          <w:jc w:val="center"/>
        </w:trPr>
        <w:tc>
          <w:tcPr>
            <w:tcW w:w="2838" w:type="dxa"/>
            <w:shd w:val="clear" w:color="auto" w:fill="F7F9FC"/>
            <w:tcMar>
              <w:top w:w="55" w:type="dxa"/>
              <w:left w:w="70" w:type="dxa"/>
              <w:bottom w:w="55" w:type="dxa"/>
              <w:right w:w="70" w:type="dxa"/>
            </w:tcMar>
          </w:tcPr>
          <w:p w14:paraId="2F318510" w14:textId="77777777" w:rsidR="00D82837" w:rsidRDefault="00000000">
            <w:pPr>
              <w:spacing w:after="0"/>
            </w:pPr>
            <w:r>
              <w:rPr>
                <w:b/>
                <w:sz w:val="14"/>
              </w:rPr>
              <w:t>How would you handle corrections or restatements?</w:t>
            </w:r>
          </w:p>
        </w:tc>
        <w:tc>
          <w:tcPr>
            <w:tcW w:w="7097" w:type="dxa"/>
            <w:shd w:val="clear" w:color="auto" w:fill="F7F9FC"/>
            <w:tcMar>
              <w:top w:w="55" w:type="dxa"/>
              <w:left w:w="70" w:type="dxa"/>
              <w:bottom w:w="55" w:type="dxa"/>
              <w:right w:w="70" w:type="dxa"/>
            </w:tcMar>
          </w:tcPr>
          <w:p w14:paraId="19CA8EA2" w14:textId="77777777" w:rsidR="00D82837" w:rsidRDefault="00000000">
            <w:pPr>
              <w:spacing w:after="0"/>
            </w:pPr>
            <w:r>
              <w:rPr>
                <w:sz w:val="14"/>
              </w:rPr>
              <w:t>Capture the provider/source version and ingestion time, then apply deterministic rules that preserve history or clearly supersede prior versions according to business requirements. Recompute only the affected downstream partitions where possible, reconcile the result and keep the original delivery evidence for audit.</w:t>
            </w:r>
          </w:p>
        </w:tc>
      </w:tr>
      <w:tr w:rsidR="00D82837" w14:paraId="0C50E114" w14:textId="77777777">
        <w:trPr>
          <w:cantSplit/>
          <w:jc w:val="center"/>
        </w:trPr>
        <w:tc>
          <w:tcPr>
            <w:tcW w:w="2838" w:type="dxa"/>
            <w:shd w:val="clear" w:color="auto" w:fill="F7F9FC"/>
            <w:tcMar>
              <w:top w:w="55" w:type="dxa"/>
              <w:left w:w="70" w:type="dxa"/>
              <w:bottom w:w="55" w:type="dxa"/>
              <w:right w:w="70" w:type="dxa"/>
            </w:tcMar>
          </w:tcPr>
          <w:p w14:paraId="30D73FF3" w14:textId="77777777" w:rsidR="00D82837" w:rsidRDefault="00000000">
            <w:pPr>
              <w:spacing w:after="0"/>
            </w:pPr>
            <w:r>
              <w:rPr>
                <w:b/>
                <w:sz w:val="14"/>
              </w:rPr>
              <w:t>How do corporate actions affect a security master?</w:t>
            </w:r>
          </w:p>
        </w:tc>
        <w:tc>
          <w:tcPr>
            <w:tcW w:w="7097" w:type="dxa"/>
            <w:shd w:val="clear" w:color="auto" w:fill="F7F9FC"/>
            <w:tcMar>
              <w:top w:w="55" w:type="dxa"/>
              <w:left w:w="70" w:type="dxa"/>
              <w:bottom w:w="55" w:type="dxa"/>
              <w:right w:w="70" w:type="dxa"/>
            </w:tcMar>
          </w:tcPr>
          <w:p w14:paraId="4CBD1163" w14:textId="77777777" w:rsidR="00D82837" w:rsidRDefault="00000000">
            <w:pPr>
              <w:spacing w:after="0"/>
            </w:pPr>
            <w:r>
              <w:rPr>
                <w:sz w:val="14"/>
              </w:rPr>
              <w:t>Mergers, splits, maturities, delistings and identifier changes can break mappings or create false duplicates if security identity is modelled naively. Effective dating and a stable internal key are important, and downstream facts should resolve to the correct security version for the relevant date.</w:t>
            </w:r>
          </w:p>
        </w:tc>
      </w:tr>
      <w:tr w:rsidR="00D82837" w14:paraId="220A572F" w14:textId="77777777">
        <w:trPr>
          <w:cantSplit/>
          <w:jc w:val="center"/>
        </w:trPr>
        <w:tc>
          <w:tcPr>
            <w:tcW w:w="2838" w:type="dxa"/>
            <w:shd w:val="clear" w:color="auto" w:fill="F7F9FC"/>
            <w:tcMar>
              <w:top w:w="55" w:type="dxa"/>
              <w:left w:w="70" w:type="dxa"/>
              <w:bottom w:w="55" w:type="dxa"/>
              <w:right w:w="70" w:type="dxa"/>
            </w:tcMar>
          </w:tcPr>
          <w:p w14:paraId="15D77524" w14:textId="77777777" w:rsidR="00D82837" w:rsidRDefault="00000000">
            <w:pPr>
              <w:spacing w:after="0"/>
            </w:pPr>
            <w:r>
              <w:rPr>
                <w:b/>
                <w:sz w:val="14"/>
              </w:rPr>
              <w:t>How do Bloomberg entitlements affect architecture?</w:t>
            </w:r>
          </w:p>
        </w:tc>
        <w:tc>
          <w:tcPr>
            <w:tcW w:w="7097" w:type="dxa"/>
            <w:shd w:val="clear" w:color="auto" w:fill="F7F9FC"/>
            <w:tcMar>
              <w:top w:w="55" w:type="dxa"/>
              <w:left w:w="70" w:type="dxa"/>
              <w:bottom w:w="55" w:type="dxa"/>
              <w:right w:w="70" w:type="dxa"/>
            </w:tcMar>
          </w:tcPr>
          <w:p w14:paraId="05B59463" w14:textId="77777777" w:rsidR="00D82837" w:rsidRDefault="00000000">
            <w:pPr>
              <w:spacing w:after="0"/>
            </w:pPr>
            <w:r>
              <w:rPr>
                <w:sz w:val="14"/>
              </w:rPr>
              <w:t>Entitlements and licensing are architectural constraints because they can govern which users/systems may receive fields and whether data can be redistributed or persisted downstream. I would make sure service accounts, storage and downstream publication align with the approved usage rather than solve licensing after implementation.</w:t>
            </w:r>
          </w:p>
        </w:tc>
      </w:tr>
      <w:tr w:rsidR="00D82837" w14:paraId="59C4C12B" w14:textId="77777777">
        <w:trPr>
          <w:cantSplit/>
          <w:jc w:val="center"/>
        </w:trPr>
        <w:tc>
          <w:tcPr>
            <w:tcW w:w="2838" w:type="dxa"/>
            <w:shd w:val="clear" w:color="auto" w:fill="F7F9FC"/>
            <w:tcMar>
              <w:top w:w="55" w:type="dxa"/>
              <w:left w:w="70" w:type="dxa"/>
              <w:bottom w:w="55" w:type="dxa"/>
              <w:right w:w="70" w:type="dxa"/>
            </w:tcMar>
          </w:tcPr>
          <w:p w14:paraId="01BF68EA" w14:textId="77777777" w:rsidR="00D82837" w:rsidRDefault="00000000">
            <w:pPr>
              <w:spacing w:after="0"/>
            </w:pPr>
            <w:r>
              <w:rPr>
                <w:b/>
                <w:sz w:val="14"/>
              </w:rPr>
              <w:t>Bloomberg adds or changes a field. What do you do?</w:t>
            </w:r>
          </w:p>
        </w:tc>
        <w:tc>
          <w:tcPr>
            <w:tcW w:w="7097" w:type="dxa"/>
            <w:shd w:val="clear" w:color="auto" w:fill="F7F9FC"/>
            <w:tcMar>
              <w:top w:w="55" w:type="dxa"/>
              <w:left w:w="70" w:type="dxa"/>
              <w:bottom w:w="55" w:type="dxa"/>
              <w:right w:w="70" w:type="dxa"/>
            </w:tcMar>
          </w:tcPr>
          <w:p w14:paraId="27288D62" w14:textId="77777777" w:rsidR="00D82837" w:rsidRDefault="00000000">
            <w:pPr>
              <w:spacing w:after="0"/>
            </w:pPr>
            <w:r>
              <w:rPr>
                <w:sz w:val="14"/>
              </w:rPr>
              <w:t>Detect the schema/contract change at the ingestion boundary. An additive optional field may be safely tolerated; a removed, renamed or type-changed critical field should fail or quarantine loudly. Then assess dbt/data-model lineage, version mappings, run representative tests and reconcile affected downstream outputs.</w:t>
            </w:r>
          </w:p>
        </w:tc>
      </w:tr>
      <w:tr w:rsidR="00D82837" w14:paraId="646FF8DE" w14:textId="77777777">
        <w:trPr>
          <w:cantSplit/>
          <w:jc w:val="center"/>
        </w:trPr>
        <w:tc>
          <w:tcPr>
            <w:tcW w:w="2838" w:type="dxa"/>
            <w:shd w:val="clear" w:color="auto" w:fill="F7F9FC"/>
            <w:tcMar>
              <w:top w:w="55" w:type="dxa"/>
              <w:left w:w="70" w:type="dxa"/>
              <w:bottom w:w="55" w:type="dxa"/>
              <w:right w:w="70" w:type="dxa"/>
            </w:tcMar>
          </w:tcPr>
          <w:p w14:paraId="6C3373EC" w14:textId="77777777" w:rsidR="00D82837" w:rsidRDefault="00000000">
            <w:pPr>
              <w:spacing w:after="0"/>
            </w:pPr>
            <w:r>
              <w:rPr>
                <w:b/>
                <w:sz w:val="14"/>
              </w:rPr>
              <w:t>When would B-PIPE differ from a batch Data License flow?</w:t>
            </w:r>
          </w:p>
        </w:tc>
        <w:tc>
          <w:tcPr>
            <w:tcW w:w="7097" w:type="dxa"/>
            <w:shd w:val="clear" w:color="auto" w:fill="F7F9FC"/>
            <w:tcMar>
              <w:top w:w="55" w:type="dxa"/>
              <w:left w:w="70" w:type="dxa"/>
              <w:bottom w:w="55" w:type="dxa"/>
              <w:right w:w="70" w:type="dxa"/>
            </w:tcMar>
          </w:tcPr>
          <w:p w14:paraId="0CF314C1" w14:textId="77777777" w:rsidR="00D82837" w:rsidRDefault="00000000">
            <w:pPr>
              <w:spacing w:after="0"/>
            </w:pPr>
            <w:r>
              <w:rPr>
                <w:sz w:val="14"/>
              </w:rPr>
              <w:t>B-PIPE is real-time streaming market data, so latency, subscription state, sequencing, reconnect/recovery and event volume become core concerns. Batch Data License-style flows focus more on universe/field requests, delivery completeness and scheduled reconciliation. I would not assume the same operational pattern for both.</w:t>
            </w:r>
          </w:p>
        </w:tc>
      </w:tr>
      <w:tr w:rsidR="00D82837" w14:paraId="08489F24" w14:textId="77777777">
        <w:trPr>
          <w:cantSplit/>
          <w:jc w:val="center"/>
        </w:trPr>
        <w:tc>
          <w:tcPr>
            <w:tcW w:w="2838" w:type="dxa"/>
            <w:shd w:val="clear" w:color="auto" w:fill="F7F9FC"/>
            <w:tcMar>
              <w:top w:w="55" w:type="dxa"/>
              <w:left w:w="70" w:type="dxa"/>
              <w:bottom w:w="55" w:type="dxa"/>
              <w:right w:w="70" w:type="dxa"/>
            </w:tcMar>
          </w:tcPr>
          <w:p w14:paraId="36AB44CD" w14:textId="77777777" w:rsidR="00D82837" w:rsidRDefault="00000000">
            <w:pPr>
              <w:spacing w:after="0"/>
            </w:pPr>
            <w:r>
              <w:rPr>
                <w:b/>
                <w:sz w:val="14"/>
              </w:rPr>
              <w:t>How would you investigate missing Bloomberg values?</w:t>
            </w:r>
          </w:p>
        </w:tc>
        <w:tc>
          <w:tcPr>
            <w:tcW w:w="7097" w:type="dxa"/>
            <w:shd w:val="clear" w:color="auto" w:fill="F7F9FC"/>
            <w:tcMar>
              <w:top w:w="55" w:type="dxa"/>
              <w:left w:w="70" w:type="dxa"/>
              <w:bottom w:w="55" w:type="dxa"/>
              <w:right w:w="70" w:type="dxa"/>
            </w:tcMar>
          </w:tcPr>
          <w:p w14:paraId="637B3261" w14:textId="77777777" w:rsidR="00D82837" w:rsidRDefault="00000000">
            <w:pPr>
              <w:spacing w:after="0"/>
            </w:pPr>
            <w:r>
              <w:rPr>
                <w:sz w:val="14"/>
              </w:rPr>
              <w:t>Separate four cases: the security/field was not requested; Bloomberg did not deliver or returned a reject/null; the value was lost during mapping/transformation; or business rules filtered it downstream. Trace by request ID/security/field through raw delivery, mapping, Snowflake/dbt and the consumer, then add the control that would have caught it earlier.</w:t>
            </w:r>
          </w:p>
        </w:tc>
      </w:tr>
    </w:tbl>
    <w:p w14:paraId="650DCAC5" w14:textId="77777777" w:rsidR="00D82837" w:rsidRDefault="00000000">
      <w:pPr>
        <w:pStyle w:val="Heading2"/>
      </w:pPr>
      <w:r>
        <w:lastRenderedPageBreak/>
        <w:t>Investment data, SQL, modelling, quality and stakeholder questions</w:t>
      </w:r>
    </w:p>
    <w:p w14:paraId="5D28C53A" w14:textId="77777777" w:rsidR="00D82837" w:rsidRDefault="00000000">
      <w:r>
        <w:t>These questions differentiate a generic data engineer from an investment-platform engineer. Always connect technical design to security identity, valuation/as-of semantics, completeness, risk consumption and operational ownership.</w:t>
      </w:r>
    </w:p>
    <w:tbl>
      <w:tblPr>
        <w:tblW w:w="9936" w:type="dxa"/>
        <w:jc w:val="center"/>
        <w:tblLayout w:type="fixed"/>
        <w:tblLook w:val="04A0" w:firstRow="1" w:lastRow="0" w:firstColumn="1" w:lastColumn="0" w:noHBand="0" w:noVBand="1"/>
      </w:tblPr>
      <w:tblGrid>
        <w:gridCol w:w="2838"/>
        <w:gridCol w:w="7098"/>
      </w:tblGrid>
      <w:tr w:rsidR="00D82837" w14:paraId="6FFE3CF9" w14:textId="77777777">
        <w:trPr>
          <w:tblHeader/>
          <w:jc w:val="center"/>
        </w:trPr>
        <w:tc>
          <w:tcPr>
            <w:tcW w:w="2838" w:type="dxa"/>
            <w:shd w:val="clear" w:color="auto" w:fill="18365D"/>
            <w:tcMar>
              <w:top w:w="55" w:type="dxa"/>
              <w:left w:w="70" w:type="dxa"/>
              <w:bottom w:w="55" w:type="dxa"/>
              <w:right w:w="70" w:type="dxa"/>
            </w:tcMar>
          </w:tcPr>
          <w:p w14:paraId="00231DDD" w14:textId="77777777" w:rsidR="00D82837" w:rsidRDefault="00000000">
            <w:pPr>
              <w:spacing w:after="0"/>
            </w:pPr>
            <w:r>
              <w:rPr>
                <w:b/>
                <w:color w:val="FFFFFF"/>
                <w:sz w:val="14"/>
              </w:rPr>
              <w:t>Question</w:t>
            </w:r>
          </w:p>
        </w:tc>
        <w:tc>
          <w:tcPr>
            <w:tcW w:w="7097" w:type="dxa"/>
            <w:shd w:val="clear" w:color="auto" w:fill="18365D"/>
            <w:tcMar>
              <w:top w:w="55" w:type="dxa"/>
              <w:left w:w="70" w:type="dxa"/>
              <w:bottom w:w="55" w:type="dxa"/>
              <w:right w:w="70" w:type="dxa"/>
            </w:tcMar>
          </w:tcPr>
          <w:p w14:paraId="5E3D47F4" w14:textId="77777777" w:rsidR="00D82837" w:rsidRDefault="00000000">
            <w:pPr>
              <w:spacing w:after="0"/>
            </w:pPr>
            <w:r>
              <w:rPr>
                <w:b/>
                <w:color w:val="FFFFFF"/>
                <w:sz w:val="14"/>
              </w:rPr>
              <w:t>Strong answer</w:t>
            </w:r>
          </w:p>
        </w:tc>
      </w:tr>
      <w:tr w:rsidR="00D82837" w14:paraId="76F1DE06" w14:textId="77777777">
        <w:trPr>
          <w:cantSplit/>
          <w:jc w:val="center"/>
        </w:trPr>
        <w:tc>
          <w:tcPr>
            <w:tcW w:w="2838" w:type="dxa"/>
            <w:shd w:val="clear" w:color="auto" w:fill="F7F9FC"/>
            <w:tcMar>
              <w:top w:w="55" w:type="dxa"/>
              <w:left w:w="70" w:type="dxa"/>
              <w:bottom w:w="55" w:type="dxa"/>
              <w:right w:w="70" w:type="dxa"/>
            </w:tcMar>
          </w:tcPr>
          <w:p w14:paraId="077602D0" w14:textId="77777777" w:rsidR="00D82837" w:rsidRDefault="00000000">
            <w:pPr>
              <w:spacing w:after="0"/>
            </w:pPr>
            <w:r>
              <w:rPr>
                <w:b/>
                <w:sz w:val="14"/>
              </w:rPr>
              <w:t>What is the most important thing when modelling investment data?</w:t>
            </w:r>
          </w:p>
        </w:tc>
        <w:tc>
          <w:tcPr>
            <w:tcW w:w="7097" w:type="dxa"/>
            <w:shd w:val="clear" w:color="auto" w:fill="F7F9FC"/>
            <w:tcMar>
              <w:top w:w="55" w:type="dxa"/>
              <w:left w:w="70" w:type="dxa"/>
              <w:bottom w:w="55" w:type="dxa"/>
              <w:right w:w="70" w:type="dxa"/>
            </w:tcMar>
          </w:tcPr>
          <w:p w14:paraId="55569DD5" w14:textId="77777777" w:rsidR="00D82837" w:rsidRDefault="00000000">
            <w:pPr>
              <w:spacing w:after="0"/>
            </w:pPr>
            <w:r>
              <w:rPr>
                <w:sz w:val="14"/>
              </w:rPr>
              <w:t xml:space="preserve">Define the business grain and authoritative source before designing tables. </w:t>
            </w:r>
            <w:proofErr w:type="gramStart"/>
            <w:r>
              <w:rPr>
                <w:sz w:val="14"/>
              </w:rPr>
              <w:t>A price</w:t>
            </w:r>
            <w:proofErr w:type="gramEnd"/>
            <w:r>
              <w:rPr>
                <w:sz w:val="14"/>
              </w:rPr>
              <w:t>, position, benchmark constituent and security attribute all have different grains and as-of semantics. If the grain is ambiguous, joins and reconciliation will eventually fail even if the SQL is technically valid.</w:t>
            </w:r>
          </w:p>
        </w:tc>
      </w:tr>
      <w:tr w:rsidR="00D82837" w14:paraId="6212FD59" w14:textId="77777777">
        <w:trPr>
          <w:cantSplit/>
          <w:jc w:val="center"/>
        </w:trPr>
        <w:tc>
          <w:tcPr>
            <w:tcW w:w="2838" w:type="dxa"/>
            <w:shd w:val="clear" w:color="auto" w:fill="F7F9FC"/>
            <w:tcMar>
              <w:top w:w="55" w:type="dxa"/>
              <w:left w:w="70" w:type="dxa"/>
              <w:bottom w:w="55" w:type="dxa"/>
              <w:right w:w="70" w:type="dxa"/>
            </w:tcMar>
          </w:tcPr>
          <w:p w14:paraId="37DF90BB" w14:textId="77777777" w:rsidR="00D82837" w:rsidRDefault="00000000">
            <w:pPr>
              <w:spacing w:after="0"/>
            </w:pPr>
            <w:r>
              <w:rPr>
                <w:b/>
                <w:sz w:val="14"/>
              </w:rPr>
              <w:t>How would you model a price fact?</w:t>
            </w:r>
          </w:p>
        </w:tc>
        <w:tc>
          <w:tcPr>
            <w:tcW w:w="7097" w:type="dxa"/>
            <w:shd w:val="clear" w:color="auto" w:fill="F7F9FC"/>
            <w:tcMar>
              <w:top w:w="55" w:type="dxa"/>
              <w:left w:w="70" w:type="dxa"/>
              <w:bottom w:w="55" w:type="dxa"/>
              <w:right w:w="70" w:type="dxa"/>
            </w:tcMar>
          </w:tcPr>
          <w:p w14:paraId="16C015DA" w14:textId="77777777" w:rsidR="00D82837" w:rsidRDefault="00000000">
            <w:pPr>
              <w:spacing w:after="0"/>
            </w:pPr>
            <w:proofErr w:type="gramStart"/>
            <w:r>
              <w:rPr>
                <w:sz w:val="14"/>
              </w:rPr>
              <w:t>Typically</w:t>
            </w:r>
            <w:proofErr w:type="gramEnd"/>
            <w:r>
              <w:rPr>
                <w:sz w:val="14"/>
              </w:rPr>
              <w:t xml:space="preserve"> one security x as-of date/timestamp x price type/source, with currency, source timestamp, ingestion run ID and quality/staleness flags. The exact grain depends on whether multiple vendor observations or valuation types are legitimate. I would make uniqueness testable rather than infer it later.</w:t>
            </w:r>
          </w:p>
        </w:tc>
      </w:tr>
      <w:tr w:rsidR="00D82837" w14:paraId="7CD0E3AC" w14:textId="77777777">
        <w:trPr>
          <w:cantSplit/>
          <w:jc w:val="center"/>
        </w:trPr>
        <w:tc>
          <w:tcPr>
            <w:tcW w:w="2838" w:type="dxa"/>
            <w:shd w:val="clear" w:color="auto" w:fill="F7F9FC"/>
            <w:tcMar>
              <w:top w:w="55" w:type="dxa"/>
              <w:left w:w="70" w:type="dxa"/>
              <w:bottom w:w="55" w:type="dxa"/>
              <w:right w:w="70" w:type="dxa"/>
            </w:tcMar>
          </w:tcPr>
          <w:p w14:paraId="0D8E1F2B" w14:textId="77777777" w:rsidR="00D82837" w:rsidRDefault="00000000">
            <w:pPr>
              <w:spacing w:after="0"/>
            </w:pPr>
            <w:r>
              <w:rPr>
                <w:b/>
                <w:sz w:val="14"/>
              </w:rPr>
              <w:t>How would you model security reference data?</w:t>
            </w:r>
          </w:p>
        </w:tc>
        <w:tc>
          <w:tcPr>
            <w:tcW w:w="7097" w:type="dxa"/>
            <w:shd w:val="clear" w:color="auto" w:fill="F7F9FC"/>
            <w:tcMar>
              <w:top w:w="55" w:type="dxa"/>
              <w:left w:w="70" w:type="dxa"/>
              <w:bottom w:w="55" w:type="dxa"/>
              <w:right w:w="70" w:type="dxa"/>
            </w:tcMar>
          </w:tcPr>
          <w:p w14:paraId="204E7450" w14:textId="77777777" w:rsidR="00D82837" w:rsidRDefault="00000000">
            <w:pPr>
              <w:spacing w:after="0"/>
            </w:pPr>
            <w:r>
              <w:rPr>
                <w:sz w:val="14"/>
              </w:rPr>
              <w:t>Use a stable internal security key, vendor identifiers, issuer/asset-class/currency attributes and effective dating where history matters. Separate identity from mutable descriptions and preserve source lineage. For risk, the model must resolve the correct attributes for the relevant valuation date.</w:t>
            </w:r>
          </w:p>
        </w:tc>
      </w:tr>
      <w:tr w:rsidR="00D82837" w14:paraId="2C427B55" w14:textId="77777777">
        <w:trPr>
          <w:cantSplit/>
          <w:jc w:val="center"/>
        </w:trPr>
        <w:tc>
          <w:tcPr>
            <w:tcW w:w="2838" w:type="dxa"/>
            <w:shd w:val="clear" w:color="auto" w:fill="F7F9FC"/>
            <w:tcMar>
              <w:top w:w="55" w:type="dxa"/>
              <w:left w:w="70" w:type="dxa"/>
              <w:bottom w:w="55" w:type="dxa"/>
              <w:right w:w="70" w:type="dxa"/>
            </w:tcMar>
          </w:tcPr>
          <w:p w14:paraId="74BB29AE" w14:textId="77777777" w:rsidR="00D82837" w:rsidRDefault="00000000">
            <w:pPr>
              <w:spacing w:after="0"/>
            </w:pPr>
            <w:r>
              <w:rPr>
                <w:b/>
                <w:sz w:val="14"/>
              </w:rPr>
              <w:t>What is SCD Type 2?</w:t>
            </w:r>
          </w:p>
        </w:tc>
        <w:tc>
          <w:tcPr>
            <w:tcW w:w="7097" w:type="dxa"/>
            <w:shd w:val="clear" w:color="auto" w:fill="F7F9FC"/>
            <w:tcMar>
              <w:top w:w="55" w:type="dxa"/>
              <w:left w:w="70" w:type="dxa"/>
              <w:bottom w:w="55" w:type="dxa"/>
              <w:right w:w="70" w:type="dxa"/>
            </w:tcMar>
          </w:tcPr>
          <w:p w14:paraId="4B3ADD24" w14:textId="77777777" w:rsidR="00D82837" w:rsidRDefault="00000000">
            <w:pPr>
              <w:spacing w:after="0"/>
            </w:pPr>
            <w:r>
              <w:rPr>
                <w:sz w:val="14"/>
              </w:rPr>
              <w:t>It preserves history by creating a new version of a dimension record when tracked attributes change, usually with valid_from/valid_to/current markers. It is useful for reference data where consumers need the attribute state that was effective at a historical point in time.</w:t>
            </w:r>
          </w:p>
        </w:tc>
      </w:tr>
      <w:tr w:rsidR="00D82837" w14:paraId="0E45D921" w14:textId="77777777">
        <w:trPr>
          <w:cantSplit/>
          <w:jc w:val="center"/>
        </w:trPr>
        <w:tc>
          <w:tcPr>
            <w:tcW w:w="2838" w:type="dxa"/>
            <w:shd w:val="clear" w:color="auto" w:fill="F7F9FC"/>
            <w:tcMar>
              <w:top w:w="55" w:type="dxa"/>
              <w:left w:w="70" w:type="dxa"/>
              <w:bottom w:w="55" w:type="dxa"/>
              <w:right w:w="70" w:type="dxa"/>
            </w:tcMar>
          </w:tcPr>
          <w:p w14:paraId="0D8229C6" w14:textId="77777777" w:rsidR="00D82837" w:rsidRDefault="00000000">
            <w:pPr>
              <w:spacing w:after="0"/>
            </w:pPr>
            <w:r>
              <w:rPr>
                <w:b/>
                <w:sz w:val="14"/>
              </w:rPr>
              <w:t>What is Data Vault and when would you use it?</w:t>
            </w:r>
          </w:p>
        </w:tc>
        <w:tc>
          <w:tcPr>
            <w:tcW w:w="7097" w:type="dxa"/>
            <w:shd w:val="clear" w:color="auto" w:fill="F7F9FC"/>
            <w:tcMar>
              <w:top w:w="55" w:type="dxa"/>
              <w:left w:w="70" w:type="dxa"/>
              <w:bottom w:w="55" w:type="dxa"/>
              <w:right w:w="70" w:type="dxa"/>
            </w:tcMar>
          </w:tcPr>
          <w:p w14:paraId="558945C1" w14:textId="77777777" w:rsidR="00D82837" w:rsidRDefault="00000000">
            <w:pPr>
              <w:spacing w:after="0"/>
            </w:pPr>
            <w:r>
              <w:rPr>
                <w:sz w:val="14"/>
              </w:rPr>
              <w:t xml:space="preserve">Hubs store stable business </w:t>
            </w:r>
            <w:proofErr w:type="gramStart"/>
            <w:r>
              <w:rPr>
                <w:sz w:val="14"/>
              </w:rPr>
              <w:t>keys,</w:t>
            </w:r>
            <w:proofErr w:type="gramEnd"/>
            <w:r>
              <w:rPr>
                <w:sz w:val="14"/>
              </w:rPr>
              <w:t xml:space="preserve"> links represent relationships and satellites store descriptive/history context. It can be valuable for auditable multi-source integration and historisation, but it introduces more tables and joins. For a four-month engagement I would follow the existing pattern rather than introduce Data Vault unless it solves a defined problem.</w:t>
            </w:r>
          </w:p>
        </w:tc>
      </w:tr>
      <w:tr w:rsidR="00D82837" w14:paraId="283A243F" w14:textId="77777777">
        <w:trPr>
          <w:cantSplit/>
          <w:jc w:val="center"/>
        </w:trPr>
        <w:tc>
          <w:tcPr>
            <w:tcW w:w="2838" w:type="dxa"/>
            <w:shd w:val="clear" w:color="auto" w:fill="F7F9FC"/>
            <w:tcMar>
              <w:top w:w="55" w:type="dxa"/>
              <w:left w:w="70" w:type="dxa"/>
              <w:bottom w:w="55" w:type="dxa"/>
              <w:right w:w="70" w:type="dxa"/>
            </w:tcMar>
          </w:tcPr>
          <w:p w14:paraId="28A77C90" w14:textId="77777777" w:rsidR="00D82837" w:rsidRDefault="00000000">
            <w:pPr>
              <w:spacing w:after="0"/>
            </w:pPr>
            <w:r>
              <w:rPr>
                <w:b/>
                <w:sz w:val="14"/>
              </w:rPr>
              <w:t>How do you tune a slow SQL query?</w:t>
            </w:r>
          </w:p>
        </w:tc>
        <w:tc>
          <w:tcPr>
            <w:tcW w:w="7097" w:type="dxa"/>
            <w:shd w:val="clear" w:color="auto" w:fill="F7F9FC"/>
            <w:tcMar>
              <w:top w:w="55" w:type="dxa"/>
              <w:left w:w="70" w:type="dxa"/>
              <w:bottom w:w="55" w:type="dxa"/>
              <w:right w:w="70" w:type="dxa"/>
            </w:tcMar>
          </w:tcPr>
          <w:p w14:paraId="3C627548" w14:textId="77777777" w:rsidR="00D82837" w:rsidRDefault="00000000">
            <w:pPr>
              <w:spacing w:after="0"/>
            </w:pPr>
            <w:r>
              <w:rPr>
                <w:sz w:val="14"/>
              </w:rPr>
              <w:t>Start with the execution/query profile and row cardinalities. Check filters, scan volume, join predicates, many-to-many explosions, repeated expressions, unnecessary columns and materialisation choices. I also confirm the query is solving the right grain because a logical modelling error often looks like a performance problem.</w:t>
            </w:r>
          </w:p>
        </w:tc>
      </w:tr>
      <w:tr w:rsidR="00D82837" w14:paraId="5D690A8D" w14:textId="77777777">
        <w:trPr>
          <w:cantSplit/>
          <w:jc w:val="center"/>
        </w:trPr>
        <w:tc>
          <w:tcPr>
            <w:tcW w:w="2838" w:type="dxa"/>
            <w:shd w:val="clear" w:color="auto" w:fill="F7F9FC"/>
            <w:tcMar>
              <w:top w:w="55" w:type="dxa"/>
              <w:left w:w="70" w:type="dxa"/>
              <w:bottom w:w="55" w:type="dxa"/>
              <w:right w:w="70" w:type="dxa"/>
            </w:tcMar>
          </w:tcPr>
          <w:p w14:paraId="598D5D9A" w14:textId="77777777" w:rsidR="00D82837" w:rsidRDefault="00000000">
            <w:pPr>
              <w:spacing w:after="0"/>
            </w:pPr>
            <w:r>
              <w:rPr>
                <w:b/>
                <w:sz w:val="14"/>
              </w:rPr>
              <w:t>How do you validate a large-scale investment dataset?</w:t>
            </w:r>
          </w:p>
        </w:tc>
        <w:tc>
          <w:tcPr>
            <w:tcW w:w="7097" w:type="dxa"/>
            <w:shd w:val="clear" w:color="auto" w:fill="F7F9FC"/>
            <w:tcMar>
              <w:top w:w="55" w:type="dxa"/>
              <w:left w:w="70" w:type="dxa"/>
              <w:bottom w:w="55" w:type="dxa"/>
              <w:right w:w="70" w:type="dxa"/>
            </w:tcMar>
          </w:tcPr>
          <w:p w14:paraId="1F4CB92F" w14:textId="77777777" w:rsidR="00D82837" w:rsidRDefault="00000000">
            <w:pPr>
              <w:spacing w:after="0"/>
            </w:pPr>
            <w:r>
              <w:rPr>
                <w:sz w:val="14"/>
              </w:rPr>
              <w:t>Layer controls: freshness and file/run completeness; schema/typing; unique and referential keys; business validity; source-to-target row/control totals; aggregate market value/notional checks; and point-in-time consistency. For large datasets, validation should be automated and partition-aware rather than rely on manual sampling alone.</w:t>
            </w:r>
          </w:p>
        </w:tc>
      </w:tr>
      <w:tr w:rsidR="00D82837" w14:paraId="753B539A" w14:textId="77777777">
        <w:trPr>
          <w:cantSplit/>
          <w:jc w:val="center"/>
        </w:trPr>
        <w:tc>
          <w:tcPr>
            <w:tcW w:w="2838" w:type="dxa"/>
            <w:shd w:val="clear" w:color="auto" w:fill="F7F9FC"/>
            <w:tcMar>
              <w:top w:w="55" w:type="dxa"/>
              <w:left w:w="70" w:type="dxa"/>
              <w:bottom w:w="55" w:type="dxa"/>
              <w:right w:w="70" w:type="dxa"/>
            </w:tcMar>
          </w:tcPr>
          <w:p w14:paraId="21C6B232" w14:textId="77777777" w:rsidR="00D82837" w:rsidRDefault="00000000">
            <w:pPr>
              <w:spacing w:after="0"/>
            </w:pPr>
            <w:r>
              <w:rPr>
                <w:b/>
                <w:sz w:val="14"/>
              </w:rPr>
              <w:t>How would you detect stale prices?</w:t>
            </w:r>
          </w:p>
        </w:tc>
        <w:tc>
          <w:tcPr>
            <w:tcW w:w="7097" w:type="dxa"/>
            <w:shd w:val="clear" w:color="auto" w:fill="F7F9FC"/>
            <w:tcMar>
              <w:top w:w="55" w:type="dxa"/>
              <w:left w:w="70" w:type="dxa"/>
              <w:bottom w:w="55" w:type="dxa"/>
              <w:right w:w="70" w:type="dxa"/>
            </w:tcMar>
          </w:tcPr>
          <w:p w14:paraId="5EAEDC03" w14:textId="77777777" w:rsidR="00D82837" w:rsidRDefault="00000000">
            <w:pPr>
              <w:spacing w:after="0"/>
            </w:pPr>
            <w:r>
              <w:rPr>
                <w:sz w:val="14"/>
              </w:rPr>
              <w:t xml:space="preserve">Compare each </w:t>
            </w:r>
            <w:proofErr w:type="gramStart"/>
            <w:r>
              <w:rPr>
                <w:sz w:val="14"/>
              </w:rPr>
              <w:t>security’s</w:t>
            </w:r>
            <w:proofErr w:type="gramEnd"/>
            <w:r>
              <w:rPr>
                <w:sz w:val="14"/>
              </w:rPr>
              <w:t xml:space="preserve"> source/as-of timestamp to the expected market/valuation schedule and asset-class rules. Flag unchanged observations over an abnormal period and distinguish legitimate illiquid instruments from feed failures. The threshold should be business-aware, not one global number.</w:t>
            </w:r>
          </w:p>
        </w:tc>
      </w:tr>
      <w:tr w:rsidR="00D82837" w14:paraId="0F1E902E" w14:textId="77777777">
        <w:trPr>
          <w:cantSplit/>
          <w:jc w:val="center"/>
        </w:trPr>
        <w:tc>
          <w:tcPr>
            <w:tcW w:w="2838" w:type="dxa"/>
            <w:shd w:val="clear" w:color="auto" w:fill="F7F9FC"/>
            <w:tcMar>
              <w:top w:w="55" w:type="dxa"/>
              <w:left w:w="70" w:type="dxa"/>
              <w:bottom w:w="55" w:type="dxa"/>
              <w:right w:w="70" w:type="dxa"/>
            </w:tcMar>
          </w:tcPr>
          <w:p w14:paraId="00032619" w14:textId="77777777" w:rsidR="00D82837" w:rsidRDefault="00000000">
            <w:pPr>
              <w:spacing w:after="0"/>
            </w:pPr>
            <w:r>
              <w:rPr>
                <w:b/>
                <w:sz w:val="14"/>
              </w:rPr>
              <w:t>What is the difference between data quality and reconciliation?</w:t>
            </w:r>
          </w:p>
        </w:tc>
        <w:tc>
          <w:tcPr>
            <w:tcW w:w="7097" w:type="dxa"/>
            <w:shd w:val="clear" w:color="auto" w:fill="F7F9FC"/>
            <w:tcMar>
              <w:top w:w="55" w:type="dxa"/>
              <w:left w:w="70" w:type="dxa"/>
              <w:bottom w:w="55" w:type="dxa"/>
              <w:right w:w="70" w:type="dxa"/>
            </w:tcMar>
          </w:tcPr>
          <w:p w14:paraId="13D936F8" w14:textId="77777777" w:rsidR="00D82837" w:rsidRDefault="00000000">
            <w:pPr>
              <w:spacing w:after="0"/>
            </w:pPr>
            <w:r>
              <w:rPr>
                <w:sz w:val="14"/>
              </w:rPr>
              <w:t>Data quality checks whether data satisfies defined properties such as freshness, uniqueness, validity and referential integrity. Reconciliation compares datasets or stages to prove that the expected business population/value survived the flow. You need both: a perfectly valid dataset can still be incomplete.</w:t>
            </w:r>
          </w:p>
        </w:tc>
      </w:tr>
      <w:tr w:rsidR="00D82837" w14:paraId="285F2E0B" w14:textId="77777777">
        <w:trPr>
          <w:cantSplit/>
          <w:jc w:val="center"/>
        </w:trPr>
        <w:tc>
          <w:tcPr>
            <w:tcW w:w="2838" w:type="dxa"/>
            <w:shd w:val="clear" w:color="auto" w:fill="F7F9FC"/>
            <w:tcMar>
              <w:top w:w="55" w:type="dxa"/>
              <w:left w:w="70" w:type="dxa"/>
              <w:bottom w:w="55" w:type="dxa"/>
              <w:right w:w="70" w:type="dxa"/>
            </w:tcMar>
          </w:tcPr>
          <w:p w14:paraId="228DEBF9" w14:textId="77777777" w:rsidR="00D82837" w:rsidRDefault="00000000">
            <w:pPr>
              <w:spacing w:after="0"/>
            </w:pPr>
            <w:r>
              <w:rPr>
                <w:b/>
                <w:sz w:val="14"/>
              </w:rPr>
              <w:t>Describe your root-cause approach to a data incident.</w:t>
            </w:r>
          </w:p>
        </w:tc>
        <w:tc>
          <w:tcPr>
            <w:tcW w:w="7097" w:type="dxa"/>
            <w:shd w:val="clear" w:color="auto" w:fill="F7F9FC"/>
            <w:tcMar>
              <w:top w:w="55" w:type="dxa"/>
              <w:left w:w="70" w:type="dxa"/>
              <w:bottom w:w="55" w:type="dxa"/>
              <w:right w:w="70" w:type="dxa"/>
            </w:tcMar>
          </w:tcPr>
          <w:p w14:paraId="39A27494" w14:textId="77777777" w:rsidR="00D82837" w:rsidRDefault="00000000">
            <w:pPr>
              <w:spacing w:after="0"/>
            </w:pPr>
            <w:r>
              <w:rPr>
                <w:sz w:val="14"/>
              </w:rPr>
              <w:t>First bound the impact: consumer, date, universe, severity and last known good run. Then trace the lineage from authoritative source through orchestration, raw data, transformations and consumer, comparing counts/keys/control totals at each boundary. Fix at the earliest trustworthy layer, replay safely, reconcile, communicate impact and add a preventive control.</w:t>
            </w:r>
          </w:p>
        </w:tc>
      </w:tr>
      <w:tr w:rsidR="00D82837" w14:paraId="22E82746" w14:textId="77777777">
        <w:trPr>
          <w:cantSplit/>
          <w:jc w:val="center"/>
        </w:trPr>
        <w:tc>
          <w:tcPr>
            <w:tcW w:w="2838" w:type="dxa"/>
            <w:shd w:val="clear" w:color="auto" w:fill="F7F9FC"/>
            <w:tcMar>
              <w:top w:w="55" w:type="dxa"/>
              <w:left w:w="70" w:type="dxa"/>
              <w:bottom w:w="55" w:type="dxa"/>
              <w:right w:w="70" w:type="dxa"/>
            </w:tcMar>
          </w:tcPr>
          <w:p w14:paraId="667616BD" w14:textId="77777777" w:rsidR="00D82837" w:rsidRDefault="00000000">
            <w:pPr>
              <w:spacing w:after="0"/>
            </w:pPr>
            <w:r>
              <w:rPr>
                <w:b/>
                <w:sz w:val="14"/>
              </w:rPr>
              <w:t>How do you ensure availability of critical investment data?</w:t>
            </w:r>
          </w:p>
        </w:tc>
        <w:tc>
          <w:tcPr>
            <w:tcW w:w="7097" w:type="dxa"/>
            <w:shd w:val="clear" w:color="auto" w:fill="F7F9FC"/>
            <w:tcMar>
              <w:top w:w="55" w:type="dxa"/>
              <w:left w:w="70" w:type="dxa"/>
              <w:bottom w:w="55" w:type="dxa"/>
              <w:right w:w="70" w:type="dxa"/>
            </w:tcMar>
          </w:tcPr>
          <w:p w14:paraId="5B533A15" w14:textId="77777777" w:rsidR="00D82837" w:rsidRDefault="00000000">
            <w:pPr>
              <w:spacing w:after="0"/>
            </w:pPr>
            <w:r>
              <w:rPr>
                <w:sz w:val="14"/>
              </w:rPr>
              <w:t>Define SLAs and critical-path dependencies, monitor freshness and runtime, make retries/replays safe, isolate resource contention, and maintain runbooks and clear ownership. Availability is not just uptime of Airflow or Snowflake; the risk/investment consumer needs complete, timely and economically correct data.</w:t>
            </w:r>
          </w:p>
        </w:tc>
      </w:tr>
      <w:tr w:rsidR="00D82837" w14:paraId="18027DF4" w14:textId="77777777">
        <w:trPr>
          <w:cantSplit/>
          <w:jc w:val="center"/>
        </w:trPr>
        <w:tc>
          <w:tcPr>
            <w:tcW w:w="2838" w:type="dxa"/>
            <w:shd w:val="clear" w:color="auto" w:fill="F7F9FC"/>
            <w:tcMar>
              <w:top w:w="55" w:type="dxa"/>
              <w:left w:w="70" w:type="dxa"/>
              <w:bottom w:w="55" w:type="dxa"/>
              <w:right w:w="70" w:type="dxa"/>
            </w:tcMar>
          </w:tcPr>
          <w:p w14:paraId="3F3774A2" w14:textId="77777777" w:rsidR="00D82837" w:rsidRDefault="00000000">
            <w:pPr>
              <w:spacing w:after="0"/>
            </w:pPr>
            <w:r>
              <w:rPr>
                <w:b/>
                <w:sz w:val="14"/>
              </w:rPr>
              <w:t>How would you work with Investment Risk stakeholders?</w:t>
            </w:r>
          </w:p>
        </w:tc>
        <w:tc>
          <w:tcPr>
            <w:tcW w:w="7097" w:type="dxa"/>
            <w:shd w:val="clear" w:color="auto" w:fill="F7F9FC"/>
            <w:tcMar>
              <w:top w:w="55" w:type="dxa"/>
              <w:left w:w="70" w:type="dxa"/>
              <w:bottom w:w="55" w:type="dxa"/>
              <w:right w:w="70" w:type="dxa"/>
            </w:tcMar>
          </w:tcPr>
          <w:p w14:paraId="4D823A46" w14:textId="77777777" w:rsidR="00D82837" w:rsidRDefault="00000000">
            <w:pPr>
              <w:spacing w:after="0"/>
            </w:pPr>
            <w:r>
              <w:rPr>
                <w:sz w:val="14"/>
              </w:rPr>
              <w:t>I start by translating their requirement into data terms: authoritative source, grain, valuation/as-of cut-off, tolerance and acceptance/reconciliation criteria. I show them evidence rather than implementation detail alone and surface uncertainty early, particularly around missing/stale data or changes that could alter calculated risk.</w:t>
            </w:r>
          </w:p>
        </w:tc>
      </w:tr>
      <w:tr w:rsidR="00D82837" w14:paraId="3E9CA9E9" w14:textId="77777777">
        <w:trPr>
          <w:cantSplit/>
          <w:jc w:val="center"/>
        </w:trPr>
        <w:tc>
          <w:tcPr>
            <w:tcW w:w="2838" w:type="dxa"/>
            <w:shd w:val="clear" w:color="auto" w:fill="F7F9FC"/>
            <w:tcMar>
              <w:top w:w="55" w:type="dxa"/>
              <w:left w:w="70" w:type="dxa"/>
              <w:bottom w:w="55" w:type="dxa"/>
              <w:right w:w="70" w:type="dxa"/>
            </w:tcMar>
          </w:tcPr>
          <w:p w14:paraId="32A6AA0C" w14:textId="77777777" w:rsidR="00D82837" w:rsidRDefault="00000000">
            <w:pPr>
              <w:spacing w:after="0"/>
            </w:pPr>
            <w:r>
              <w:rPr>
                <w:b/>
                <w:sz w:val="14"/>
              </w:rPr>
              <w:t xml:space="preserve">A stakeholder wants a fast </w:t>
            </w:r>
            <w:proofErr w:type="gramStart"/>
            <w:r>
              <w:rPr>
                <w:b/>
                <w:sz w:val="14"/>
              </w:rPr>
              <w:t>fix</w:t>
            </w:r>
            <w:proofErr w:type="gramEnd"/>
            <w:r>
              <w:rPr>
                <w:b/>
                <w:sz w:val="14"/>
              </w:rPr>
              <w:t xml:space="preserve"> but you are worried about data quality. What do you do?</w:t>
            </w:r>
          </w:p>
        </w:tc>
        <w:tc>
          <w:tcPr>
            <w:tcW w:w="7097" w:type="dxa"/>
            <w:shd w:val="clear" w:color="auto" w:fill="F7F9FC"/>
            <w:tcMar>
              <w:top w:w="55" w:type="dxa"/>
              <w:left w:w="70" w:type="dxa"/>
              <w:bottom w:w="55" w:type="dxa"/>
              <w:right w:w="70" w:type="dxa"/>
            </w:tcMar>
          </w:tcPr>
          <w:p w14:paraId="3ED64EDF" w14:textId="77777777" w:rsidR="00D82837" w:rsidRDefault="00000000">
            <w:pPr>
              <w:spacing w:after="0"/>
            </w:pPr>
            <w:r>
              <w:rPr>
                <w:sz w:val="14"/>
              </w:rPr>
              <w:t>Make the trade-off explicit: what can be safely delivered now, what risk remains and what control or temporary limitation is required. For investment/risk data I would not silently publish a result I cannot reconcile. I would propose the smallest reversible change, validate it and communicate clearly if the SLA must be traded for correctness.</w:t>
            </w:r>
          </w:p>
        </w:tc>
      </w:tr>
      <w:tr w:rsidR="00D82837" w14:paraId="58CF8A9D" w14:textId="77777777">
        <w:trPr>
          <w:cantSplit/>
          <w:jc w:val="center"/>
        </w:trPr>
        <w:tc>
          <w:tcPr>
            <w:tcW w:w="2838" w:type="dxa"/>
            <w:shd w:val="clear" w:color="auto" w:fill="F7F9FC"/>
            <w:tcMar>
              <w:top w:w="55" w:type="dxa"/>
              <w:left w:w="70" w:type="dxa"/>
              <w:bottom w:w="55" w:type="dxa"/>
              <w:right w:w="70" w:type="dxa"/>
            </w:tcMar>
          </w:tcPr>
          <w:p w14:paraId="1B2F34E0" w14:textId="77777777" w:rsidR="00D82837" w:rsidRDefault="00000000">
            <w:pPr>
              <w:spacing w:after="0"/>
            </w:pPr>
            <w:r>
              <w:rPr>
                <w:b/>
                <w:sz w:val="14"/>
              </w:rPr>
              <w:t>What would you do in your first week?</w:t>
            </w:r>
          </w:p>
        </w:tc>
        <w:tc>
          <w:tcPr>
            <w:tcW w:w="7097" w:type="dxa"/>
            <w:shd w:val="clear" w:color="auto" w:fill="F7F9FC"/>
            <w:tcMar>
              <w:top w:w="55" w:type="dxa"/>
              <w:left w:w="70" w:type="dxa"/>
              <w:bottom w:w="55" w:type="dxa"/>
              <w:right w:w="70" w:type="dxa"/>
            </w:tcMar>
          </w:tcPr>
          <w:p w14:paraId="7D0C380F" w14:textId="77777777" w:rsidR="00D82837" w:rsidRDefault="00000000">
            <w:pPr>
              <w:spacing w:after="0"/>
            </w:pPr>
            <w:r>
              <w:rPr>
                <w:sz w:val="14"/>
              </w:rPr>
              <w:t xml:space="preserve">Map source systems/Bloomberg feeds, Airflow DAGs, Snowflake schemas/warehouses, dbt lineage and Investment/Risk consumers; identify owners, SLAs and recurring incidents; reproduce a critical flow in non-production; and agree the four-month priorities and acceptance criteria. I want to </w:t>
            </w:r>
            <w:proofErr w:type="gramStart"/>
            <w:r>
              <w:rPr>
                <w:sz w:val="14"/>
              </w:rPr>
              <w:t>reduce</w:t>
            </w:r>
            <w:proofErr w:type="gramEnd"/>
            <w:r>
              <w:rPr>
                <w:sz w:val="14"/>
              </w:rPr>
              <w:t xml:space="preserve"> unknowns in days, not spend weeks redesigning the estate.</w:t>
            </w:r>
          </w:p>
        </w:tc>
      </w:tr>
      <w:tr w:rsidR="00D82837" w14:paraId="43C29079" w14:textId="77777777">
        <w:trPr>
          <w:cantSplit/>
          <w:jc w:val="center"/>
        </w:trPr>
        <w:tc>
          <w:tcPr>
            <w:tcW w:w="2838" w:type="dxa"/>
            <w:shd w:val="clear" w:color="auto" w:fill="F7F9FC"/>
            <w:tcMar>
              <w:top w:w="55" w:type="dxa"/>
              <w:left w:w="70" w:type="dxa"/>
              <w:bottom w:w="55" w:type="dxa"/>
              <w:right w:w="70" w:type="dxa"/>
            </w:tcMar>
          </w:tcPr>
          <w:p w14:paraId="2D0589EB" w14:textId="77777777" w:rsidR="00D82837" w:rsidRDefault="00000000">
            <w:pPr>
              <w:spacing w:after="0"/>
            </w:pPr>
            <w:r>
              <w:rPr>
                <w:b/>
                <w:sz w:val="14"/>
              </w:rPr>
              <w:t>What does success look like after four months?</w:t>
            </w:r>
          </w:p>
        </w:tc>
        <w:tc>
          <w:tcPr>
            <w:tcW w:w="7097" w:type="dxa"/>
            <w:shd w:val="clear" w:color="auto" w:fill="F7F9FC"/>
            <w:tcMar>
              <w:top w:w="55" w:type="dxa"/>
              <w:left w:w="70" w:type="dxa"/>
              <w:bottom w:w="55" w:type="dxa"/>
              <w:right w:w="70" w:type="dxa"/>
            </w:tcMar>
          </w:tcPr>
          <w:p w14:paraId="4888D0E4" w14:textId="77777777" w:rsidR="00D82837" w:rsidRDefault="00000000">
            <w:pPr>
              <w:spacing w:after="0"/>
            </w:pPr>
            <w:r>
              <w:rPr>
                <w:sz w:val="14"/>
              </w:rPr>
              <w:t>The priority enhancements are delivered, critical pipelines are faster or more reliable, Bloomberg/market-data flows reconcile, known recurring issues are reduced, monitoring and data-quality controls are stronger, deployment/replay is documented, and the permanent team can operate the platform without depending on me.</w:t>
            </w:r>
          </w:p>
        </w:tc>
      </w:tr>
    </w:tbl>
    <w:p w14:paraId="1A2D3D0A" w14:textId="77777777" w:rsidR="00094B47" w:rsidRDefault="00000000">
      <w:pPr>
        <w:pStyle w:val="Heading1"/>
      </w:pPr>
      <w:r>
        <w:t>23B. Python, APIs and Internal Investment Applications - Questions AND Answers</w:t>
      </w:r>
    </w:p>
    <w:p w14:paraId="548B5C42" w14:textId="77777777" w:rsidR="00094B47" w:rsidRDefault="00000000">
      <w:r>
        <w:t>Why this matters: req4534 in the same team explicitly uses Python, SQL, React/JavaScript and Flask/Django/FastAPI to support Investment workflows. These are therefore credible follow-up areas for your contract interview even though the core role is data engineering.</w:t>
      </w:r>
    </w:p>
    <w:tbl>
      <w:tblPr>
        <w:tblW w:w="0" w:type="auto"/>
        <w:tblLayout w:type="fixed"/>
        <w:tblLook w:val="04A0" w:firstRow="1" w:lastRow="0" w:firstColumn="1" w:lastColumn="0" w:noHBand="0" w:noVBand="1"/>
      </w:tblPr>
      <w:tblGrid>
        <w:gridCol w:w="2838"/>
        <w:gridCol w:w="7097"/>
      </w:tblGrid>
      <w:tr w:rsidR="00094B47" w14:paraId="1E88888E" w14:textId="77777777">
        <w:trPr>
          <w:cantSplit/>
          <w:tblHeader/>
        </w:trPr>
        <w:tc>
          <w:tcPr>
            <w:tcW w:w="2838" w:type="dxa"/>
            <w:shd w:val="clear" w:color="auto" w:fill="18365D"/>
            <w:tcMar>
              <w:top w:w="55" w:type="dxa"/>
              <w:left w:w="70" w:type="dxa"/>
              <w:bottom w:w="55" w:type="dxa"/>
              <w:right w:w="70" w:type="dxa"/>
            </w:tcMar>
          </w:tcPr>
          <w:p w14:paraId="015F2F97" w14:textId="77777777" w:rsidR="00094B47" w:rsidRDefault="00000000">
            <w:pPr>
              <w:spacing w:after="0" w:line="240" w:lineRule="auto"/>
            </w:pPr>
            <w:r>
              <w:rPr>
                <w:b/>
                <w:color w:val="FFFFFF"/>
                <w:sz w:val="14"/>
              </w:rPr>
              <w:t>Question</w:t>
            </w:r>
          </w:p>
        </w:tc>
        <w:tc>
          <w:tcPr>
            <w:tcW w:w="7097" w:type="dxa"/>
            <w:shd w:val="clear" w:color="auto" w:fill="18365D"/>
            <w:tcMar>
              <w:top w:w="55" w:type="dxa"/>
              <w:left w:w="70" w:type="dxa"/>
              <w:bottom w:w="55" w:type="dxa"/>
              <w:right w:w="70" w:type="dxa"/>
            </w:tcMar>
          </w:tcPr>
          <w:p w14:paraId="3BB15EA4" w14:textId="77777777" w:rsidR="00094B47" w:rsidRDefault="00000000">
            <w:pPr>
              <w:spacing w:after="0" w:line="240" w:lineRule="auto"/>
            </w:pPr>
            <w:r>
              <w:rPr>
                <w:b/>
                <w:color w:val="FFFFFF"/>
                <w:sz w:val="14"/>
              </w:rPr>
              <w:t>Strong answer</w:t>
            </w:r>
          </w:p>
        </w:tc>
      </w:tr>
      <w:tr w:rsidR="00094B47" w14:paraId="311090A3" w14:textId="77777777">
        <w:trPr>
          <w:cantSplit/>
        </w:trPr>
        <w:tc>
          <w:tcPr>
            <w:tcW w:w="2838" w:type="dxa"/>
            <w:shd w:val="clear" w:color="auto" w:fill="F7F9FC"/>
            <w:tcMar>
              <w:top w:w="55" w:type="dxa"/>
              <w:left w:w="70" w:type="dxa"/>
              <w:bottom w:w="55" w:type="dxa"/>
              <w:right w:w="70" w:type="dxa"/>
            </w:tcMar>
          </w:tcPr>
          <w:p w14:paraId="76EB7FC2" w14:textId="77777777" w:rsidR="00094B47" w:rsidRDefault="00000000">
            <w:pPr>
              <w:spacing w:after="0" w:line="240" w:lineRule="auto"/>
            </w:pPr>
            <w:r>
              <w:rPr>
                <w:b/>
                <w:sz w:val="14"/>
              </w:rPr>
              <w:lastRenderedPageBreak/>
              <w:t xml:space="preserve">Tell us about an investment application you </w:t>
            </w:r>
            <w:proofErr w:type="gramStart"/>
            <w:r>
              <w:rPr>
                <w:b/>
                <w:sz w:val="14"/>
              </w:rPr>
              <w:t>built</w:t>
            </w:r>
            <w:proofErr w:type="gramEnd"/>
            <w:r>
              <w:rPr>
                <w:b/>
                <w:sz w:val="14"/>
              </w:rPr>
              <w:t xml:space="preserve"> end-to-end.</w:t>
            </w:r>
          </w:p>
        </w:tc>
        <w:tc>
          <w:tcPr>
            <w:tcW w:w="7097" w:type="dxa"/>
            <w:shd w:val="clear" w:color="auto" w:fill="F7F9FC"/>
            <w:tcMar>
              <w:top w:w="55" w:type="dxa"/>
              <w:left w:w="70" w:type="dxa"/>
              <w:bottom w:w="55" w:type="dxa"/>
              <w:right w:w="70" w:type="dxa"/>
            </w:tcMar>
          </w:tcPr>
          <w:p w14:paraId="43911CF4" w14:textId="77777777" w:rsidR="00094B47" w:rsidRDefault="00000000">
            <w:pPr>
              <w:spacing w:after="0" w:line="240" w:lineRule="auto"/>
            </w:pPr>
            <w:r>
              <w:rPr>
                <w:sz w:val="14"/>
              </w:rPr>
              <w:t>At Pemberton I led the architecture and development of a Python fund analytics platform that replaced around 20 spreadsheet-based models. I designed FastAPI services, SQLAlchemy data access and SQL Server models, used Pydantic for typed validation, Pytest for automated tests and Dash/Plotly for the user layer. The important point is that I translated investment rules into governed software, validated outputs with stakeholders and improved consistency and supportability.</w:t>
            </w:r>
          </w:p>
        </w:tc>
      </w:tr>
      <w:tr w:rsidR="00094B47" w14:paraId="0B30D431" w14:textId="77777777">
        <w:trPr>
          <w:cantSplit/>
        </w:trPr>
        <w:tc>
          <w:tcPr>
            <w:tcW w:w="2838" w:type="dxa"/>
            <w:shd w:val="clear" w:color="auto" w:fill="F7F9FC"/>
            <w:tcMar>
              <w:top w:w="55" w:type="dxa"/>
              <w:left w:w="70" w:type="dxa"/>
              <w:bottom w:w="55" w:type="dxa"/>
              <w:right w:w="70" w:type="dxa"/>
            </w:tcMar>
          </w:tcPr>
          <w:p w14:paraId="63898871" w14:textId="77777777" w:rsidR="00094B47" w:rsidRDefault="00000000">
            <w:pPr>
              <w:spacing w:after="0" w:line="240" w:lineRule="auto"/>
            </w:pPr>
            <w:r>
              <w:rPr>
                <w:b/>
                <w:sz w:val="14"/>
              </w:rPr>
              <w:t>How would you design a Python service for positions or prices?</w:t>
            </w:r>
          </w:p>
        </w:tc>
        <w:tc>
          <w:tcPr>
            <w:tcW w:w="7097" w:type="dxa"/>
            <w:shd w:val="clear" w:color="auto" w:fill="F7F9FC"/>
            <w:tcMar>
              <w:top w:w="55" w:type="dxa"/>
              <w:left w:w="70" w:type="dxa"/>
              <w:bottom w:w="55" w:type="dxa"/>
              <w:right w:w="70" w:type="dxa"/>
            </w:tcMar>
          </w:tcPr>
          <w:p w14:paraId="2E443EFA" w14:textId="77777777" w:rsidR="00094B47" w:rsidRDefault="00000000">
            <w:pPr>
              <w:spacing w:after="0" w:line="240" w:lineRule="auto"/>
            </w:pPr>
            <w:r>
              <w:rPr>
                <w:sz w:val="14"/>
              </w:rPr>
              <w:t>Start with the business contract: authoritative source, grain, as-of semantics, required filters and consumers. I would expose a versioned typed API, validate inputs with Pydantic, keep domain logic separate from HTTP handlers, use a repository/data-access layer, paginate large results, enforce RBAC, log correlation IDs and return explicit quality/as-of metadata so consumers know what they are using.</w:t>
            </w:r>
          </w:p>
        </w:tc>
      </w:tr>
      <w:tr w:rsidR="00094B47" w14:paraId="224A1E36" w14:textId="77777777">
        <w:trPr>
          <w:cantSplit/>
        </w:trPr>
        <w:tc>
          <w:tcPr>
            <w:tcW w:w="2838" w:type="dxa"/>
            <w:shd w:val="clear" w:color="auto" w:fill="F7F9FC"/>
            <w:tcMar>
              <w:top w:w="55" w:type="dxa"/>
              <w:left w:w="70" w:type="dxa"/>
              <w:bottom w:w="55" w:type="dxa"/>
              <w:right w:w="70" w:type="dxa"/>
            </w:tcMar>
          </w:tcPr>
          <w:p w14:paraId="6B490755" w14:textId="77777777" w:rsidR="00094B47" w:rsidRDefault="00000000">
            <w:pPr>
              <w:spacing w:after="0" w:line="240" w:lineRule="auto"/>
            </w:pPr>
            <w:r>
              <w:rPr>
                <w:b/>
                <w:sz w:val="14"/>
              </w:rPr>
              <w:t>FastAPI vs Django vs Flask - how do you choose?</w:t>
            </w:r>
          </w:p>
        </w:tc>
        <w:tc>
          <w:tcPr>
            <w:tcW w:w="7097" w:type="dxa"/>
            <w:shd w:val="clear" w:color="auto" w:fill="F7F9FC"/>
            <w:tcMar>
              <w:top w:w="55" w:type="dxa"/>
              <w:left w:w="70" w:type="dxa"/>
              <w:bottom w:w="55" w:type="dxa"/>
              <w:right w:w="70" w:type="dxa"/>
            </w:tcMar>
          </w:tcPr>
          <w:p w14:paraId="6BAB362C" w14:textId="77777777" w:rsidR="00094B47" w:rsidRDefault="00000000">
            <w:pPr>
              <w:spacing w:after="0" w:line="240" w:lineRule="auto"/>
            </w:pPr>
            <w:r>
              <w:rPr>
                <w:sz w:val="14"/>
              </w:rPr>
              <w:t>I choose based on the product. FastAPI is strong for typed, high-quality APIs and fits my recent experience. Django is useful when you need a batteries-included web framework with ORM/admin/auth conventions. Flask is lightweight where you want a small explicit service. I would follow the existing SJP standards rather than introduce a framework preference into a short contract.</w:t>
            </w:r>
          </w:p>
        </w:tc>
      </w:tr>
      <w:tr w:rsidR="00094B47" w14:paraId="3467F38B" w14:textId="77777777">
        <w:trPr>
          <w:cantSplit/>
        </w:trPr>
        <w:tc>
          <w:tcPr>
            <w:tcW w:w="2838" w:type="dxa"/>
            <w:shd w:val="clear" w:color="auto" w:fill="F7F9FC"/>
            <w:tcMar>
              <w:top w:w="55" w:type="dxa"/>
              <w:left w:w="70" w:type="dxa"/>
              <w:bottom w:w="55" w:type="dxa"/>
              <w:right w:w="70" w:type="dxa"/>
            </w:tcMar>
          </w:tcPr>
          <w:p w14:paraId="1075CA92" w14:textId="77777777" w:rsidR="00094B47" w:rsidRDefault="00000000">
            <w:pPr>
              <w:spacing w:after="0" w:line="240" w:lineRule="auto"/>
            </w:pPr>
            <w:r>
              <w:rPr>
                <w:b/>
                <w:sz w:val="14"/>
              </w:rPr>
              <w:t>What does good API validation look like?</w:t>
            </w:r>
          </w:p>
        </w:tc>
        <w:tc>
          <w:tcPr>
            <w:tcW w:w="7097" w:type="dxa"/>
            <w:shd w:val="clear" w:color="auto" w:fill="F7F9FC"/>
            <w:tcMar>
              <w:top w:w="55" w:type="dxa"/>
              <w:left w:w="70" w:type="dxa"/>
              <w:bottom w:w="55" w:type="dxa"/>
              <w:right w:w="70" w:type="dxa"/>
            </w:tcMar>
          </w:tcPr>
          <w:p w14:paraId="11E90B6C" w14:textId="77777777" w:rsidR="00094B47" w:rsidRDefault="00000000">
            <w:pPr>
              <w:spacing w:after="0" w:line="240" w:lineRule="auto"/>
            </w:pPr>
            <w:r>
              <w:rPr>
                <w:sz w:val="14"/>
              </w:rPr>
              <w:t>Validate both technical shape and business meaning. Technical checks include types, required fields and formats; business checks include valid security identifiers, date ranges, currencies, as-of cut-offs and allowed states. Reject bad requests clearly, never silently coerce economically meaningful fields, and capture enough context to diagnose rejected calls.</w:t>
            </w:r>
          </w:p>
        </w:tc>
      </w:tr>
      <w:tr w:rsidR="00094B47" w14:paraId="267F646A" w14:textId="77777777">
        <w:trPr>
          <w:cantSplit/>
        </w:trPr>
        <w:tc>
          <w:tcPr>
            <w:tcW w:w="2838" w:type="dxa"/>
            <w:shd w:val="clear" w:color="auto" w:fill="F7F9FC"/>
            <w:tcMar>
              <w:top w:w="55" w:type="dxa"/>
              <w:left w:w="70" w:type="dxa"/>
              <w:bottom w:w="55" w:type="dxa"/>
              <w:right w:w="70" w:type="dxa"/>
            </w:tcMar>
          </w:tcPr>
          <w:p w14:paraId="12F6F603" w14:textId="77777777" w:rsidR="00094B47" w:rsidRDefault="00000000">
            <w:pPr>
              <w:spacing w:after="0" w:line="240" w:lineRule="auto"/>
            </w:pPr>
            <w:r>
              <w:rPr>
                <w:b/>
                <w:sz w:val="14"/>
              </w:rPr>
              <w:t>How would you prevent a UI from becoming another uncontrolled data source?</w:t>
            </w:r>
          </w:p>
        </w:tc>
        <w:tc>
          <w:tcPr>
            <w:tcW w:w="7097" w:type="dxa"/>
            <w:shd w:val="clear" w:color="auto" w:fill="F7F9FC"/>
            <w:tcMar>
              <w:top w:w="55" w:type="dxa"/>
              <w:left w:w="70" w:type="dxa"/>
              <w:bottom w:w="55" w:type="dxa"/>
              <w:right w:w="70" w:type="dxa"/>
            </w:tcMar>
          </w:tcPr>
          <w:p w14:paraId="274894C0" w14:textId="77777777" w:rsidR="00094B47" w:rsidRDefault="00000000">
            <w:pPr>
              <w:spacing w:after="0" w:line="240" w:lineRule="auto"/>
            </w:pPr>
            <w:r>
              <w:rPr>
                <w:sz w:val="14"/>
              </w:rPr>
              <w:t>Keep the UI thin and make it consume governed APIs or curated warehouse models. Do not let a React or Dash screen directly implement hidden investment logic or query raw tables. Put calculations and validation in version-controlled services/models, expose lineage/as-of information, and make critical outputs reproducible outside the UI.</w:t>
            </w:r>
          </w:p>
        </w:tc>
      </w:tr>
      <w:tr w:rsidR="00094B47" w14:paraId="6A3497C7" w14:textId="77777777">
        <w:trPr>
          <w:cantSplit/>
        </w:trPr>
        <w:tc>
          <w:tcPr>
            <w:tcW w:w="2838" w:type="dxa"/>
            <w:shd w:val="clear" w:color="auto" w:fill="F7F9FC"/>
            <w:tcMar>
              <w:top w:w="55" w:type="dxa"/>
              <w:left w:w="70" w:type="dxa"/>
              <w:bottom w:w="55" w:type="dxa"/>
              <w:right w:w="70" w:type="dxa"/>
            </w:tcMar>
          </w:tcPr>
          <w:p w14:paraId="003C081C" w14:textId="77777777" w:rsidR="00094B47" w:rsidRDefault="00000000">
            <w:pPr>
              <w:spacing w:after="0" w:line="240" w:lineRule="auto"/>
            </w:pPr>
            <w:r>
              <w:rPr>
                <w:b/>
                <w:sz w:val="14"/>
              </w:rPr>
              <w:t xml:space="preserve">How would you structure </w:t>
            </w:r>
            <w:proofErr w:type="gramStart"/>
            <w:r>
              <w:rPr>
                <w:b/>
                <w:sz w:val="14"/>
              </w:rPr>
              <w:t>production</w:t>
            </w:r>
            <w:proofErr w:type="gramEnd"/>
            <w:r>
              <w:rPr>
                <w:b/>
                <w:sz w:val="14"/>
              </w:rPr>
              <w:t xml:space="preserve"> Python code?</w:t>
            </w:r>
          </w:p>
        </w:tc>
        <w:tc>
          <w:tcPr>
            <w:tcW w:w="7097" w:type="dxa"/>
            <w:shd w:val="clear" w:color="auto" w:fill="F7F9FC"/>
            <w:tcMar>
              <w:top w:w="55" w:type="dxa"/>
              <w:left w:w="70" w:type="dxa"/>
              <w:bottom w:w="55" w:type="dxa"/>
              <w:right w:w="70" w:type="dxa"/>
            </w:tcMar>
          </w:tcPr>
          <w:p w14:paraId="1A0FC63B" w14:textId="77777777" w:rsidR="00094B47" w:rsidRDefault="00000000">
            <w:pPr>
              <w:spacing w:after="0" w:line="240" w:lineRule="auto"/>
            </w:pPr>
            <w:r>
              <w:rPr>
                <w:sz w:val="14"/>
              </w:rPr>
              <w:t xml:space="preserve">Separate configuration, I/O/adapters, domain logic and orchestration. Use type hints, explicit exceptions, structured logging, dependency </w:t>
            </w:r>
            <w:proofErr w:type="gramStart"/>
            <w:r>
              <w:rPr>
                <w:sz w:val="14"/>
              </w:rPr>
              <w:t>injection</w:t>
            </w:r>
            <w:proofErr w:type="gramEnd"/>
            <w:r>
              <w:rPr>
                <w:sz w:val="14"/>
              </w:rPr>
              <w:t xml:space="preserve"> where useful, small testable functions/classes and configuration from environment/secret stores. I want deterministic logic that can </w:t>
            </w:r>
            <w:proofErr w:type="gramStart"/>
            <w:r>
              <w:rPr>
                <w:sz w:val="14"/>
              </w:rPr>
              <w:t>be unit</w:t>
            </w:r>
            <w:proofErr w:type="gramEnd"/>
            <w:r>
              <w:rPr>
                <w:sz w:val="14"/>
              </w:rPr>
              <w:t xml:space="preserve"> </w:t>
            </w:r>
            <w:proofErr w:type="gramStart"/>
            <w:r>
              <w:rPr>
                <w:sz w:val="14"/>
              </w:rPr>
              <w:t>tested</w:t>
            </w:r>
            <w:proofErr w:type="gramEnd"/>
            <w:r>
              <w:rPr>
                <w:sz w:val="14"/>
              </w:rPr>
              <w:t xml:space="preserve"> without needing live Bloomberg/Snowflake connections.</w:t>
            </w:r>
          </w:p>
        </w:tc>
      </w:tr>
      <w:tr w:rsidR="00094B47" w14:paraId="63C43C57" w14:textId="77777777">
        <w:trPr>
          <w:cantSplit/>
        </w:trPr>
        <w:tc>
          <w:tcPr>
            <w:tcW w:w="2838" w:type="dxa"/>
            <w:shd w:val="clear" w:color="auto" w:fill="F7F9FC"/>
            <w:tcMar>
              <w:top w:w="55" w:type="dxa"/>
              <w:left w:w="70" w:type="dxa"/>
              <w:bottom w:w="55" w:type="dxa"/>
              <w:right w:w="70" w:type="dxa"/>
            </w:tcMar>
          </w:tcPr>
          <w:p w14:paraId="7EAFAD66" w14:textId="77777777" w:rsidR="00094B47" w:rsidRDefault="00000000">
            <w:pPr>
              <w:spacing w:after="0" w:line="240" w:lineRule="auto"/>
            </w:pPr>
            <w:r>
              <w:rPr>
                <w:b/>
                <w:sz w:val="14"/>
              </w:rPr>
              <w:t>How do you handle failures when calling a vendor API?</w:t>
            </w:r>
          </w:p>
        </w:tc>
        <w:tc>
          <w:tcPr>
            <w:tcW w:w="7097" w:type="dxa"/>
            <w:shd w:val="clear" w:color="auto" w:fill="F7F9FC"/>
            <w:tcMar>
              <w:top w:w="55" w:type="dxa"/>
              <w:left w:w="70" w:type="dxa"/>
              <w:bottom w:w="55" w:type="dxa"/>
              <w:right w:w="70" w:type="dxa"/>
            </w:tcMar>
          </w:tcPr>
          <w:p w14:paraId="349C1AFD" w14:textId="77777777" w:rsidR="00094B47" w:rsidRDefault="00000000">
            <w:pPr>
              <w:spacing w:after="0" w:line="240" w:lineRule="auto"/>
            </w:pPr>
            <w:r>
              <w:rPr>
                <w:sz w:val="14"/>
              </w:rPr>
              <w:t>Set explicit connect/read timeouts, classify retryable versus deterministic errors, use bounded retries with backoff/jitter, respect rate limits, record request/correlation IDs and make the operation idempotent. If partial data is possible, quarantine or mark the run incomplete rather than publishing silently.</w:t>
            </w:r>
          </w:p>
        </w:tc>
      </w:tr>
      <w:tr w:rsidR="00094B47" w14:paraId="027BDA46" w14:textId="77777777">
        <w:trPr>
          <w:cantSplit/>
        </w:trPr>
        <w:tc>
          <w:tcPr>
            <w:tcW w:w="2838" w:type="dxa"/>
            <w:shd w:val="clear" w:color="auto" w:fill="F7F9FC"/>
            <w:tcMar>
              <w:top w:w="55" w:type="dxa"/>
              <w:left w:w="70" w:type="dxa"/>
              <w:bottom w:w="55" w:type="dxa"/>
              <w:right w:w="70" w:type="dxa"/>
            </w:tcMar>
          </w:tcPr>
          <w:p w14:paraId="7A4BCD0A" w14:textId="77777777" w:rsidR="00094B47" w:rsidRDefault="00000000">
            <w:pPr>
              <w:spacing w:after="0" w:line="240" w:lineRule="auto"/>
            </w:pPr>
            <w:r>
              <w:rPr>
                <w:b/>
                <w:sz w:val="14"/>
              </w:rPr>
              <w:t>How would you test an internal investment application?</w:t>
            </w:r>
          </w:p>
        </w:tc>
        <w:tc>
          <w:tcPr>
            <w:tcW w:w="7097" w:type="dxa"/>
            <w:shd w:val="clear" w:color="auto" w:fill="F7F9FC"/>
            <w:tcMar>
              <w:top w:w="55" w:type="dxa"/>
              <w:left w:w="70" w:type="dxa"/>
              <w:bottom w:w="55" w:type="dxa"/>
              <w:right w:w="70" w:type="dxa"/>
            </w:tcMar>
          </w:tcPr>
          <w:p w14:paraId="4905E701" w14:textId="77777777" w:rsidR="00094B47" w:rsidRDefault="00000000">
            <w:pPr>
              <w:spacing w:after="0" w:line="240" w:lineRule="auto"/>
            </w:pPr>
            <w:r>
              <w:rPr>
                <w:sz w:val="14"/>
              </w:rPr>
              <w:t>Use unit tests for domain/calculation logic, API contract tests, data-access integration tests, permission/error-path tests and an end-to-end fixture with known investment outputs. For data-heavy flows I add source-to-target reconciliation and as-of checks because HTTP 200 does not prove the business result is correct.</w:t>
            </w:r>
          </w:p>
        </w:tc>
      </w:tr>
      <w:tr w:rsidR="00094B47" w14:paraId="14D6BCCC" w14:textId="77777777">
        <w:trPr>
          <w:cantSplit/>
        </w:trPr>
        <w:tc>
          <w:tcPr>
            <w:tcW w:w="2838" w:type="dxa"/>
            <w:shd w:val="clear" w:color="auto" w:fill="F7F9FC"/>
            <w:tcMar>
              <w:top w:w="55" w:type="dxa"/>
              <w:left w:w="70" w:type="dxa"/>
              <w:bottom w:w="55" w:type="dxa"/>
              <w:right w:w="70" w:type="dxa"/>
            </w:tcMar>
          </w:tcPr>
          <w:p w14:paraId="647158CA" w14:textId="77777777" w:rsidR="00094B47" w:rsidRDefault="00000000">
            <w:pPr>
              <w:spacing w:after="0" w:line="240" w:lineRule="auto"/>
            </w:pPr>
            <w:r>
              <w:rPr>
                <w:b/>
                <w:sz w:val="14"/>
              </w:rPr>
              <w:t>What is your React/front-end experience?</w:t>
            </w:r>
          </w:p>
        </w:tc>
        <w:tc>
          <w:tcPr>
            <w:tcW w:w="7097" w:type="dxa"/>
            <w:shd w:val="clear" w:color="auto" w:fill="F7F9FC"/>
            <w:tcMar>
              <w:top w:w="55" w:type="dxa"/>
              <w:left w:w="70" w:type="dxa"/>
              <w:bottom w:w="55" w:type="dxa"/>
              <w:right w:w="70" w:type="dxa"/>
            </w:tcMar>
          </w:tcPr>
          <w:p w14:paraId="6B682169" w14:textId="77777777" w:rsidR="00094B47" w:rsidRDefault="00000000">
            <w:pPr>
              <w:spacing w:after="0" w:line="240" w:lineRule="auto"/>
            </w:pPr>
            <w:r>
              <w:rPr>
                <w:sz w:val="14"/>
              </w:rPr>
              <w:t>I have worked with React in cloud application environments at illio and ESA, and with Dash/Plotly/HTMX for investment analytics at Pemberton. I would position myself as strongest on backend/data engineering while being comfortable working across the application boundary and collaborating on front-end workflows.</w:t>
            </w:r>
          </w:p>
        </w:tc>
      </w:tr>
      <w:tr w:rsidR="00094B47" w14:paraId="7584358E" w14:textId="77777777">
        <w:trPr>
          <w:cantSplit/>
        </w:trPr>
        <w:tc>
          <w:tcPr>
            <w:tcW w:w="2838" w:type="dxa"/>
            <w:shd w:val="clear" w:color="auto" w:fill="F7F9FC"/>
            <w:tcMar>
              <w:top w:w="55" w:type="dxa"/>
              <w:left w:w="70" w:type="dxa"/>
              <w:bottom w:w="55" w:type="dxa"/>
              <w:right w:w="70" w:type="dxa"/>
            </w:tcMar>
          </w:tcPr>
          <w:p w14:paraId="0D159722" w14:textId="77777777" w:rsidR="00094B47" w:rsidRDefault="00000000">
            <w:pPr>
              <w:spacing w:after="0" w:line="240" w:lineRule="auto"/>
            </w:pPr>
            <w:r>
              <w:rPr>
                <w:b/>
                <w:sz w:val="14"/>
              </w:rPr>
              <w:t>How would you improve performance of a slow internal application?</w:t>
            </w:r>
          </w:p>
        </w:tc>
        <w:tc>
          <w:tcPr>
            <w:tcW w:w="7097" w:type="dxa"/>
            <w:shd w:val="clear" w:color="auto" w:fill="F7F9FC"/>
            <w:tcMar>
              <w:top w:w="55" w:type="dxa"/>
              <w:left w:w="70" w:type="dxa"/>
              <w:bottom w:w="55" w:type="dxa"/>
              <w:right w:w="70" w:type="dxa"/>
            </w:tcMar>
          </w:tcPr>
          <w:p w14:paraId="1053AF99" w14:textId="77777777" w:rsidR="00094B47" w:rsidRDefault="00000000">
            <w:pPr>
              <w:spacing w:after="0" w:line="240" w:lineRule="auto"/>
            </w:pPr>
            <w:r>
              <w:rPr>
                <w:sz w:val="14"/>
              </w:rPr>
              <w:t xml:space="preserve">Measure first: browser/network latency, API timing, database/query profile, payload size and downstream dependencies. Then fix the measured layer - query/index or Snowflake design where applicable, </w:t>
            </w:r>
            <w:proofErr w:type="gramStart"/>
            <w:r>
              <w:rPr>
                <w:sz w:val="14"/>
              </w:rPr>
              <w:t>caching of</w:t>
            </w:r>
            <w:proofErr w:type="gramEnd"/>
            <w:r>
              <w:rPr>
                <w:sz w:val="14"/>
              </w:rPr>
              <w:t xml:space="preserve"> safe reference data, pagination, reducing over-fetching, asynchronous/background work, or removing repeated calculations. I would not guess that the UI is the problem.</w:t>
            </w:r>
          </w:p>
        </w:tc>
      </w:tr>
      <w:tr w:rsidR="00094B47" w14:paraId="48C6FBC4" w14:textId="77777777">
        <w:trPr>
          <w:cantSplit/>
        </w:trPr>
        <w:tc>
          <w:tcPr>
            <w:tcW w:w="2838" w:type="dxa"/>
            <w:shd w:val="clear" w:color="auto" w:fill="F7F9FC"/>
            <w:tcMar>
              <w:top w:w="55" w:type="dxa"/>
              <w:left w:w="70" w:type="dxa"/>
              <w:bottom w:w="55" w:type="dxa"/>
              <w:right w:w="70" w:type="dxa"/>
            </w:tcMar>
          </w:tcPr>
          <w:p w14:paraId="6C077288" w14:textId="77777777" w:rsidR="00094B47" w:rsidRDefault="00000000">
            <w:pPr>
              <w:spacing w:after="0" w:line="240" w:lineRule="auto"/>
            </w:pPr>
            <w:r>
              <w:rPr>
                <w:b/>
                <w:sz w:val="14"/>
              </w:rPr>
              <w:t xml:space="preserve">How do you </w:t>
            </w:r>
            <w:proofErr w:type="gramStart"/>
            <w:r>
              <w:rPr>
                <w:b/>
                <w:sz w:val="14"/>
              </w:rPr>
              <w:t>version an API used</w:t>
            </w:r>
            <w:proofErr w:type="gramEnd"/>
            <w:r>
              <w:rPr>
                <w:b/>
                <w:sz w:val="14"/>
              </w:rPr>
              <w:t xml:space="preserve"> by investment teams?</w:t>
            </w:r>
          </w:p>
        </w:tc>
        <w:tc>
          <w:tcPr>
            <w:tcW w:w="7097" w:type="dxa"/>
            <w:shd w:val="clear" w:color="auto" w:fill="F7F9FC"/>
            <w:tcMar>
              <w:top w:w="55" w:type="dxa"/>
              <w:left w:w="70" w:type="dxa"/>
              <w:bottom w:w="55" w:type="dxa"/>
              <w:right w:w="70" w:type="dxa"/>
            </w:tcMar>
          </w:tcPr>
          <w:p w14:paraId="74C1C59D" w14:textId="77777777" w:rsidR="00094B47" w:rsidRDefault="00000000">
            <w:pPr>
              <w:spacing w:after="0" w:line="240" w:lineRule="auto"/>
            </w:pPr>
            <w:r>
              <w:rPr>
                <w:sz w:val="14"/>
              </w:rPr>
              <w:t>Prefer backward-compatible additive change where possible. For breaking changes, use explicit versioning, contract tests, consumer impact analysis, a migration window and monitoring. For investment workflows I would also reconcile old/new outputs before cutover if semantics change.</w:t>
            </w:r>
          </w:p>
        </w:tc>
      </w:tr>
      <w:tr w:rsidR="00094B47" w14:paraId="2C46B9A2" w14:textId="77777777">
        <w:trPr>
          <w:cantSplit/>
        </w:trPr>
        <w:tc>
          <w:tcPr>
            <w:tcW w:w="2838" w:type="dxa"/>
            <w:shd w:val="clear" w:color="auto" w:fill="F7F9FC"/>
            <w:tcMar>
              <w:top w:w="55" w:type="dxa"/>
              <w:left w:w="70" w:type="dxa"/>
              <w:bottom w:w="55" w:type="dxa"/>
              <w:right w:w="70" w:type="dxa"/>
            </w:tcMar>
          </w:tcPr>
          <w:p w14:paraId="14B55F0E" w14:textId="77777777" w:rsidR="00094B47" w:rsidRDefault="00000000">
            <w:pPr>
              <w:spacing w:after="0" w:line="240" w:lineRule="auto"/>
            </w:pPr>
            <w:r>
              <w:rPr>
                <w:b/>
                <w:sz w:val="14"/>
              </w:rPr>
              <w:t>How do you keep application and data lineage connected?</w:t>
            </w:r>
          </w:p>
        </w:tc>
        <w:tc>
          <w:tcPr>
            <w:tcW w:w="7097" w:type="dxa"/>
            <w:shd w:val="clear" w:color="auto" w:fill="F7F9FC"/>
            <w:tcMar>
              <w:top w:w="55" w:type="dxa"/>
              <w:left w:w="70" w:type="dxa"/>
              <w:bottom w:w="55" w:type="dxa"/>
              <w:right w:w="70" w:type="dxa"/>
            </w:tcMar>
          </w:tcPr>
          <w:p w14:paraId="0D0C4F31" w14:textId="77777777" w:rsidR="00094B47" w:rsidRDefault="00000000">
            <w:pPr>
              <w:spacing w:after="0" w:line="240" w:lineRule="auto"/>
            </w:pPr>
            <w:r>
              <w:rPr>
                <w:sz w:val="14"/>
              </w:rPr>
              <w:t>Propagate run IDs, source timestamps and as-of dates from ingestion through warehouse models into API responses or audit metadata. That lets an incident be traced from what a user saw back to the exact source delivery and transformation run.</w:t>
            </w:r>
          </w:p>
        </w:tc>
      </w:tr>
    </w:tbl>
    <w:p w14:paraId="304C437C" w14:textId="77777777" w:rsidR="00094B47" w:rsidRDefault="00000000">
      <w:pPr>
        <w:pStyle w:val="Heading1"/>
      </w:pPr>
      <w:r>
        <w:t>23C. Aladdin, Bloomberg, FactSet/Axioma and Platform Operations - Questions AND Answers</w:t>
      </w:r>
    </w:p>
    <w:p w14:paraId="78C5B865" w14:textId="77777777" w:rsidR="00094B47" w:rsidRDefault="00000000">
      <w:r>
        <w:t>Same-team signal: the permanent role explicitly supports Bloomberg, Aladdin, FactSet and Axioma and executes jobs across third-party platforms. Your direct Aladdin experience is particularly valuable. Keep FactSet/Axioma answers at the integration/operational level unless you have direct hands-on evidence.</w:t>
      </w:r>
    </w:p>
    <w:tbl>
      <w:tblPr>
        <w:tblW w:w="0" w:type="auto"/>
        <w:tblLayout w:type="fixed"/>
        <w:tblLook w:val="04A0" w:firstRow="1" w:lastRow="0" w:firstColumn="1" w:lastColumn="0" w:noHBand="0" w:noVBand="1"/>
      </w:tblPr>
      <w:tblGrid>
        <w:gridCol w:w="2838"/>
        <w:gridCol w:w="7097"/>
      </w:tblGrid>
      <w:tr w:rsidR="00094B47" w14:paraId="2119CC48" w14:textId="77777777">
        <w:trPr>
          <w:cantSplit/>
          <w:tblHeader/>
        </w:trPr>
        <w:tc>
          <w:tcPr>
            <w:tcW w:w="2838" w:type="dxa"/>
            <w:shd w:val="clear" w:color="auto" w:fill="18365D"/>
            <w:tcMar>
              <w:top w:w="55" w:type="dxa"/>
              <w:left w:w="70" w:type="dxa"/>
              <w:bottom w:w="55" w:type="dxa"/>
              <w:right w:w="70" w:type="dxa"/>
            </w:tcMar>
          </w:tcPr>
          <w:p w14:paraId="543FFE6A" w14:textId="77777777" w:rsidR="00094B47" w:rsidRDefault="00000000">
            <w:pPr>
              <w:spacing w:after="0" w:line="240" w:lineRule="auto"/>
            </w:pPr>
            <w:r>
              <w:rPr>
                <w:b/>
                <w:color w:val="FFFFFF"/>
                <w:sz w:val="14"/>
              </w:rPr>
              <w:t>Question</w:t>
            </w:r>
          </w:p>
        </w:tc>
        <w:tc>
          <w:tcPr>
            <w:tcW w:w="7097" w:type="dxa"/>
            <w:shd w:val="clear" w:color="auto" w:fill="18365D"/>
            <w:tcMar>
              <w:top w:w="55" w:type="dxa"/>
              <w:left w:w="70" w:type="dxa"/>
              <w:bottom w:w="55" w:type="dxa"/>
              <w:right w:w="70" w:type="dxa"/>
            </w:tcMar>
          </w:tcPr>
          <w:p w14:paraId="36100EF0" w14:textId="77777777" w:rsidR="00094B47" w:rsidRDefault="00000000">
            <w:pPr>
              <w:spacing w:after="0" w:line="240" w:lineRule="auto"/>
            </w:pPr>
            <w:r>
              <w:rPr>
                <w:b/>
                <w:color w:val="FFFFFF"/>
                <w:sz w:val="14"/>
              </w:rPr>
              <w:t>Strong answer</w:t>
            </w:r>
          </w:p>
        </w:tc>
      </w:tr>
      <w:tr w:rsidR="00094B47" w14:paraId="5D855E59" w14:textId="77777777">
        <w:trPr>
          <w:cantSplit/>
        </w:trPr>
        <w:tc>
          <w:tcPr>
            <w:tcW w:w="2838" w:type="dxa"/>
            <w:shd w:val="clear" w:color="auto" w:fill="F7F9FC"/>
            <w:tcMar>
              <w:top w:w="55" w:type="dxa"/>
              <w:left w:w="70" w:type="dxa"/>
              <w:bottom w:w="55" w:type="dxa"/>
              <w:right w:w="70" w:type="dxa"/>
            </w:tcMar>
          </w:tcPr>
          <w:p w14:paraId="75BE9762" w14:textId="77777777" w:rsidR="00094B47" w:rsidRDefault="00000000">
            <w:pPr>
              <w:spacing w:after="0" w:line="240" w:lineRule="auto"/>
            </w:pPr>
            <w:r>
              <w:rPr>
                <w:b/>
                <w:sz w:val="14"/>
              </w:rPr>
              <w:t>What is your Aladdin experience?</w:t>
            </w:r>
          </w:p>
        </w:tc>
        <w:tc>
          <w:tcPr>
            <w:tcW w:w="7097" w:type="dxa"/>
            <w:shd w:val="clear" w:color="auto" w:fill="F7F9FC"/>
            <w:tcMar>
              <w:top w:w="55" w:type="dxa"/>
              <w:left w:w="70" w:type="dxa"/>
              <w:bottom w:w="55" w:type="dxa"/>
              <w:right w:w="70" w:type="dxa"/>
            </w:tcMar>
          </w:tcPr>
          <w:p w14:paraId="2BC27168" w14:textId="77777777" w:rsidR="00094B47" w:rsidRDefault="00000000">
            <w:pPr>
              <w:spacing w:after="0" w:line="240" w:lineRule="auto"/>
            </w:pPr>
            <w:r>
              <w:rPr>
                <w:sz w:val="14"/>
              </w:rPr>
              <w:t>I have direct BlackRock experience across Aladdin Core Data and the Aladdin Alpha Platform. In Core Data I built data products, Python microservices and large-scale pipelines for internal investment teams. In SFI Alpha Generation I worked on reusable Aladdin Alpha components and Snowflake integration supporting Fixed Income investment workflows. I therefore understand both the platform-data and front-office-consumer sides.</w:t>
            </w:r>
          </w:p>
        </w:tc>
      </w:tr>
      <w:tr w:rsidR="00094B47" w14:paraId="69C350C9" w14:textId="77777777">
        <w:trPr>
          <w:cantSplit/>
        </w:trPr>
        <w:tc>
          <w:tcPr>
            <w:tcW w:w="2838" w:type="dxa"/>
            <w:shd w:val="clear" w:color="auto" w:fill="F7F9FC"/>
            <w:tcMar>
              <w:top w:w="55" w:type="dxa"/>
              <w:left w:w="70" w:type="dxa"/>
              <w:bottom w:w="55" w:type="dxa"/>
              <w:right w:w="70" w:type="dxa"/>
            </w:tcMar>
          </w:tcPr>
          <w:p w14:paraId="608165AE" w14:textId="77777777" w:rsidR="00094B47" w:rsidRDefault="00000000">
            <w:pPr>
              <w:spacing w:after="0" w:line="240" w:lineRule="auto"/>
            </w:pPr>
            <w:r>
              <w:rPr>
                <w:b/>
                <w:sz w:val="14"/>
              </w:rPr>
              <w:t>How would you approach a third-party investment platform you have not used before?</w:t>
            </w:r>
          </w:p>
        </w:tc>
        <w:tc>
          <w:tcPr>
            <w:tcW w:w="7097" w:type="dxa"/>
            <w:shd w:val="clear" w:color="auto" w:fill="F7F9FC"/>
            <w:tcMar>
              <w:top w:w="55" w:type="dxa"/>
              <w:left w:w="70" w:type="dxa"/>
              <w:bottom w:w="55" w:type="dxa"/>
              <w:right w:w="70" w:type="dxa"/>
            </w:tcMar>
          </w:tcPr>
          <w:p w14:paraId="5F26ACE2" w14:textId="77777777" w:rsidR="00094B47" w:rsidRDefault="00000000">
            <w:pPr>
              <w:spacing w:after="0" w:line="240" w:lineRule="auto"/>
            </w:pPr>
            <w:r>
              <w:rPr>
                <w:sz w:val="14"/>
              </w:rPr>
              <w:t>First learn the contract: data domains, interfaces, identifiers, scheduling, entitlements, failure modes, SLAs and authoritative ownership. Then trace one critical workflow end-to-end in non-production. My GoldenSource, Aladdin and market-data integration experience means the integration principles are familiar even when the vendor product is new.</w:t>
            </w:r>
          </w:p>
        </w:tc>
      </w:tr>
      <w:tr w:rsidR="00094B47" w14:paraId="78F9255E" w14:textId="77777777">
        <w:trPr>
          <w:cantSplit/>
        </w:trPr>
        <w:tc>
          <w:tcPr>
            <w:tcW w:w="2838" w:type="dxa"/>
            <w:shd w:val="clear" w:color="auto" w:fill="F7F9FC"/>
            <w:tcMar>
              <w:top w:w="55" w:type="dxa"/>
              <w:left w:w="70" w:type="dxa"/>
              <w:bottom w:w="55" w:type="dxa"/>
              <w:right w:w="70" w:type="dxa"/>
            </w:tcMar>
          </w:tcPr>
          <w:p w14:paraId="04FF2470" w14:textId="77777777" w:rsidR="00094B47" w:rsidRDefault="00000000">
            <w:pPr>
              <w:spacing w:after="0" w:line="240" w:lineRule="auto"/>
            </w:pPr>
            <w:r>
              <w:rPr>
                <w:b/>
                <w:sz w:val="14"/>
              </w:rPr>
              <w:t>What do you know about FactSet or Axioma?</w:t>
            </w:r>
          </w:p>
        </w:tc>
        <w:tc>
          <w:tcPr>
            <w:tcW w:w="7097" w:type="dxa"/>
            <w:shd w:val="clear" w:color="auto" w:fill="F7F9FC"/>
            <w:tcMar>
              <w:top w:w="55" w:type="dxa"/>
              <w:left w:w="70" w:type="dxa"/>
              <w:bottom w:w="55" w:type="dxa"/>
              <w:right w:w="70" w:type="dxa"/>
            </w:tcMar>
          </w:tcPr>
          <w:p w14:paraId="4B258200" w14:textId="77777777" w:rsidR="00094B47" w:rsidRDefault="00000000">
            <w:pPr>
              <w:spacing w:after="0" w:line="240" w:lineRule="auto"/>
            </w:pPr>
            <w:r>
              <w:rPr>
                <w:sz w:val="14"/>
              </w:rPr>
              <w:t xml:space="preserve">I understand them as investment-data/analytics platforms used in portfolio, market and risk workflows, but I would not claim direct production ownership if it </w:t>
            </w:r>
            <w:proofErr w:type="gramStart"/>
            <w:r>
              <w:rPr>
                <w:sz w:val="14"/>
              </w:rPr>
              <w:t>is</w:t>
            </w:r>
            <w:proofErr w:type="gramEnd"/>
            <w:r>
              <w:rPr>
                <w:sz w:val="14"/>
              </w:rPr>
              <w:t xml:space="preserve"> not on my CV. In this interview I would focus on transferable concerns: security mapping, as-of semantics, vendor entitlements, job execution, API/file integration, reconciliation and operational support.</w:t>
            </w:r>
          </w:p>
        </w:tc>
      </w:tr>
      <w:tr w:rsidR="00094B47" w14:paraId="3C80E63F" w14:textId="77777777">
        <w:trPr>
          <w:cantSplit/>
        </w:trPr>
        <w:tc>
          <w:tcPr>
            <w:tcW w:w="2838" w:type="dxa"/>
            <w:shd w:val="clear" w:color="auto" w:fill="F7F9FC"/>
            <w:tcMar>
              <w:top w:w="55" w:type="dxa"/>
              <w:left w:w="70" w:type="dxa"/>
              <w:bottom w:w="55" w:type="dxa"/>
              <w:right w:w="70" w:type="dxa"/>
            </w:tcMar>
          </w:tcPr>
          <w:p w14:paraId="091B9285" w14:textId="77777777" w:rsidR="00094B47" w:rsidRDefault="00000000">
            <w:pPr>
              <w:spacing w:after="0" w:line="240" w:lineRule="auto"/>
            </w:pPr>
            <w:r>
              <w:rPr>
                <w:b/>
                <w:sz w:val="14"/>
              </w:rPr>
              <w:lastRenderedPageBreak/>
              <w:t>A scheduled job on a third-party platform fails before a risk cut-off. What do you do?</w:t>
            </w:r>
          </w:p>
        </w:tc>
        <w:tc>
          <w:tcPr>
            <w:tcW w:w="7097" w:type="dxa"/>
            <w:shd w:val="clear" w:color="auto" w:fill="F7F9FC"/>
            <w:tcMar>
              <w:top w:w="55" w:type="dxa"/>
              <w:left w:w="70" w:type="dxa"/>
              <w:bottom w:w="55" w:type="dxa"/>
              <w:right w:w="70" w:type="dxa"/>
            </w:tcMar>
          </w:tcPr>
          <w:p w14:paraId="01D0A61A" w14:textId="77777777" w:rsidR="00094B47" w:rsidRDefault="00000000">
            <w:pPr>
              <w:spacing w:after="0" w:line="240" w:lineRule="auto"/>
            </w:pPr>
            <w:r>
              <w:rPr>
                <w:sz w:val="14"/>
              </w:rPr>
              <w:t>Bound the impact and deadline first, determine whether the failure is provider-side, configuration, entitlement, data or downstream dependency, and check the last good state. Use the documented retry/replay path if safe, communicate early to Investment/Risk, avoid duplicate publication, reconcile the recovered output and record the incident/preventive action.</w:t>
            </w:r>
          </w:p>
        </w:tc>
      </w:tr>
      <w:tr w:rsidR="00094B47" w14:paraId="0361C4B0" w14:textId="77777777">
        <w:trPr>
          <w:cantSplit/>
        </w:trPr>
        <w:tc>
          <w:tcPr>
            <w:tcW w:w="2838" w:type="dxa"/>
            <w:shd w:val="clear" w:color="auto" w:fill="F7F9FC"/>
            <w:tcMar>
              <w:top w:w="55" w:type="dxa"/>
              <w:left w:w="70" w:type="dxa"/>
              <w:bottom w:w="55" w:type="dxa"/>
              <w:right w:w="70" w:type="dxa"/>
            </w:tcMar>
          </w:tcPr>
          <w:p w14:paraId="380DDE93" w14:textId="77777777" w:rsidR="00094B47" w:rsidRDefault="00000000">
            <w:pPr>
              <w:spacing w:after="0" w:line="240" w:lineRule="auto"/>
            </w:pPr>
            <w:r>
              <w:rPr>
                <w:b/>
                <w:sz w:val="14"/>
              </w:rPr>
              <w:t>How do you reconcile data between Aladdin and another source?</w:t>
            </w:r>
          </w:p>
        </w:tc>
        <w:tc>
          <w:tcPr>
            <w:tcW w:w="7097" w:type="dxa"/>
            <w:shd w:val="clear" w:color="auto" w:fill="F7F9FC"/>
            <w:tcMar>
              <w:top w:w="55" w:type="dxa"/>
              <w:left w:w="70" w:type="dxa"/>
              <w:bottom w:w="55" w:type="dxa"/>
              <w:right w:w="70" w:type="dxa"/>
            </w:tcMar>
          </w:tcPr>
          <w:p w14:paraId="07207629" w14:textId="77777777" w:rsidR="00094B47" w:rsidRDefault="00000000">
            <w:pPr>
              <w:spacing w:after="0" w:line="240" w:lineRule="auto"/>
            </w:pPr>
            <w:r>
              <w:rPr>
                <w:sz w:val="14"/>
              </w:rPr>
              <w:t>Agree which system is authoritative for each domain, map stable security/portfolio identifiers, align as-of timestamp, currency and valuation basis, then compare counts and business aggregates such as quantity, market value or exposure. Investigate breaks by category rather than forcing totals to match through arbitrary tolerances.</w:t>
            </w:r>
          </w:p>
        </w:tc>
      </w:tr>
      <w:tr w:rsidR="00094B47" w14:paraId="77CCDA2E" w14:textId="77777777">
        <w:trPr>
          <w:cantSplit/>
        </w:trPr>
        <w:tc>
          <w:tcPr>
            <w:tcW w:w="2838" w:type="dxa"/>
            <w:shd w:val="clear" w:color="auto" w:fill="F7F9FC"/>
            <w:tcMar>
              <w:top w:w="55" w:type="dxa"/>
              <w:left w:w="70" w:type="dxa"/>
              <w:bottom w:w="55" w:type="dxa"/>
              <w:right w:w="70" w:type="dxa"/>
            </w:tcMar>
          </w:tcPr>
          <w:p w14:paraId="58C3337B" w14:textId="77777777" w:rsidR="00094B47" w:rsidRDefault="00000000">
            <w:pPr>
              <w:spacing w:after="0" w:line="240" w:lineRule="auto"/>
            </w:pPr>
            <w:r>
              <w:rPr>
                <w:b/>
                <w:sz w:val="14"/>
              </w:rPr>
              <w:t>How do you manage vendor schema or field changes?</w:t>
            </w:r>
          </w:p>
        </w:tc>
        <w:tc>
          <w:tcPr>
            <w:tcW w:w="7097" w:type="dxa"/>
            <w:shd w:val="clear" w:color="auto" w:fill="F7F9FC"/>
            <w:tcMar>
              <w:top w:w="55" w:type="dxa"/>
              <w:left w:w="70" w:type="dxa"/>
              <w:bottom w:w="55" w:type="dxa"/>
              <w:right w:w="70" w:type="dxa"/>
            </w:tcMar>
          </w:tcPr>
          <w:p w14:paraId="539AE194" w14:textId="77777777" w:rsidR="00094B47" w:rsidRDefault="00000000">
            <w:pPr>
              <w:spacing w:after="0" w:line="240" w:lineRule="auto"/>
            </w:pPr>
            <w:r>
              <w:rPr>
                <w:sz w:val="14"/>
              </w:rPr>
              <w:t>Detect at the boundary, classify additive versus breaking changes, version mappings/contracts, assess downstream lineage, test representative data and reconcile outputs before promotion. A breaking price or security field should fail loudly or quarantine rather than silently shift semantics.</w:t>
            </w:r>
          </w:p>
        </w:tc>
      </w:tr>
      <w:tr w:rsidR="00094B47" w14:paraId="2C6724C4" w14:textId="77777777">
        <w:trPr>
          <w:cantSplit/>
        </w:trPr>
        <w:tc>
          <w:tcPr>
            <w:tcW w:w="2838" w:type="dxa"/>
            <w:shd w:val="clear" w:color="auto" w:fill="F7F9FC"/>
            <w:tcMar>
              <w:top w:w="55" w:type="dxa"/>
              <w:left w:w="70" w:type="dxa"/>
              <w:bottom w:w="55" w:type="dxa"/>
              <w:right w:w="70" w:type="dxa"/>
            </w:tcMar>
          </w:tcPr>
          <w:p w14:paraId="08DB1ABD" w14:textId="77777777" w:rsidR="00094B47" w:rsidRDefault="00000000">
            <w:pPr>
              <w:spacing w:after="0" w:line="240" w:lineRule="auto"/>
            </w:pPr>
            <w:r>
              <w:rPr>
                <w:b/>
                <w:sz w:val="14"/>
              </w:rPr>
              <w:t>What operational metadata would you keep for vendor jobs?</w:t>
            </w:r>
          </w:p>
        </w:tc>
        <w:tc>
          <w:tcPr>
            <w:tcW w:w="7097" w:type="dxa"/>
            <w:shd w:val="clear" w:color="auto" w:fill="F7F9FC"/>
            <w:tcMar>
              <w:top w:w="55" w:type="dxa"/>
              <w:left w:w="70" w:type="dxa"/>
              <w:bottom w:w="55" w:type="dxa"/>
              <w:right w:w="70" w:type="dxa"/>
            </w:tcMar>
          </w:tcPr>
          <w:p w14:paraId="589D7A3C" w14:textId="77777777" w:rsidR="00094B47" w:rsidRDefault="00000000">
            <w:pPr>
              <w:spacing w:after="0" w:line="240" w:lineRule="auto"/>
            </w:pPr>
            <w:r>
              <w:rPr>
                <w:sz w:val="14"/>
              </w:rPr>
              <w:t>Request/job ID, business date/as-of, universe, fields, parameters, start/end times, status, retry count, source delivery identifiers, row/control counts, code/config version and publication status. That metadata makes replay, audit and incident diagnosis much faster.</w:t>
            </w:r>
          </w:p>
        </w:tc>
      </w:tr>
      <w:tr w:rsidR="00094B47" w14:paraId="6BB1069A" w14:textId="77777777">
        <w:trPr>
          <w:cantSplit/>
        </w:trPr>
        <w:tc>
          <w:tcPr>
            <w:tcW w:w="2838" w:type="dxa"/>
            <w:shd w:val="clear" w:color="auto" w:fill="F7F9FC"/>
            <w:tcMar>
              <w:top w:w="55" w:type="dxa"/>
              <w:left w:w="70" w:type="dxa"/>
              <w:bottom w:w="55" w:type="dxa"/>
              <w:right w:w="70" w:type="dxa"/>
            </w:tcMar>
          </w:tcPr>
          <w:p w14:paraId="0BFA4C4C" w14:textId="77777777" w:rsidR="00094B47" w:rsidRDefault="00000000">
            <w:pPr>
              <w:spacing w:after="0" w:line="240" w:lineRule="auto"/>
            </w:pPr>
            <w:r>
              <w:rPr>
                <w:b/>
                <w:sz w:val="14"/>
              </w:rPr>
              <w:t>How do you handle vendor outages?</w:t>
            </w:r>
          </w:p>
        </w:tc>
        <w:tc>
          <w:tcPr>
            <w:tcW w:w="7097" w:type="dxa"/>
            <w:shd w:val="clear" w:color="auto" w:fill="F7F9FC"/>
            <w:tcMar>
              <w:top w:w="55" w:type="dxa"/>
              <w:left w:w="70" w:type="dxa"/>
              <w:bottom w:w="55" w:type="dxa"/>
              <w:right w:w="70" w:type="dxa"/>
            </w:tcMar>
          </w:tcPr>
          <w:p w14:paraId="1C4DB1F7" w14:textId="77777777" w:rsidR="00094B47" w:rsidRDefault="00000000">
            <w:pPr>
              <w:spacing w:after="0" w:line="240" w:lineRule="auto"/>
            </w:pPr>
            <w:r>
              <w:rPr>
                <w:sz w:val="14"/>
              </w:rPr>
              <w:t>Use clear timeouts and service-health signals, preserve last known good data only if the business has explicitly approved stale-data behaviour, flag staleness visibly, prevent downstream systems from mistaking stale for fresh, communicate expected impact, and replay/reconcile when the vendor recovers.</w:t>
            </w:r>
          </w:p>
        </w:tc>
      </w:tr>
      <w:tr w:rsidR="00094B47" w14:paraId="192A7EDE" w14:textId="77777777">
        <w:trPr>
          <w:cantSplit/>
        </w:trPr>
        <w:tc>
          <w:tcPr>
            <w:tcW w:w="2838" w:type="dxa"/>
            <w:shd w:val="clear" w:color="auto" w:fill="F7F9FC"/>
            <w:tcMar>
              <w:top w:w="55" w:type="dxa"/>
              <w:left w:w="70" w:type="dxa"/>
              <w:bottom w:w="55" w:type="dxa"/>
              <w:right w:w="70" w:type="dxa"/>
            </w:tcMar>
          </w:tcPr>
          <w:p w14:paraId="015732CB" w14:textId="77777777" w:rsidR="00094B47" w:rsidRDefault="00000000">
            <w:pPr>
              <w:spacing w:after="0" w:line="240" w:lineRule="auto"/>
            </w:pPr>
            <w:r>
              <w:rPr>
                <w:b/>
                <w:sz w:val="14"/>
              </w:rPr>
              <w:t>What is the difference between platform availability and data availability?</w:t>
            </w:r>
          </w:p>
        </w:tc>
        <w:tc>
          <w:tcPr>
            <w:tcW w:w="7097" w:type="dxa"/>
            <w:shd w:val="clear" w:color="auto" w:fill="F7F9FC"/>
            <w:tcMar>
              <w:top w:w="55" w:type="dxa"/>
              <w:left w:w="70" w:type="dxa"/>
              <w:bottom w:w="55" w:type="dxa"/>
              <w:right w:w="70" w:type="dxa"/>
            </w:tcMar>
          </w:tcPr>
          <w:p w14:paraId="09443824" w14:textId="77777777" w:rsidR="00094B47" w:rsidRDefault="00000000">
            <w:pPr>
              <w:spacing w:after="0" w:line="240" w:lineRule="auto"/>
            </w:pPr>
            <w:r>
              <w:rPr>
                <w:sz w:val="14"/>
              </w:rPr>
              <w:t>A platform can be technically up while required investment data is late, partial or economically wrong. I monitor both service/job health and business data freshness/completeness. The consumer SLA is met only when the correct dataset is available for the required as-of time.</w:t>
            </w:r>
          </w:p>
        </w:tc>
      </w:tr>
      <w:tr w:rsidR="00094B47" w14:paraId="7E22B351" w14:textId="77777777">
        <w:trPr>
          <w:cantSplit/>
        </w:trPr>
        <w:tc>
          <w:tcPr>
            <w:tcW w:w="2838" w:type="dxa"/>
            <w:shd w:val="clear" w:color="auto" w:fill="F7F9FC"/>
            <w:tcMar>
              <w:top w:w="55" w:type="dxa"/>
              <w:left w:w="70" w:type="dxa"/>
              <w:bottom w:w="55" w:type="dxa"/>
              <w:right w:w="70" w:type="dxa"/>
            </w:tcMar>
          </w:tcPr>
          <w:p w14:paraId="0E51DC10" w14:textId="77777777" w:rsidR="00094B47" w:rsidRDefault="00000000">
            <w:pPr>
              <w:spacing w:after="0" w:line="240" w:lineRule="auto"/>
            </w:pPr>
            <w:r>
              <w:rPr>
                <w:b/>
                <w:sz w:val="14"/>
              </w:rPr>
              <w:t>How would you decide whether logic belongs in a vendor platform, Snowflake/dbt or a Python service?</w:t>
            </w:r>
          </w:p>
        </w:tc>
        <w:tc>
          <w:tcPr>
            <w:tcW w:w="7097" w:type="dxa"/>
            <w:shd w:val="clear" w:color="auto" w:fill="F7F9FC"/>
            <w:tcMar>
              <w:top w:w="55" w:type="dxa"/>
              <w:left w:w="70" w:type="dxa"/>
              <w:bottom w:w="55" w:type="dxa"/>
              <w:right w:w="70" w:type="dxa"/>
            </w:tcMar>
          </w:tcPr>
          <w:p w14:paraId="7573FFA1" w14:textId="77777777" w:rsidR="00094B47" w:rsidRDefault="00000000">
            <w:pPr>
              <w:spacing w:after="0" w:line="240" w:lineRule="auto"/>
            </w:pPr>
            <w:r>
              <w:rPr>
                <w:sz w:val="14"/>
              </w:rPr>
              <w:t>Use clear ownership boundaries. Vendor-specific configuration belongs close to the vendor; reusable warehouse transformations and lineage belong in dbt/Snowflake; cross-system orchestration belongs in Airflow; application/domain workflows may belong in Python services. Avoid duplicating the same rule in multiple layers.</w:t>
            </w:r>
          </w:p>
        </w:tc>
      </w:tr>
    </w:tbl>
    <w:p w14:paraId="14461B59" w14:textId="77777777" w:rsidR="00094B47" w:rsidRDefault="00000000">
      <w:pPr>
        <w:pStyle w:val="Heading1"/>
      </w:pPr>
      <w:r>
        <w:t>23D. Git, Testing, CI/CD, Data Stewardship and EUDA - Questions AND Answers</w:t>
      </w:r>
    </w:p>
    <w:p w14:paraId="6093CE9E" w14:textId="77777777" w:rsidR="00094B47" w:rsidRDefault="00000000">
      <w:r>
        <w:t>These topics are explicit in req4534 and are likely to reflect team-wide engineering expectations. They are also areas where your background is strong, especially the governed replacement of spreadsheet models at Pemberton.</w:t>
      </w:r>
    </w:p>
    <w:tbl>
      <w:tblPr>
        <w:tblW w:w="0" w:type="auto"/>
        <w:tblLayout w:type="fixed"/>
        <w:tblLook w:val="04A0" w:firstRow="1" w:lastRow="0" w:firstColumn="1" w:lastColumn="0" w:noHBand="0" w:noVBand="1"/>
      </w:tblPr>
      <w:tblGrid>
        <w:gridCol w:w="2838"/>
        <w:gridCol w:w="7097"/>
      </w:tblGrid>
      <w:tr w:rsidR="00094B47" w14:paraId="60849411" w14:textId="77777777">
        <w:trPr>
          <w:cantSplit/>
          <w:tblHeader/>
        </w:trPr>
        <w:tc>
          <w:tcPr>
            <w:tcW w:w="2838" w:type="dxa"/>
            <w:shd w:val="clear" w:color="auto" w:fill="18365D"/>
            <w:tcMar>
              <w:top w:w="55" w:type="dxa"/>
              <w:left w:w="70" w:type="dxa"/>
              <w:bottom w:w="55" w:type="dxa"/>
              <w:right w:w="70" w:type="dxa"/>
            </w:tcMar>
          </w:tcPr>
          <w:p w14:paraId="216A6076" w14:textId="77777777" w:rsidR="00094B47" w:rsidRDefault="00000000">
            <w:pPr>
              <w:spacing w:after="0" w:line="240" w:lineRule="auto"/>
            </w:pPr>
            <w:r>
              <w:rPr>
                <w:b/>
                <w:color w:val="FFFFFF"/>
                <w:sz w:val="14"/>
              </w:rPr>
              <w:t>Question</w:t>
            </w:r>
          </w:p>
        </w:tc>
        <w:tc>
          <w:tcPr>
            <w:tcW w:w="7097" w:type="dxa"/>
            <w:shd w:val="clear" w:color="auto" w:fill="18365D"/>
            <w:tcMar>
              <w:top w:w="55" w:type="dxa"/>
              <w:left w:w="70" w:type="dxa"/>
              <w:bottom w:w="55" w:type="dxa"/>
              <w:right w:w="70" w:type="dxa"/>
            </w:tcMar>
          </w:tcPr>
          <w:p w14:paraId="09035946" w14:textId="77777777" w:rsidR="00094B47" w:rsidRDefault="00000000">
            <w:pPr>
              <w:spacing w:after="0" w:line="240" w:lineRule="auto"/>
            </w:pPr>
            <w:r>
              <w:rPr>
                <w:b/>
                <w:color w:val="FFFFFF"/>
                <w:sz w:val="14"/>
              </w:rPr>
              <w:t>Strong answer</w:t>
            </w:r>
          </w:p>
        </w:tc>
      </w:tr>
      <w:tr w:rsidR="00094B47" w14:paraId="6EF04F74" w14:textId="77777777">
        <w:trPr>
          <w:cantSplit/>
        </w:trPr>
        <w:tc>
          <w:tcPr>
            <w:tcW w:w="2838" w:type="dxa"/>
            <w:shd w:val="clear" w:color="auto" w:fill="F7F9FC"/>
            <w:tcMar>
              <w:top w:w="55" w:type="dxa"/>
              <w:left w:w="70" w:type="dxa"/>
              <w:bottom w:w="55" w:type="dxa"/>
              <w:right w:w="70" w:type="dxa"/>
            </w:tcMar>
          </w:tcPr>
          <w:p w14:paraId="59312E82" w14:textId="77777777" w:rsidR="00094B47" w:rsidRDefault="00000000">
            <w:pPr>
              <w:spacing w:after="0" w:line="240" w:lineRule="auto"/>
            </w:pPr>
            <w:r>
              <w:rPr>
                <w:b/>
                <w:sz w:val="14"/>
              </w:rPr>
              <w:t>Describe your preferred Git and pull-request workflow.</w:t>
            </w:r>
          </w:p>
        </w:tc>
        <w:tc>
          <w:tcPr>
            <w:tcW w:w="7097" w:type="dxa"/>
            <w:shd w:val="clear" w:color="auto" w:fill="F7F9FC"/>
            <w:tcMar>
              <w:top w:w="55" w:type="dxa"/>
              <w:left w:w="70" w:type="dxa"/>
              <w:bottom w:w="55" w:type="dxa"/>
              <w:right w:w="70" w:type="dxa"/>
            </w:tcMar>
          </w:tcPr>
          <w:p w14:paraId="4ED2255D" w14:textId="77777777" w:rsidR="00094B47" w:rsidRDefault="00000000">
            <w:pPr>
              <w:spacing w:after="0" w:line="240" w:lineRule="auto"/>
            </w:pPr>
            <w:r>
              <w:rPr>
                <w:sz w:val="14"/>
              </w:rPr>
              <w:t>Small focused branch, clear commit history, PR linked to the requirement, automated lint/tests, peer review and explicit evidence for data-impacting changes. After approval, deploy through the standard CI/CD path rather than making manual production edits.</w:t>
            </w:r>
          </w:p>
        </w:tc>
      </w:tr>
      <w:tr w:rsidR="00094B47" w14:paraId="156A7919" w14:textId="77777777">
        <w:trPr>
          <w:cantSplit/>
        </w:trPr>
        <w:tc>
          <w:tcPr>
            <w:tcW w:w="2838" w:type="dxa"/>
            <w:shd w:val="clear" w:color="auto" w:fill="F7F9FC"/>
            <w:tcMar>
              <w:top w:w="55" w:type="dxa"/>
              <w:left w:w="70" w:type="dxa"/>
              <w:bottom w:w="55" w:type="dxa"/>
              <w:right w:w="70" w:type="dxa"/>
            </w:tcMar>
          </w:tcPr>
          <w:p w14:paraId="1424F9D9" w14:textId="77777777" w:rsidR="00094B47" w:rsidRDefault="00000000">
            <w:pPr>
              <w:spacing w:after="0" w:line="240" w:lineRule="auto"/>
            </w:pPr>
            <w:r>
              <w:rPr>
                <w:b/>
                <w:sz w:val="14"/>
              </w:rPr>
              <w:t>What tests would you require before a pipeline change?</w:t>
            </w:r>
          </w:p>
        </w:tc>
        <w:tc>
          <w:tcPr>
            <w:tcW w:w="7097" w:type="dxa"/>
            <w:shd w:val="clear" w:color="auto" w:fill="F7F9FC"/>
            <w:tcMar>
              <w:top w:w="55" w:type="dxa"/>
              <w:left w:w="70" w:type="dxa"/>
              <w:bottom w:w="55" w:type="dxa"/>
              <w:right w:w="70" w:type="dxa"/>
            </w:tcMar>
          </w:tcPr>
          <w:p w14:paraId="6991B21A" w14:textId="77777777" w:rsidR="00094B47" w:rsidRDefault="00000000">
            <w:pPr>
              <w:spacing w:after="0" w:line="240" w:lineRule="auto"/>
            </w:pPr>
            <w:r>
              <w:rPr>
                <w:sz w:val="14"/>
              </w:rPr>
              <w:t>Unit tests for Python logic, dbt/data tests for model invariants, contract/schema tests at vendor boundaries, integration tests across Airflow/Snowflake, retry/idempotency tests and source-to-target reconciliation. For a performance change I also capture before/after runtime and cost.</w:t>
            </w:r>
          </w:p>
        </w:tc>
      </w:tr>
      <w:tr w:rsidR="00094B47" w14:paraId="4E936CCF" w14:textId="77777777">
        <w:trPr>
          <w:cantSplit/>
        </w:trPr>
        <w:tc>
          <w:tcPr>
            <w:tcW w:w="2838" w:type="dxa"/>
            <w:shd w:val="clear" w:color="auto" w:fill="F7F9FC"/>
            <w:tcMar>
              <w:top w:w="55" w:type="dxa"/>
              <w:left w:w="70" w:type="dxa"/>
              <w:bottom w:w="55" w:type="dxa"/>
              <w:right w:w="70" w:type="dxa"/>
            </w:tcMar>
          </w:tcPr>
          <w:p w14:paraId="30B46BE8" w14:textId="77777777" w:rsidR="00094B47" w:rsidRDefault="00000000">
            <w:pPr>
              <w:spacing w:after="0" w:line="240" w:lineRule="auto"/>
            </w:pPr>
            <w:r>
              <w:rPr>
                <w:b/>
                <w:sz w:val="14"/>
              </w:rPr>
              <w:t>How would you CI/CD an Airflow + dbt + Python stack?</w:t>
            </w:r>
          </w:p>
        </w:tc>
        <w:tc>
          <w:tcPr>
            <w:tcW w:w="7097" w:type="dxa"/>
            <w:shd w:val="clear" w:color="auto" w:fill="F7F9FC"/>
            <w:tcMar>
              <w:top w:w="55" w:type="dxa"/>
              <w:left w:w="70" w:type="dxa"/>
              <w:bottom w:w="55" w:type="dxa"/>
              <w:right w:w="70" w:type="dxa"/>
            </w:tcMar>
          </w:tcPr>
          <w:p w14:paraId="149C6320" w14:textId="77777777" w:rsidR="00094B47" w:rsidRDefault="00000000">
            <w:pPr>
              <w:spacing w:after="0" w:line="240" w:lineRule="auto"/>
            </w:pPr>
            <w:r>
              <w:rPr>
                <w:sz w:val="14"/>
              </w:rPr>
              <w:t>PR -&gt; static/lint/unit tests -&gt; DAG import/parse checks -&gt; dbt compile and targeted build/tests -&gt; deploy to isolated non-prod -&gt; integration/reconciliation -&gt; controlled promotion -&gt; post-deploy freshness/completeness monitoring. Environment config and secrets remain externalised and reproducible.</w:t>
            </w:r>
          </w:p>
        </w:tc>
      </w:tr>
      <w:tr w:rsidR="00094B47" w14:paraId="09CA00F8" w14:textId="77777777">
        <w:trPr>
          <w:cantSplit/>
        </w:trPr>
        <w:tc>
          <w:tcPr>
            <w:tcW w:w="2838" w:type="dxa"/>
            <w:shd w:val="clear" w:color="auto" w:fill="F7F9FC"/>
            <w:tcMar>
              <w:top w:w="55" w:type="dxa"/>
              <w:left w:w="70" w:type="dxa"/>
              <w:bottom w:w="55" w:type="dxa"/>
              <w:right w:w="70" w:type="dxa"/>
            </w:tcMar>
          </w:tcPr>
          <w:p w14:paraId="08C22528" w14:textId="77777777" w:rsidR="00094B47" w:rsidRDefault="00000000">
            <w:pPr>
              <w:spacing w:after="0" w:line="240" w:lineRule="auto"/>
            </w:pPr>
            <w:r>
              <w:rPr>
                <w:b/>
                <w:sz w:val="14"/>
              </w:rPr>
              <w:t xml:space="preserve">What is </w:t>
            </w:r>
            <w:proofErr w:type="gramStart"/>
            <w:r>
              <w:rPr>
                <w:b/>
                <w:sz w:val="14"/>
              </w:rPr>
              <w:t>an EUDA</w:t>
            </w:r>
            <w:proofErr w:type="gramEnd"/>
            <w:r>
              <w:rPr>
                <w:b/>
                <w:sz w:val="14"/>
              </w:rPr>
              <w:t xml:space="preserve"> and why does it matter?</w:t>
            </w:r>
          </w:p>
        </w:tc>
        <w:tc>
          <w:tcPr>
            <w:tcW w:w="7097" w:type="dxa"/>
            <w:shd w:val="clear" w:color="auto" w:fill="F7F9FC"/>
            <w:tcMar>
              <w:top w:w="55" w:type="dxa"/>
              <w:left w:w="70" w:type="dxa"/>
              <w:bottom w:w="55" w:type="dxa"/>
              <w:right w:w="70" w:type="dxa"/>
            </w:tcMar>
          </w:tcPr>
          <w:p w14:paraId="1B182ED9" w14:textId="77777777" w:rsidR="00094B47" w:rsidRDefault="00000000">
            <w:pPr>
              <w:spacing w:after="0" w:line="240" w:lineRule="auto"/>
            </w:pPr>
            <w:r>
              <w:rPr>
                <w:sz w:val="14"/>
              </w:rPr>
              <w:t>An End User Developed Application is typically a business-built spreadsheet, database, script or tool that can become operationally critical without full engineering controls. The risk is not the technology itself; it is unclear ownership, versioning, testing, access, backup, lineage and support.</w:t>
            </w:r>
          </w:p>
        </w:tc>
      </w:tr>
      <w:tr w:rsidR="00094B47" w14:paraId="1DA39DA2" w14:textId="77777777">
        <w:trPr>
          <w:cantSplit/>
        </w:trPr>
        <w:tc>
          <w:tcPr>
            <w:tcW w:w="2838" w:type="dxa"/>
            <w:shd w:val="clear" w:color="auto" w:fill="F7F9FC"/>
            <w:tcMar>
              <w:top w:w="55" w:type="dxa"/>
              <w:left w:w="70" w:type="dxa"/>
              <w:bottom w:w="55" w:type="dxa"/>
              <w:right w:w="70" w:type="dxa"/>
            </w:tcMar>
          </w:tcPr>
          <w:p w14:paraId="2593DE2C" w14:textId="77777777" w:rsidR="00094B47" w:rsidRDefault="00000000">
            <w:pPr>
              <w:spacing w:after="0" w:line="240" w:lineRule="auto"/>
            </w:pPr>
            <w:r>
              <w:rPr>
                <w:b/>
                <w:sz w:val="14"/>
              </w:rPr>
              <w:t>Give an example of reducing EUDA risk.</w:t>
            </w:r>
          </w:p>
        </w:tc>
        <w:tc>
          <w:tcPr>
            <w:tcW w:w="7097" w:type="dxa"/>
            <w:shd w:val="clear" w:color="auto" w:fill="F7F9FC"/>
            <w:tcMar>
              <w:top w:w="55" w:type="dxa"/>
              <w:left w:w="70" w:type="dxa"/>
              <w:bottom w:w="55" w:type="dxa"/>
              <w:right w:w="70" w:type="dxa"/>
            </w:tcMar>
          </w:tcPr>
          <w:p w14:paraId="34BEFAAD" w14:textId="77777777" w:rsidR="00094B47" w:rsidRDefault="00000000">
            <w:pPr>
              <w:spacing w:after="0" w:line="240" w:lineRule="auto"/>
            </w:pPr>
            <w:r>
              <w:rPr>
                <w:sz w:val="14"/>
              </w:rPr>
              <w:t>At Pemberton I led a Python fund analytics platform replacing roughly 20 spreadsheet-based models. We moved business rules into version-controlled services and data models, added strong typing/validation and automated tests, and worked with investment stakeholders to reconcile outputs. That is exactly the pattern I would use to reduce critical spreadsheet risk without losing business knowledge.</w:t>
            </w:r>
          </w:p>
        </w:tc>
      </w:tr>
      <w:tr w:rsidR="00094B47" w14:paraId="2C65646C" w14:textId="77777777">
        <w:trPr>
          <w:cantSplit/>
        </w:trPr>
        <w:tc>
          <w:tcPr>
            <w:tcW w:w="2838" w:type="dxa"/>
            <w:shd w:val="clear" w:color="auto" w:fill="F7F9FC"/>
            <w:tcMar>
              <w:top w:w="55" w:type="dxa"/>
              <w:left w:w="70" w:type="dxa"/>
              <w:bottom w:w="55" w:type="dxa"/>
              <w:right w:w="70" w:type="dxa"/>
            </w:tcMar>
          </w:tcPr>
          <w:p w14:paraId="28E32113" w14:textId="77777777" w:rsidR="00094B47" w:rsidRDefault="00000000">
            <w:pPr>
              <w:spacing w:after="0" w:line="240" w:lineRule="auto"/>
            </w:pPr>
            <w:r>
              <w:rPr>
                <w:b/>
                <w:sz w:val="14"/>
              </w:rPr>
              <w:t>Would you rewrite every spreadsheet?</w:t>
            </w:r>
          </w:p>
        </w:tc>
        <w:tc>
          <w:tcPr>
            <w:tcW w:w="7097" w:type="dxa"/>
            <w:shd w:val="clear" w:color="auto" w:fill="F7F9FC"/>
            <w:tcMar>
              <w:top w:w="55" w:type="dxa"/>
              <w:left w:w="70" w:type="dxa"/>
              <w:bottom w:w="55" w:type="dxa"/>
              <w:right w:w="70" w:type="dxa"/>
            </w:tcMar>
          </w:tcPr>
          <w:p w14:paraId="2C78ABD9" w14:textId="77777777" w:rsidR="00094B47" w:rsidRDefault="00000000">
            <w:pPr>
              <w:spacing w:after="0" w:line="240" w:lineRule="auto"/>
            </w:pPr>
            <w:r>
              <w:rPr>
                <w:sz w:val="14"/>
              </w:rPr>
              <w:t>No. First classify criticality, complexity, change frequency, user base and control risk. Some low-risk tools can remain with proportionate controls. I would prioritise high-impact EUDAs where errors, key-person dependency or manual operation materially affect investment processes.</w:t>
            </w:r>
          </w:p>
        </w:tc>
      </w:tr>
      <w:tr w:rsidR="00094B47" w14:paraId="4BA57BA0" w14:textId="77777777">
        <w:trPr>
          <w:cantSplit/>
        </w:trPr>
        <w:tc>
          <w:tcPr>
            <w:tcW w:w="2838" w:type="dxa"/>
            <w:shd w:val="clear" w:color="auto" w:fill="F7F9FC"/>
            <w:tcMar>
              <w:top w:w="55" w:type="dxa"/>
              <w:left w:w="70" w:type="dxa"/>
              <w:bottom w:w="55" w:type="dxa"/>
              <w:right w:w="70" w:type="dxa"/>
            </w:tcMar>
          </w:tcPr>
          <w:p w14:paraId="48CA4CBD" w14:textId="77777777" w:rsidR="00094B47" w:rsidRDefault="00000000">
            <w:pPr>
              <w:spacing w:after="0" w:line="240" w:lineRule="auto"/>
            </w:pPr>
            <w:r>
              <w:rPr>
                <w:b/>
                <w:sz w:val="14"/>
              </w:rPr>
              <w:t>What does Data Stewardship mean to an engineer?</w:t>
            </w:r>
          </w:p>
        </w:tc>
        <w:tc>
          <w:tcPr>
            <w:tcW w:w="7097" w:type="dxa"/>
            <w:shd w:val="clear" w:color="auto" w:fill="F7F9FC"/>
            <w:tcMar>
              <w:top w:w="55" w:type="dxa"/>
              <w:left w:w="70" w:type="dxa"/>
              <w:bottom w:w="55" w:type="dxa"/>
              <w:right w:w="70" w:type="dxa"/>
            </w:tcMar>
          </w:tcPr>
          <w:p w14:paraId="13EECFC5" w14:textId="77777777" w:rsidR="00094B47" w:rsidRDefault="00000000">
            <w:pPr>
              <w:spacing w:after="0" w:line="240" w:lineRule="auto"/>
            </w:pPr>
            <w:r>
              <w:rPr>
                <w:sz w:val="14"/>
              </w:rPr>
              <w:t>Know the authoritative owner/source, business definition, grain, quality rules, lineage and consumers of a dataset; make changes through controlled contracts; surface quality issues; and represent downstream investment requirements when upstream systems change.</w:t>
            </w:r>
          </w:p>
        </w:tc>
      </w:tr>
      <w:tr w:rsidR="00094B47" w14:paraId="4BE319FD" w14:textId="77777777">
        <w:trPr>
          <w:cantSplit/>
        </w:trPr>
        <w:tc>
          <w:tcPr>
            <w:tcW w:w="2838" w:type="dxa"/>
            <w:shd w:val="clear" w:color="auto" w:fill="F7F9FC"/>
            <w:tcMar>
              <w:top w:w="55" w:type="dxa"/>
              <w:left w:w="70" w:type="dxa"/>
              <w:bottom w:w="55" w:type="dxa"/>
              <w:right w:w="70" w:type="dxa"/>
            </w:tcMar>
          </w:tcPr>
          <w:p w14:paraId="268498C5" w14:textId="77777777" w:rsidR="00094B47" w:rsidRDefault="00000000">
            <w:pPr>
              <w:spacing w:after="0" w:line="240" w:lineRule="auto"/>
            </w:pPr>
            <w:r>
              <w:rPr>
                <w:b/>
                <w:sz w:val="14"/>
              </w:rPr>
              <w:t>How do you manage an upstream data change?</w:t>
            </w:r>
          </w:p>
        </w:tc>
        <w:tc>
          <w:tcPr>
            <w:tcW w:w="7097" w:type="dxa"/>
            <w:shd w:val="clear" w:color="auto" w:fill="F7F9FC"/>
            <w:tcMar>
              <w:top w:w="55" w:type="dxa"/>
              <w:left w:w="70" w:type="dxa"/>
              <w:bottom w:w="55" w:type="dxa"/>
              <w:right w:w="70" w:type="dxa"/>
            </w:tcMar>
          </w:tcPr>
          <w:p w14:paraId="47E589C5" w14:textId="77777777" w:rsidR="00094B47" w:rsidRDefault="00000000">
            <w:pPr>
              <w:spacing w:after="0" w:line="240" w:lineRule="auto"/>
            </w:pPr>
            <w:r>
              <w:rPr>
                <w:sz w:val="14"/>
              </w:rPr>
              <w:t>Perform lineage/consumer impact analysis, agree contract/versioning, test representative historical/current data, communicate the change, run old/new in parallel where material, reconcile, then cut over with rollback and deprecation plan.</w:t>
            </w:r>
          </w:p>
        </w:tc>
      </w:tr>
      <w:tr w:rsidR="00094B47" w14:paraId="5D56A572" w14:textId="77777777">
        <w:trPr>
          <w:cantSplit/>
        </w:trPr>
        <w:tc>
          <w:tcPr>
            <w:tcW w:w="2838" w:type="dxa"/>
            <w:shd w:val="clear" w:color="auto" w:fill="F7F9FC"/>
            <w:tcMar>
              <w:top w:w="55" w:type="dxa"/>
              <w:left w:w="70" w:type="dxa"/>
              <w:bottom w:w="55" w:type="dxa"/>
              <w:right w:w="70" w:type="dxa"/>
            </w:tcMar>
          </w:tcPr>
          <w:p w14:paraId="6268ED6D" w14:textId="77777777" w:rsidR="00094B47" w:rsidRDefault="00000000">
            <w:pPr>
              <w:spacing w:after="0" w:line="240" w:lineRule="auto"/>
            </w:pPr>
            <w:r>
              <w:rPr>
                <w:b/>
                <w:sz w:val="14"/>
              </w:rPr>
              <w:t xml:space="preserve">How do you document a </w:t>
            </w:r>
            <w:proofErr w:type="gramStart"/>
            <w:r>
              <w:rPr>
                <w:b/>
                <w:sz w:val="14"/>
              </w:rPr>
              <w:t>platform</w:t>
            </w:r>
            <w:proofErr w:type="gramEnd"/>
            <w:r>
              <w:rPr>
                <w:b/>
                <w:sz w:val="14"/>
              </w:rPr>
              <w:t xml:space="preserve"> so it is supportable?</w:t>
            </w:r>
          </w:p>
        </w:tc>
        <w:tc>
          <w:tcPr>
            <w:tcW w:w="7097" w:type="dxa"/>
            <w:shd w:val="clear" w:color="auto" w:fill="F7F9FC"/>
            <w:tcMar>
              <w:top w:w="55" w:type="dxa"/>
              <w:left w:w="70" w:type="dxa"/>
              <w:bottom w:w="55" w:type="dxa"/>
              <w:right w:w="70" w:type="dxa"/>
            </w:tcMar>
          </w:tcPr>
          <w:p w14:paraId="6E696BBA" w14:textId="77777777" w:rsidR="00094B47" w:rsidRDefault="00000000">
            <w:pPr>
              <w:spacing w:after="0" w:line="240" w:lineRule="auto"/>
            </w:pPr>
            <w:r>
              <w:rPr>
                <w:sz w:val="14"/>
              </w:rPr>
              <w:t xml:space="preserve">Keep architecture/data-flow view, dataset contracts, DAG/model ownership, runbooks, known failure modes, replay steps, SLA/alerts, deployment path and escalation contacts close to the code. Documentation should answer what to do at 7am when </w:t>
            </w:r>
            <w:proofErr w:type="gramStart"/>
            <w:r>
              <w:rPr>
                <w:sz w:val="14"/>
              </w:rPr>
              <w:t>a critical</w:t>
            </w:r>
            <w:proofErr w:type="gramEnd"/>
            <w:r>
              <w:rPr>
                <w:sz w:val="14"/>
              </w:rPr>
              <w:t xml:space="preserve"> feed is missing.</w:t>
            </w:r>
          </w:p>
        </w:tc>
      </w:tr>
      <w:tr w:rsidR="00094B47" w14:paraId="06A02AD4" w14:textId="77777777">
        <w:trPr>
          <w:cantSplit/>
        </w:trPr>
        <w:tc>
          <w:tcPr>
            <w:tcW w:w="2838" w:type="dxa"/>
            <w:shd w:val="clear" w:color="auto" w:fill="F7F9FC"/>
            <w:tcMar>
              <w:top w:w="55" w:type="dxa"/>
              <w:left w:w="70" w:type="dxa"/>
              <w:bottom w:w="55" w:type="dxa"/>
              <w:right w:w="70" w:type="dxa"/>
            </w:tcMar>
          </w:tcPr>
          <w:p w14:paraId="6015EF63" w14:textId="77777777" w:rsidR="00094B47" w:rsidRDefault="00000000">
            <w:pPr>
              <w:spacing w:after="0" w:line="240" w:lineRule="auto"/>
            </w:pPr>
            <w:r>
              <w:rPr>
                <w:b/>
                <w:sz w:val="14"/>
              </w:rPr>
              <w:t>How would you explain a technical incident to Investment stakeholders?</w:t>
            </w:r>
          </w:p>
        </w:tc>
        <w:tc>
          <w:tcPr>
            <w:tcW w:w="7097" w:type="dxa"/>
            <w:shd w:val="clear" w:color="auto" w:fill="F7F9FC"/>
            <w:tcMar>
              <w:top w:w="55" w:type="dxa"/>
              <w:left w:w="70" w:type="dxa"/>
              <w:bottom w:w="55" w:type="dxa"/>
              <w:right w:w="70" w:type="dxa"/>
            </w:tcMar>
          </w:tcPr>
          <w:p w14:paraId="448D9529" w14:textId="77777777" w:rsidR="00094B47" w:rsidRDefault="00000000">
            <w:pPr>
              <w:spacing w:after="0" w:line="240" w:lineRule="auto"/>
            </w:pPr>
            <w:r>
              <w:rPr>
                <w:sz w:val="14"/>
              </w:rPr>
              <w:t>Lead with business impact: which portfolios/data/date are affected, whether published data can be trusted, current workaround and next update time. Keep the technical root cause concise, communicate uncertainty honestly and follow up with evidence of reconciliation and preventive action.</w:t>
            </w:r>
          </w:p>
        </w:tc>
      </w:tr>
      <w:tr w:rsidR="00094B47" w14:paraId="702B1847" w14:textId="77777777">
        <w:trPr>
          <w:cantSplit/>
        </w:trPr>
        <w:tc>
          <w:tcPr>
            <w:tcW w:w="2838" w:type="dxa"/>
            <w:shd w:val="clear" w:color="auto" w:fill="F7F9FC"/>
            <w:tcMar>
              <w:top w:w="55" w:type="dxa"/>
              <w:left w:w="70" w:type="dxa"/>
              <w:bottom w:w="55" w:type="dxa"/>
              <w:right w:w="70" w:type="dxa"/>
            </w:tcMar>
          </w:tcPr>
          <w:p w14:paraId="4997ADD4" w14:textId="77777777" w:rsidR="00094B47" w:rsidRDefault="00000000">
            <w:pPr>
              <w:spacing w:after="0" w:line="240" w:lineRule="auto"/>
            </w:pPr>
            <w:r>
              <w:rPr>
                <w:b/>
                <w:sz w:val="14"/>
              </w:rPr>
              <w:t>How does FCA-regulated context affect engineering?</w:t>
            </w:r>
          </w:p>
        </w:tc>
        <w:tc>
          <w:tcPr>
            <w:tcW w:w="7097" w:type="dxa"/>
            <w:shd w:val="clear" w:color="auto" w:fill="F7F9FC"/>
            <w:tcMar>
              <w:top w:w="55" w:type="dxa"/>
              <w:left w:w="70" w:type="dxa"/>
              <w:bottom w:w="55" w:type="dxa"/>
              <w:right w:w="70" w:type="dxa"/>
            </w:tcMar>
          </w:tcPr>
          <w:p w14:paraId="5AF47B4D" w14:textId="77777777" w:rsidR="00094B47" w:rsidRDefault="00000000">
            <w:pPr>
              <w:spacing w:after="0" w:line="240" w:lineRule="auto"/>
            </w:pPr>
            <w:r>
              <w:rPr>
                <w:sz w:val="14"/>
              </w:rPr>
              <w:t xml:space="preserve">It raises the importance of controlled change, auditability, access control, reliable data, monitoring and clear ownership. I would not position myself as the compliance owner, but I would make sure technology changes can be </w:t>
            </w:r>
            <w:proofErr w:type="gramStart"/>
            <w:r>
              <w:rPr>
                <w:sz w:val="14"/>
              </w:rPr>
              <w:t>evidenced</w:t>
            </w:r>
            <w:proofErr w:type="gramEnd"/>
            <w:r>
              <w:rPr>
                <w:sz w:val="14"/>
              </w:rPr>
              <w:t xml:space="preserve"> and do not undermine the quality or availability of information used to serve clients.</w:t>
            </w:r>
          </w:p>
        </w:tc>
      </w:tr>
    </w:tbl>
    <w:p w14:paraId="404F5DCB" w14:textId="77777777" w:rsidR="00D82837" w:rsidRDefault="00000000">
      <w:pPr>
        <w:pStyle w:val="Heading2"/>
      </w:pPr>
      <w:r>
        <w:lastRenderedPageBreak/>
        <w:t>Top 20 questions to rehearse out loud tonight</w:t>
      </w:r>
    </w:p>
    <w:tbl>
      <w:tblPr>
        <w:tblW w:w="9936" w:type="dxa"/>
        <w:jc w:val="center"/>
        <w:tblLayout w:type="fixed"/>
        <w:tblLook w:val="04A0" w:firstRow="1" w:lastRow="0" w:firstColumn="1" w:lastColumn="0" w:noHBand="0" w:noVBand="1"/>
      </w:tblPr>
      <w:tblGrid>
        <w:gridCol w:w="2838"/>
        <w:gridCol w:w="7098"/>
      </w:tblGrid>
      <w:tr w:rsidR="00D82837" w14:paraId="1C342E57" w14:textId="77777777">
        <w:trPr>
          <w:tblHeader/>
          <w:jc w:val="center"/>
        </w:trPr>
        <w:tc>
          <w:tcPr>
            <w:tcW w:w="2838" w:type="dxa"/>
            <w:shd w:val="clear" w:color="auto" w:fill="18365D"/>
            <w:tcMar>
              <w:top w:w="55" w:type="dxa"/>
              <w:left w:w="70" w:type="dxa"/>
              <w:bottom w:w="55" w:type="dxa"/>
              <w:right w:w="70" w:type="dxa"/>
            </w:tcMar>
          </w:tcPr>
          <w:p w14:paraId="3FCE1448" w14:textId="77777777" w:rsidR="00D82837" w:rsidRDefault="00000000">
            <w:pPr>
              <w:spacing w:after="0"/>
            </w:pPr>
            <w:r>
              <w:rPr>
                <w:b/>
                <w:color w:val="FFFFFF"/>
                <w:sz w:val="14"/>
              </w:rPr>
              <w:t>Priority</w:t>
            </w:r>
          </w:p>
        </w:tc>
        <w:tc>
          <w:tcPr>
            <w:tcW w:w="7097" w:type="dxa"/>
            <w:shd w:val="clear" w:color="auto" w:fill="18365D"/>
            <w:tcMar>
              <w:top w:w="55" w:type="dxa"/>
              <w:left w:w="70" w:type="dxa"/>
              <w:bottom w:w="55" w:type="dxa"/>
              <w:right w:w="70" w:type="dxa"/>
            </w:tcMar>
          </w:tcPr>
          <w:p w14:paraId="5FECD855" w14:textId="77777777" w:rsidR="00D82837" w:rsidRDefault="00000000">
            <w:pPr>
              <w:spacing w:after="0"/>
            </w:pPr>
            <w:r>
              <w:rPr>
                <w:b/>
                <w:color w:val="FFFFFF"/>
                <w:sz w:val="14"/>
              </w:rPr>
              <w:t>Question</w:t>
            </w:r>
          </w:p>
        </w:tc>
      </w:tr>
      <w:tr w:rsidR="00D82837" w14:paraId="40257AC3" w14:textId="77777777">
        <w:trPr>
          <w:cantSplit/>
          <w:jc w:val="center"/>
        </w:trPr>
        <w:tc>
          <w:tcPr>
            <w:tcW w:w="2838" w:type="dxa"/>
            <w:shd w:val="clear" w:color="auto" w:fill="F7F9FC"/>
            <w:tcMar>
              <w:top w:w="55" w:type="dxa"/>
              <w:left w:w="70" w:type="dxa"/>
              <w:bottom w:w="55" w:type="dxa"/>
              <w:right w:w="70" w:type="dxa"/>
            </w:tcMar>
          </w:tcPr>
          <w:p w14:paraId="18E283F1" w14:textId="77777777" w:rsidR="00D82837" w:rsidRDefault="00000000">
            <w:pPr>
              <w:spacing w:after="0"/>
            </w:pPr>
            <w:r>
              <w:rPr>
                <w:b/>
                <w:sz w:val="14"/>
              </w:rPr>
              <w:t>1</w:t>
            </w:r>
          </w:p>
        </w:tc>
        <w:tc>
          <w:tcPr>
            <w:tcW w:w="7097" w:type="dxa"/>
            <w:shd w:val="clear" w:color="auto" w:fill="F7F9FC"/>
            <w:tcMar>
              <w:top w:w="55" w:type="dxa"/>
              <w:left w:w="70" w:type="dxa"/>
              <w:bottom w:w="55" w:type="dxa"/>
              <w:right w:w="70" w:type="dxa"/>
            </w:tcMar>
          </w:tcPr>
          <w:p w14:paraId="44EC8134" w14:textId="77777777" w:rsidR="00D82837" w:rsidRDefault="00000000">
            <w:pPr>
              <w:spacing w:after="0"/>
            </w:pPr>
            <w:r>
              <w:rPr>
                <w:sz w:val="14"/>
              </w:rPr>
              <w:t>Walk us through the Snowflake work you personally owned.</w:t>
            </w:r>
          </w:p>
        </w:tc>
      </w:tr>
      <w:tr w:rsidR="00D82837" w14:paraId="62AAB965" w14:textId="77777777">
        <w:trPr>
          <w:cantSplit/>
          <w:jc w:val="center"/>
        </w:trPr>
        <w:tc>
          <w:tcPr>
            <w:tcW w:w="2838" w:type="dxa"/>
            <w:shd w:val="clear" w:color="auto" w:fill="F7F9FC"/>
            <w:tcMar>
              <w:top w:w="55" w:type="dxa"/>
              <w:left w:w="70" w:type="dxa"/>
              <w:bottom w:w="55" w:type="dxa"/>
              <w:right w:w="70" w:type="dxa"/>
            </w:tcMar>
          </w:tcPr>
          <w:p w14:paraId="78E360A1" w14:textId="77777777" w:rsidR="00D82837" w:rsidRDefault="00000000">
            <w:pPr>
              <w:spacing w:after="0"/>
            </w:pPr>
            <w:r>
              <w:rPr>
                <w:b/>
                <w:sz w:val="14"/>
              </w:rPr>
              <w:t>2</w:t>
            </w:r>
          </w:p>
        </w:tc>
        <w:tc>
          <w:tcPr>
            <w:tcW w:w="7097" w:type="dxa"/>
            <w:shd w:val="clear" w:color="auto" w:fill="F7F9FC"/>
            <w:tcMar>
              <w:top w:w="55" w:type="dxa"/>
              <w:left w:w="70" w:type="dxa"/>
              <w:bottom w:w="55" w:type="dxa"/>
              <w:right w:w="70" w:type="dxa"/>
            </w:tcMar>
          </w:tcPr>
          <w:p w14:paraId="45FEFFDE" w14:textId="77777777" w:rsidR="00D82837" w:rsidRDefault="00000000">
            <w:pPr>
              <w:spacing w:after="0"/>
            </w:pPr>
            <w:r>
              <w:rPr>
                <w:sz w:val="14"/>
              </w:rPr>
              <w:t>How would you diagnose a Snowflake job that is suddenly 4x slower?</w:t>
            </w:r>
          </w:p>
        </w:tc>
      </w:tr>
      <w:tr w:rsidR="00D82837" w14:paraId="1C81D525" w14:textId="77777777">
        <w:trPr>
          <w:cantSplit/>
          <w:jc w:val="center"/>
        </w:trPr>
        <w:tc>
          <w:tcPr>
            <w:tcW w:w="2838" w:type="dxa"/>
            <w:shd w:val="clear" w:color="auto" w:fill="F7F9FC"/>
            <w:tcMar>
              <w:top w:w="55" w:type="dxa"/>
              <w:left w:w="70" w:type="dxa"/>
              <w:bottom w:w="55" w:type="dxa"/>
              <w:right w:w="70" w:type="dxa"/>
            </w:tcMar>
          </w:tcPr>
          <w:p w14:paraId="4A97380D" w14:textId="77777777" w:rsidR="00D82837" w:rsidRDefault="00000000">
            <w:pPr>
              <w:spacing w:after="0"/>
            </w:pPr>
            <w:r>
              <w:rPr>
                <w:b/>
                <w:sz w:val="14"/>
              </w:rPr>
              <w:t>3</w:t>
            </w:r>
          </w:p>
        </w:tc>
        <w:tc>
          <w:tcPr>
            <w:tcW w:w="7097" w:type="dxa"/>
            <w:shd w:val="clear" w:color="auto" w:fill="F7F9FC"/>
            <w:tcMar>
              <w:top w:w="55" w:type="dxa"/>
              <w:left w:w="70" w:type="dxa"/>
              <w:bottom w:w="55" w:type="dxa"/>
              <w:right w:w="70" w:type="dxa"/>
            </w:tcMar>
          </w:tcPr>
          <w:p w14:paraId="264E14D4" w14:textId="77777777" w:rsidR="00D82837" w:rsidRDefault="00000000">
            <w:pPr>
              <w:spacing w:after="0"/>
            </w:pPr>
            <w:r>
              <w:rPr>
                <w:sz w:val="14"/>
              </w:rPr>
              <w:t>Describe your Airflow experience and how you design retries/backfills safely.</w:t>
            </w:r>
          </w:p>
        </w:tc>
      </w:tr>
      <w:tr w:rsidR="00D82837" w14:paraId="40E56CC6" w14:textId="77777777">
        <w:trPr>
          <w:cantSplit/>
          <w:jc w:val="center"/>
        </w:trPr>
        <w:tc>
          <w:tcPr>
            <w:tcW w:w="2838" w:type="dxa"/>
            <w:shd w:val="clear" w:color="auto" w:fill="F7F9FC"/>
            <w:tcMar>
              <w:top w:w="55" w:type="dxa"/>
              <w:left w:w="70" w:type="dxa"/>
              <w:bottom w:w="55" w:type="dxa"/>
              <w:right w:w="70" w:type="dxa"/>
            </w:tcMar>
          </w:tcPr>
          <w:p w14:paraId="3BDAB4E6" w14:textId="77777777" w:rsidR="00D82837" w:rsidRDefault="00000000">
            <w:pPr>
              <w:spacing w:after="0"/>
            </w:pPr>
            <w:r>
              <w:rPr>
                <w:b/>
                <w:sz w:val="14"/>
              </w:rPr>
              <w:t>4</w:t>
            </w:r>
          </w:p>
        </w:tc>
        <w:tc>
          <w:tcPr>
            <w:tcW w:w="7097" w:type="dxa"/>
            <w:shd w:val="clear" w:color="auto" w:fill="F7F9FC"/>
            <w:tcMar>
              <w:top w:w="55" w:type="dxa"/>
              <w:left w:w="70" w:type="dxa"/>
              <w:bottom w:w="55" w:type="dxa"/>
              <w:right w:w="70" w:type="dxa"/>
            </w:tcMar>
          </w:tcPr>
          <w:p w14:paraId="505AA7D5" w14:textId="77777777" w:rsidR="00D82837" w:rsidRDefault="00000000">
            <w:pPr>
              <w:spacing w:after="0"/>
            </w:pPr>
            <w:r>
              <w:rPr>
                <w:sz w:val="14"/>
              </w:rPr>
              <w:t>How would you scale a Bloomberg-related pipeline without affecting BAU?</w:t>
            </w:r>
          </w:p>
        </w:tc>
      </w:tr>
      <w:tr w:rsidR="00D82837" w14:paraId="60C5C35D" w14:textId="77777777">
        <w:trPr>
          <w:cantSplit/>
          <w:jc w:val="center"/>
        </w:trPr>
        <w:tc>
          <w:tcPr>
            <w:tcW w:w="2838" w:type="dxa"/>
            <w:shd w:val="clear" w:color="auto" w:fill="F7F9FC"/>
            <w:tcMar>
              <w:top w:w="55" w:type="dxa"/>
              <w:left w:w="70" w:type="dxa"/>
              <w:bottom w:w="55" w:type="dxa"/>
              <w:right w:w="70" w:type="dxa"/>
            </w:tcMar>
          </w:tcPr>
          <w:p w14:paraId="3C8AABF7" w14:textId="77777777" w:rsidR="00D82837" w:rsidRDefault="00000000">
            <w:pPr>
              <w:spacing w:after="0"/>
            </w:pPr>
            <w:r>
              <w:rPr>
                <w:b/>
                <w:sz w:val="14"/>
              </w:rPr>
              <w:t>5</w:t>
            </w:r>
          </w:p>
        </w:tc>
        <w:tc>
          <w:tcPr>
            <w:tcW w:w="7097" w:type="dxa"/>
            <w:shd w:val="clear" w:color="auto" w:fill="F7F9FC"/>
            <w:tcMar>
              <w:top w:w="55" w:type="dxa"/>
              <w:left w:w="70" w:type="dxa"/>
              <w:bottom w:w="55" w:type="dxa"/>
              <w:right w:w="70" w:type="dxa"/>
            </w:tcMar>
          </w:tcPr>
          <w:p w14:paraId="2EF3F9E0" w14:textId="77777777" w:rsidR="00D82837" w:rsidRDefault="00000000">
            <w:pPr>
              <w:spacing w:after="0"/>
            </w:pPr>
            <w:r>
              <w:rPr>
                <w:sz w:val="14"/>
              </w:rPr>
              <w:t>What is your dbt experience? Be precise.</w:t>
            </w:r>
          </w:p>
        </w:tc>
      </w:tr>
      <w:tr w:rsidR="00D82837" w14:paraId="3CC5F69C" w14:textId="77777777">
        <w:trPr>
          <w:cantSplit/>
          <w:jc w:val="center"/>
        </w:trPr>
        <w:tc>
          <w:tcPr>
            <w:tcW w:w="2838" w:type="dxa"/>
            <w:shd w:val="clear" w:color="auto" w:fill="F7F9FC"/>
            <w:tcMar>
              <w:top w:w="55" w:type="dxa"/>
              <w:left w:w="70" w:type="dxa"/>
              <w:bottom w:w="55" w:type="dxa"/>
              <w:right w:w="70" w:type="dxa"/>
            </w:tcMar>
          </w:tcPr>
          <w:p w14:paraId="1DE4C172" w14:textId="77777777" w:rsidR="00D82837" w:rsidRDefault="00000000">
            <w:pPr>
              <w:spacing w:after="0"/>
            </w:pPr>
            <w:r>
              <w:rPr>
                <w:b/>
                <w:sz w:val="14"/>
              </w:rPr>
              <w:t>6</w:t>
            </w:r>
          </w:p>
        </w:tc>
        <w:tc>
          <w:tcPr>
            <w:tcW w:w="7097" w:type="dxa"/>
            <w:shd w:val="clear" w:color="auto" w:fill="F7F9FC"/>
            <w:tcMar>
              <w:top w:w="55" w:type="dxa"/>
              <w:left w:w="70" w:type="dxa"/>
              <w:bottom w:w="55" w:type="dxa"/>
              <w:right w:w="70" w:type="dxa"/>
            </w:tcMar>
          </w:tcPr>
          <w:p w14:paraId="6BDDF326" w14:textId="77777777" w:rsidR="00D82837" w:rsidRDefault="00000000">
            <w:pPr>
              <w:spacing w:after="0"/>
            </w:pPr>
            <w:r>
              <w:rPr>
                <w:sz w:val="14"/>
              </w:rPr>
              <w:t>How do you build an idempotent dbt incremental model with late-arriving data?</w:t>
            </w:r>
          </w:p>
        </w:tc>
      </w:tr>
      <w:tr w:rsidR="00D82837" w14:paraId="09F70C0C" w14:textId="77777777">
        <w:trPr>
          <w:cantSplit/>
          <w:jc w:val="center"/>
        </w:trPr>
        <w:tc>
          <w:tcPr>
            <w:tcW w:w="2838" w:type="dxa"/>
            <w:shd w:val="clear" w:color="auto" w:fill="F7F9FC"/>
            <w:tcMar>
              <w:top w:w="55" w:type="dxa"/>
              <w:left w:w="70" w:type="dxa"/>
              <w:bottom w:w="55" w:type="dxa"/>
              <w:right w:w="70" w:type="dxa"/>
            </w:tcMar>
          </w:tcPr>
          <w:p w14:paraId="1192979D" w14:textId="77777777" w:rsidR="00D82837" w:rsidRDefault="00000000">
            <w:pPr>
              <w:spacing w:after="0"/>
            </w:pPr>
            <w:r>
              <w:rPr>
                <w:b/>
                <w:sz w:val="14"/>
              </w:rPr>
              <w:t>7</w:t>
            </w:r>
          </w:p>
        </w:tc>
        <w:tc>
          <w:tcPr>
            <w:tcW w:w="7097" w:type="dxa"/>
            <w:shd w:val="clear" w:color="auto" w:fill="F7F9FC"/>
            <w:tcMar>
              <w:top w:w="55" w:type="dxa"/>
              <w:left w:w="70" w:type="dxa"/>
              <w:bottom w:w="55" w:type="dxa"/>
              <w:right w:w="70" w:type="dxa"/>
            </w:tcMar>
          </w:tcPr>
          <w:p w14:paraId="3FCF2CD0" w14:textId="77777777" w:rsidR="00D82837" w:rsidRDefault="00000000">
            <w:pPr>
              <w:spacing w:after="0"/>
            </w:pPr>
            <w:r>
              <w:rPr>
                <w:sz w:val="14"/>
              </w:rPr>
              <w:t>What Bloomberg product/interface have you used, and how would you learn the current one?</w:t>
            </w:r>
          </w:p>
        </w:tc>
      </w:tr>
      <w:tr w:rsidR="00D82837" w14:paraId="51523767" w14:textId="77777777">
        <w:trPr>
          <w:cantSplit/>
          <w:jc w:val="center"/>
        </w:trPr>
        <w:tc>
          <w:tcPr>
            <w:tcW w:w="2838" w:type="dxa"/>
            <w:shd w:val="clear" w:color="auto" w:fill="F7F9FC"/>
            <w:tcMar>
              <w:top w:w="55" w:type="dxa"/>
              <w:left w:w="70" w:type="dxa"/>
              <w:bottom w:w="55" w:type="dxa"/>
              <w:right w:w="70" w:type="dxa"/>
            </w:tcMar>
          </w:tcPr>
          <w:p w14:paraId="6595CBB9" w14:textId="77777777" w:rsidR="00D82837" w:rsidRDefault="00000000">
            <w:pPr>
              <w:spacing w:after="0"/>
            </w:pPr>
            <w:r>
              <w:rPr>
                <w:b/>
                <w:sz w:val="14"/>
              </w:rPr>
              <w:t>8</w:t>
            </w:r>
          </w:p>
        </w:tc>
        <w:tc>
          <w:tcPr>
            <w:tcW w:w="7097" w:type="dxa"/>
            <w:shd w:val="clear" w:color="auto" w:fill="F7F9FC"/>
            <w:tcMar>
              <w:top w:w="55" w:type="dxa"/>
              <w:left w:w="70" w:type="dxa"/>
              <w:bottom w:w="55" w:type="dxa"/>
              <w:right w:w="70" w:type="dxa"/>
            </w:tcMar>
          </w:tcPr>
          <w:p w14:paraId="3EB56E38" w14:textId="77777777" w:rsidR="00D82837" w:rsidRDefault="00000000">
            <w:pPr>
              <w:spacing w:after="0"/>
            </w:pPr>
            <w:r>
              <w:rPr>
                <w:sz w:val="14"/>
              </w:rPr>
              <w:t xml:space="preserve">How do you prove </w:t>
            </w:r>
            <w:proofErr w:type="gramStart"/>
            <w:r>
              <w:rPr>
                <w:sz w:val="14"/>
              </w:rPr>
              <w:t>a Bloomberg</w:t>
            </w:r>
            <w:proofErr w:type="gramEnd"/>
            <w:r>
              <w:rPr>
                <w:sz w:val="14"/>
              </w:rPr>
              <w:t xml:space="preserve"> delivery is complete?</w:t>
            </w:r>
          </w:p>
        </w:tc>
      </w:tr>
      <w:tr w:rsidR="00D82837" w14:paraId="6A1B713C" w14:textId="77777777">
        <w:trPr>
          <w:cantSplit/>
          <w:jc w:val="center"/>
        </w:trPr>
        <w:tc>
          <w:tcPr>
            <w:tcW w:w="2838" w:type="dxa"/>
            <w:shd w:val="clear" w:color="auto" w:fill="F7F9FC"/>
            <w:tcMar>
              <w:top w:w="55" w:type="dxa"/>
              <w:left w:w="70" w:type="dxa"/>
              <w:bottom w:w="55" w:type="dxa"/>
              <w:right w:w="70" w:type="dxa"/>
            </w:tcMar>
          </w:tcPr>
          <w:p w14:paraId="5A245B2F" w14:textId="77777777" w:rsidR="00D82837" w:rsidRDefault="00000000">
            <w:pPr>
              <w:spacing w:after="0"/>
            </w:pPr>
            <w:r>
              <w:rPr>
                <w:b/>
                <w:sz w:val="14"/>
              </w:rPr>
              <w:t>9</w:t>
            </w:r>
          </w:p>
        </w:tc>
        <w:tc>
          <w:tcPr>
            <w:tcW w:w="7097" w:type="dxa"/>
            <w:shd w:val="clear" w:color="auto" w:fill="F7F9FC"/>
            <w:tcMar>
              <w:top w:w="55" w:type="dxa"/>
              <w:left w:w="70" w:type="dxa"/>
              <w:bottom w:w="55" w:type="dxa"/>
              <w:right w:w="70" w:type="dxa"/>
            </w:tcMar>
          </w:tcPr>
          <w:p w14:paraId="3FCB0213" w14:textId="77777777" w:rsidR="00D82837" w:rsidRDefault="00000000">
            <w:pPr>
              <w:spacing w:after="0"/>
            </w:pPr>
            <w:r>
              <w:rPr>
                <w:sz w:val="14"/>
              </w:rPr>
              <w:t>What is the grain of a price table and why does point-in-time consistency matter?</w:t>
            </w:r>
          </w:p>
        </w:tc>
      </w:tr>
      <w:tr w:rsidR="00D82837" w14:paraId="2427977B" w14:textId="77777777">
        <w:trPr>
          <w:cantSplit/>
          <w:jc w:val="center"/>
        </w:trPr>
        <w:tc>
          <w:tcPr>
            <w:tcW w:w="2838" w:type="dxa"/>
            <w:shd w:val="clear" w:color="auto" w:fill="F7F9FC"/>
            <w:tcMar>
              <w:top w:w="55" w:type="dxa"/>
              <w:left w:w="70" w:type="dxa"/>
              <w:bottom w:w="55" w:type="dxa"/>
              <w:right w:w="70" w:type="dxa"/>
            </w:tcMar>
          </w:tcPr>
          <w:p w14:paraId="39D3FEF0" w14:textId="77777777" w:rsidR="00D82837" w:rsidRDefault="00000000">
            <w:pPr>
              <w:spacing w:after="0"/>
            </w:pPr>
            <w:r>
              <w:rPr>
                <w:b/>
                <w:sz w:val="14"/>
              </w:rPr>
              <w:t>10</w:t>
            </w:r>
          </w:p>
        </w:tc>
        <w:tc>
          <w:tcPr>
            <w:tcW w:w="7097" w:type="dxa"/>
            <w:shd w:val="clear" w:color="auto" w:fill="F7F9FC"/>
            <w:tcMar>
              <w:top w:w="55" w:type="dxa"/>
              <w:left w:w="70" w:type="dxa"/>
              <w:bottom w:w="55" w:type="dxa"/>
              <w:right w:w="70" w:type="dxa"/>
            </w:tcMar>
          </w:tcPr>
          <w:p w14:paraId="14E8057F" w14:textId="77777777" w:rsidR="00D82837" w:rsidRDefault="00000000">
            <w:pPr>
              <w:spacing w:after="0"/>
            </w:pPr>
            <w:r>
              <w:rPr>
                <w:sz w:val="14"/>
              </w:rPr>
              <w:t xml:space="preserve">A DAG is </w:t>
            </w:r>
            <w:proofErr w:type="gramStart"/>
            <w:r>
              <w:rPr>
                <w:sz w:val="14"/>
              </w:rPr>
              <w:t>green</w:t>
            </w:r>
            <w:proofErr w:type="gramEnd"/>
            <w:r>
              <w:rPr>
                <w:sz w:val="14"/>
              </w:rPr>
              <w:t xml:space="preserve"> but Investment Risk is missing </w:t>
            </w:r>
            <w:proofErr w:type="gramStart"/>
            <w:r>
              <w:rPr>
                <w:sz w:val="14"/>
              </w:rPr>
              <w:t>securities</w:t>
            </w:r>
            <w:proofErr w:type="gramEnd"/>
            <w:r>
              <w:rPr>
                <w:sz w:val="14"/>
              </w:rPr>
              <w:t>. How do you troubleshoot?</w:t>
            </w:r>
          </w:p>
        </w:tc>
      </w:tr>
      <w:tr w:rsidR="00D82837" w14:paraId="106E1012" w14:textId="77777777">
        <w:trPr>
          <w:cantSplit/>
          <w:jc w:val="center"/>
        </w:trPr>
        <w:tc>
          <w:tcPr>
            <w:tcW w:w="2838" w:type="dxa"/>
            <w:shd w:val="clear" w:color="auto" w:fill="F7F9FC"/>
            <w:tcMar>
              <w:top w:w="55" w:type="dxa"/>
              <w:left w:w="70" w:type="dxa"/>
              <w:bottom w:w="55" w:type="dxa"/>
              <w:right w:w="70" w:type="dxa"/>
            </w:tcMar>
          </w:tcPr>
          <w:p w14:paraId="1DEB01F5" w14:textId="77777777" w:rsidR="00D82837" w:rsidRDefault="00000000">
            <w:pPr>
              <w:spacing w:after="0"/>
            </w:pPr>
            <w:r>
              <w:rPr>
                <w:b/>
                <w:sz w:val="14"/>
              </w:rPr>
              <w:t>11</w:t>
            </w:r>
          </w:p>
        </w:tc>
        <w:tc>
          <w:tcPr>
            <w:tcW w:w="7097" w:type="dxa"/>
            <w:shd w:val="clear" w:color="auto" w:fill="F7F9FC"/>
            <w:tcMar>
              <w:top w:w="55" w:type="dxa"/>
              <w:left w:w="70" w:type="dxa"/>
              <w:bottom w:w="55" w:type="dxa"/>
              <w:right w:w="70" w:type="dxa"/>
            </w:tcMar>
          </w:tcPr>
          <w:p w14:paraId="5BB6D74A" w14:textId="77777777" w:rsidR="00D82837" w:rsidRDefault="00000000">
            <w:pPr>
              <w:spacing w:after="0"/>
            </w:pPr>
            <w:r>
              <w:rPr>
                <w:sz w:val="14"/>
              </w:rPr>
              <w:t>Tell us about a data-quality or production incident and the preventive control you added.</w:t>
            </w:r>
          </w:p>
        </w:tc>
      </w:tr>
      <w:tr w:rsidR="00D82837" w14:paraId="364129FA" w14:textId="77777777">
        <w:trPr>
          <w:cantSplit/>
          <w:jc w:val="center"/>
        </w:trPr>
        <w:tc>
          <w:tcPr>
            <w:tcW w:w="2838" w:type="dxa"/>
            <w:shd w:val="clear" w:color="auto" w:fill="F7F9FC"/>
            <w:tcMar>
              <w:top w:w="55" w:type="dxa"/>
              <w:left w:w="70" w:type="dxa"/>
              <w:bottom w:w="55" w:type="dxa"/>
              <w:right w:w="70" w:type="dxa"/>
            </w:tcMar>
          </w:tcPr>
          <w:p w14:paraId="696B4260" w14:textId="77777777" w:rsidR="00D82837" w:rsidRDefault="00000000">
            <w:pPr>
              <w:spacing w:after="0"/>
            </w:pPr>
            <w:r>
              <w:rPr>
                <w:b/>
                <w:sz w:val="14"/>
              </w:rPr>
              <w:t>12</w:t>
            </w:r>
          </w:p>
        </w:tc>
        <w:tc>
          <w:tcPr>
            <w:tcW w:w="7097" w:type="dxa"/>
            <w:shd w:val="clear" w:color="auto" w:fill="F7F9FC"/>
            <w:tcMar>
              <w:top w:w="55" w:type="dxa"/>
              <w:left w:w="70" w:type="dxa"/>
              <w:bottom w:w="55" w:type="dxa"/>
              <w:right w:w="70" w:type="dxa"/>
            </w:tcMar>
          </w:tcPr>
          <w:p w14:paraId="52DE53C9" w14:textId="77777777" w:rsidR="00D82837" w:rsidRDefault="00000000">
            <w:pPr>
              <w:spacing w:after="0"/>
            </w:pPr>
            <w:r>
              <w:rPr>
                <w:sz w:val="14"/>
              </w:rPr>
              <w:t>What would you do in week one and what would success look like after four months?</w:t>
            </w:r>
          </w:p>
        </w:tc>
      </w:tr>
      <w:tr w:rsidR="00094B47" w14:paraId="15E90646" w14:textId="77777777">
        <w:trPr>
          <w:cantSplit/>
          <w:jc w:val="center"/>
        </w:trPr>
        <w:tc>
          <w:tcPr>
            <w:tcW w:w="2838" w:type="dxa"/>
            <w:shd w:val="clear" w:color="auto" w:fill="F7F9FC"/>
            <w:tcMar>
              <w:top w:w="55" w:type="dxa"/>
              <w:left w:w="70" w:type="dxa"/>
              <w:bottom w:w="55" w:type="dxa"/>
              <w:right w:w="70" w:type="dxa"/>
            </w:tcMar>
          </w:tcPr>
          <w:p w14:paraId="7CF41B22" w14:textId="77777777" w:rsidR="00094B47" w:rsidRDefault="00000000">
            <w:pPr>
              <w:spacing w:after="0" w:line="240" w:lineRule="auto"/>
            </w:pPr>
            <w:r>
              <w:rPr>
                <w:b/>
                <w:sz w:val="14"/>
              </w:rPr>
              <w:t>13</w:t>
            </w:r>
          </w:p>
        </w:tc>
        <w:tc>
          <w:tcPr>
            <w:tcW w:w="7097" w:type="dxa"/>
            <w:shd w:val="clear" w:color="auto" w:fill="F7F9FC"/>
            <w:tcMar>
              <w:top w:w="55" w:type="dxa"/>
              <w:left w:w="70" w:type="dxa"/>
              <w:bottom w:w="55" w:type="dxa"/>
              <w:right w:w="70" w:type="dxa"/>
            </w:tcMar>
          </w:tcPr>
          <w:p w14:paraId="3BC1D3D9" w14:textId="77777777" w:rsidR="00094B47" w:rsidRDefault="00000000">
            <w:pPr>
              <w:spacing w:after="0" w:line="240" w:lineRule="auto"/>
            </w:pPr>
            <w:r>
              <w:rPr>
                <w:sz w:val="14"/>
              </w:rPr>
              <w:t>Tell us about the FastAPI/investment application you built at Pemberton.</w:t>
            </w:r>
          </w:p>
        </w:tc>
      </w:tr>
      <w:tr w:rsidR="00094B47" w14:paraId="274F3995" w14:textId="77777777">
        <w:trPr>
          <w:cantSplit/>
          <w:jc w:val="center"/>
        </w:trPr>
        <w:tc>
          <w:tcPr>
            <w:tcW w:w="2838" w:type="dxa"/>
            <w:shd w:val="clear" w:color="auto" w:fill="F7F9FC"/>
            <w:tcMar>
              <w:top w:w="55" w:type="dxa"/>
              <w:left w:w="70" w:type="dxa"/>
              <w:bottom w:w="55" w:type="dxa"/>
              <w:right w:w="70" w:type="dxa"/>
            </w:tcMar>
          </w:tcPr>
          <w:p w14:paraId="27A26820" w14:textId="77777777" w:rsidR="00094B47" w:rsidRDefault="00000000">
            <w:pPr>
              <w:spacing w:after="0" w:line="240" w:lineRule="auto"/>
            </w:pPr>
            <w:r>
              <w:rPr>
                <w:b/>
                <w:sz w:val="14"/>
              </w:rPr>
              <w:t>14</w:t>
            </w:r>
          </w:p>
        </w:tc>
        <w:tc>
          <w:tcPr>
            <w:tcW w:w="7097" w:type="dxa"/>
            <w:shd w:val="clear" w:color="auto" w:fill="F7F9FC"/>
            <w:tcMar>
              <w:top w:w="55" w:type="dxa"/>
              <w:left w:w="70" w:type="dxa"/>
              <w:bottom w:w="55" w:type="dxa"/>
              <w:right w:w="70" w:type="dxa"/>
            </w:tcMar>
          </w:tcPr>
          <w:p w14:paraId="1C814C0C" w14:textId="77777777" w:rsidR="00094B47" w:rsidRDefault="00000000">
            <w:pPr>
              <w:spacing w:after="0" w:line="240" w:lineRule="auto"/>
            </w:pPr>
            <w:r>
              <w:rPr>
                <w:sz w:val="14"/>
              </w:rPr>
              <w:t xml:space="preserve">How would you design and test </w:t>
            </w:r>
            <w:proofErr w:type="gramStart"/>
            <w:r>
              <w:rPr>
                <w:sz w:val="14"/>
              </w:rPr>
              <w:t>a Python</w:t>
            </w:r>
            <w:proofErr w:type="gramEnd"/>
            <w:r>
              <w:rPr>
                <w:sz w:val="14"/>
              </w:rPr>
              <w:t xml:space="preserve"> API serving positions or prices?</w:t>
            </w:r>
          </w:p>
        </w:tc>
      </w:tr>
      <w:tr w:rsidR="00094B47" w14:paraId="7F325746" w14:textId="77777777">
        <w:trPr>
          <w:cantSplit/>
          <w:jc w:val="center"/>
        </w:trPr>
        <w:tc>
          <w:tcPr>
            <w:tcW w:w="2838" w:type="dxa"/>
            <w:shd w:val="clear" w:color="auto" w:fill="F7F9FC"/>
            <w:tcMar>
              <w:top w:w="55" w:type="dxa"/>
              <w:left w:w="70" w:type="dxa"/>
              <w:bottom w:w="55" w:type="dxa"/>
              <w:right w:w="70" w:type="dxa"/>
            </w:tcMar>
          </w:tcPr>
          <w:p w14:paraId="2560DF13" w14:textId="77777777" w:rsidR="00094B47" w:rsidRDefault="00000000">
            <w:pPr>
              <w:spacing w:after="0" w:line="240" w:lineRule="auto"/>
            </w:pPr>
            <w:r>
              <w:rPr>
                <w:b/>
                <w:sz w:val="14"/>
              </w:rPr>
              <w:t>15</w:t>
            </w:r>
          </w:p>
        </w:tc>
        <w:tc>
          <w:tcPr>
            <w:tcW w:w="7097" w:type="dxa"/>
            <w:shd w:val="clear" w:color="auto" w:fill="F7F9FC"/>
            <w:tcMar>
              <w:top w:w="55" w:type="dxa"/>
              <w:left w:w="70" w:type="dxa"/>
              <w:bottom w:w="55" w:type="dxa"/>
              <w:right w:w="70" w:type="dxa"/>
            </w:tcMar>
          </w:tcPr>
          <w:p w14:paraId="105A9C7E" w14:textId="77777777" w:rsidR="00094B47" w:rsidRDefault="00000000">
            <w:pPr>
              <w:spacing w:after="0" w:line="240" w:lineRule="auto"/>
            </w:pPr>
            <w:r>
              <w:rPr>
                <w:sz w:val="14"/>
              </w:rPr>
              <w:t>What is your direct Aladdin experience and how is it relevant here?</w:t>
            </w:r>
          </w:p>
        </w:tc>
      </w:tr>
      <w:tr w:rsidR="00094B47" w14:paraId="26869D77" w14:textId="77777777">
        <w:trPr>
          <w:cantSplit/>
          <w:jc w:val="center"/>
        </w:trPr>
        <w:tc>
          <w:tcPr>
            <w:tcW w:w="2838" w:type="dxa"/>
            <w:shd w:val="clear" w:color="auto" w:fill="F7F9FC"/>
            <w:tcMar>
              <w:top w:w="55" w:type="dxa"/>
              <w:left w:w="70" w:type="dxa"/>
              <w:bottom w:w="55" w:type="dxa"/>
              <w:right w:w="70" w:type="dxa"/>
            </w:tcMar>
          </w:tcPr>
          <w:p w14:paraId="494B1FE6" w14:textId="77777777" w:rsidR="00094B47" w:rsidRDefault="00000000">
            <w:pPr>
              <w:spacing w:after="0" w:line="240" w:lineRule="auto"/>
            </w:pPr>
            <w:r>
              <w:rPr>
                <w:b/>
                <w:sz w:val="14"/>
              </w:rPr>
              <w:t>16</w:t>
            </w:r>
          </w:p>
        </w:tc>
        <w:tc>
          <w:tcPr>
            <w:tcW w:w="7097" w:type="dxa"/>
            <w:shd w:val="clear" w:color="auto" w:fill="F7F9FC"/>
            <w:tcMar>
              <w:top w:w="55" w:type="dxa"/>
              <w:left w:w="70" w:type="dxa"/>
              <w:bottom w:w="55" w:type="dxa"/>
              <w:right w:w="70" w:type="dxa"/>
            </w:tcMar>
          </w:tcPr>
          <w:p w14:paraId="6213A3FA" w14:textId="77777777" w:rsidR="00094B47" w:rsidRDefault="00000000">
            <w:pPr>
              <w:spacing w:after="0" w:line="240" w:lineRule="auto"/>
            </w:pPr>
            <w:r>
              <w:rPr>
                <w:sz w:val="14"/>
              </w:rPr>
              <w:t>A third-party investment-platform job fails before the risk cut-off. What do you do?</w:t>
            </w:r>
          </w:p>
        </w:tc>
      </w:tr>
      <w:tr w:rsidR="00094B47" w14:paraId="2CD414E8" w14:textId="77777777">
        <w:trPr>
          <w:cantSplit/>
          <w:jc w:val="center"/>
        </w:trPr>
        <w:tc>
          <w:tcPr>
            <w:tcW w:w="2838" w:type="dxa"/>
            <w:shd w:val="clear" w:color="auto" w:fill="F7F9FC"/>
            <w:tcMar>
              <w:top w:w="55" w:type="dxa"/>
              <w:left w:w="70" w:type="dxa"/>
              <w:bottom w:w="55" w:type="dxa"/>
              <w:right w:w="70" w:type="dxa"/>
            </w:tcMar>
          </w:tcPr>
          <w:p w14:paraId="1553AA6F" w14:textId="77777777" w:rsidR="00094B47" w:rsidRDefault="00000000">
            <w:pPr>
              <w:spacing w:after="0" w:line="240" w:lineRule="auto"/>
            </w:pPr>
            <w:r>
              <w:rPr>
                <w:b/>
                <w:sz w:val="14"/>
              </w:rPr>
              <w:t>17</w:t>
            </w:r>
          </w:p>
        </w:tc>
        <w:tc>
          <w:tcPr>
            <w:tcW w:w="7097" w:type="dxa"/>
            <w:shd w:val="clear" w:color="auto" w:fill="F7F9FC"/>
            <w:tcMar>
              <w:top w:w="55" w:type="dxa"/>
              <w:left w:w="70" w:type="dxa"/>
              <w:bottom w:w="55" w:type="dxa"/>
              <w:right w:w="70" w:type="dxa"/>
            </w:tcMar>
          </w:tcPr>
          <w:p w14:paraId="45BE33C0" w14:textId="77777777" w:rsidR="00094B47" w:rsidRDefault="00000000">
            <w:pPr>
              <w:spacing w:after="0" w:line="240" w:lineRule="auto"/>
            </w:pPr>
            <w:r>
              <w:rPr>
                <w:sz w:val="14"/>
              </w:rPr>
              <w:t>How would you reconcile positions/prices between two investment systems?</w:t>
            </w:r>
          </w:p>
        </w:tc>
      </w:tr>
      <w:tr w:rsidR="00094B47" w14:paraId="4C9304B2" w14:textId="77777777">
        <w:trPr>
          <w:cantSplit/>
          <w:jc w:val="center"/>
        </w:trPr>
        <w:tc>
          <w:tcPr>
            <w:tcW w:w="2838" w:type="dxa"/>
            <w:shd w:val="clear" w:color="auto" w:fill="F7F9FC"/>
            <w:tcMar>
              <w:top w:w="55" w:type="dxa"/>
              <w:left w:w="70" w:type="dxa"/>
              <w:bottom w:w="55" w:type="dxa"/>
              <w:right w:w="70" w:type="dxa"/>
            </w:tcMar>
          </w:tcPr>
          <w:p w14:paraId="5F32DF0C" w14:textId="77777777" w:rsidR="00094B47" w:rsidRDefault="00000000">
            <w:pPr>
              <w:spacing w:after="0" w:line="240" w:lineRule="auto"/>
            </w:pPr>
            <w:r>
              <w:rPr>
                <w:b/>
                <w:sz w:val="14"/>
              </w:rPr>
              <w:t>18</w:t>
            </w:r>
          </w:p>
        </w:tc>
        <w:tc>
          <w:tcPr>
            <w:tcW w:w="7097" w:type="dxa"/>
            <w:shd w:val="clear" w:color="auto" w:fill="F7F9FC"/>
            <w:tcMar>
              <w:top w:w="55" w:type="dxa"/>
              <w:left w:w="70" w:type="dxa"/>
              <w:bottom w:w="55" w:type="dxa"/>
              <w:right w:w="70" w:type="dxa"/>
            </w:tcMar>
          </w:tcPr>
          <w:p w14:paraId="3DA3B63D" w14:textId="77777777" w:rsidR="00094B47" w:rsidRDefault="00000000">
            <w:pPr>
              <w:spacing w:after="0" w:line="240" w:lineRule="auto"/>
            </w:pPr>
            <w:r>
              <w:rPr>
                <w:sz w:val="14"/>
              </w:rPr>
              <w:t>Describe your Git/PR/testing/CI-CD approach for a critical data change.</w:t>
            </w:r>
          </w:p>
        </w:tc>
      </w:tr>
      <w:tr w:rsidR="00094B47" w14:paraId="5537588A" w14:textId="77777777">
        <w:trPr>
          <w:cantSplit/>
          <w:jc w:val="center"/>
        </w:trPr>
        <w:tc>
          <w:tcPr>
            <w:tcW w:w="2838" w:type="dxa"/>
            <w:shd w:val="clear" w:color="auto" w:fill="F7F9FC"/>
            <w:tcMar>
              <w:top w:w="55" w:type="dxa"/>
              <w:left w:w="70" w:type="dxa"/>
              <w:bottom w:w="55" w:type="dxa"/>
              <w:right w:w="70" w:type="dxa"/>
            </w:tcMar>
          </w:tcPr>
          <w:p w14:paraId="3F2805E4" w14:textId="77777777" w:rsidR="00094B47" w:rsidRDefault="00000000">
            <w:pPr>
              <w:spacing w:after="0" w:line="240" w:lineRule="auto"/>
            </w:pPr>
            <w:r>
              <w:rPr>
                <w:b/>
                <w:sz w:val="14"/>
              </w:rPr>
              <w:t>19</w:t>
            </w:r>
          </w:p>
        </w:tc>
        <w:tc>
          <w:tcPr>
            <w:tcW w:w="7097" w:type="dxa"/>
            <w:shd w:val="clear" w:color="auto" w:fill="F7F9FC"/>
            <w:tcMar>
              <w:top w:w="55" w:type="dxa"/>
              <w:left w:w="70" w:type="dxa"/>
              <w:bottom w:w="55" w:type="dxa"/>
              <w:right w:w="70" w:type="dxa"/>
            </w:tcMar>
          </w:tcPr>
          <w:p w14:paraId="7D76E4E0" w14:textId="77777777" w:rsidR="00094B47" w:rsidRDefault="00000000">
            <w:pPr>
              <w:spacing w:after="0" w:line="240" w:lineRule="auto"/>
            </w:pPr>
            <w:r>
              <w:rPr>
                <w:sz w:val="14"/>
              </w:rPr>
              <w:t>What is EUDA governance, and how does your Pemberton spreadsheet-replacement work relate?</w:t>
            </w:r>
          </w:p>
        </w:tc>
      </w:tr>
      <w:tr w:rsidR="00094B47" w14:paraId="2101BE1A" w14:textId="77777777">
        <w:trPr>
          <w:cantSplit/>
          <w:jc w:val="center"/>
        </w:trPr>
        <w:tc>
          <w:tcPr>
            <w:tcW w:w="2838" w:type="dxa"/>
            <w:shd w:val="clear" w:color="auto" w:fill="F7F9FC"/>
            <w:tcMar>
              <w:top w:w="55" w:type="dxa"/>
              <w:left w:w="70" w:type="dxa"/>
              <w:bottom w:w="55" w:type="dxa"/>
              <w:right w:w="70" w:type="dxa"/>
            </w:tcMar>
          </w:tcPr>
          <w:p w14:paraId="474C8704" w14:textId="77777777" w:rsidR="00094B47" w:rsidRDefault="00000000">
            <w:pPr>
              <w:spacing w:after="0" w:line="240" w:lineRule="auto"/>
            </w:pPr>
            <w:r>
              <w:rPr>
                <w:b/>
                <w:sz w:val="14"/>
              </w:rPr>
              <w:t>20</w:t>
            </w:r>
          </w:p>
        </w:tc>
        <w:tc>
          <w:tcPr>
            <w:tcW w:w="7097" w:type="dxa"/>
            <w:shd w:val="clear" w:color="auto" w:fill="F7F9FC"/>
            <w:tcMar>
              <w:top w:w="55" w:type="dxa"/>
              <w:left w:w="70" w:type="dxa"/>
              <w:bottom w:w="55" w:type="dxa"/>
              <w:right w:w="70" w:type="dxa"/>
            </w:tcMar>
          </w:tcPr>
          <w:p w14:paraId="5DE478F9" w14:textId="77777777" w:rsidR="00094B47" w:rsidRDefault="00000000">
            <w:pPr>
              <w:spacing w:after="0" w:line="240" w:lineRule="auto"/>
            </w:pPr>
            <w:r>
              <w:rPr>
                <w:sz w:val="14"/>
              </w:rPr>
              <w:t>What does Data Stewardship mean in an Investment Platforms team?</w:t>
            </w:r>
          </w:p>
        </w:tc>
      </w:tr>
    </w:tbl>
    <w:p w14:paraId="5AE6B686" w14:textId="77777777" w:rsidR="00D82837" w:rsidRDefault="00000000">
      <w:pPr>
        <w:pStyle w:val="Heading1"/>
      </w:pPr>
      <w:r>
        <w:t>24. 85 Likely Interview Questions - Rapid-Fire Checklist</w:t>
      </w:r>
    </w:p>
    <w:tbl>
      <w:tblPr>
        <w:tblW w:w="9936" w:type="dxa"/>
        <w:jc w:val="center"/>
        <w:tblLayout w:type="fixed"/>
        <w:tblLook w:val="04A0" w:firstRow="1" w:lastRow="0" w:firstColumn="1" w:lastColumn="0" w:noHBand="0" w:noVBand="1"/>
      </w:tblPr>
      <w:tblGrid>
        <w:gridCol w:w="4096"/>
        <w:gridCol w:w="5840"/>
      </w:tblGrid>
      <w:tr w:rsidR="00D82837" w14:paraId="64416614" w14:textId="77777777">
        <w:trPr>
          <w:tblHeader/>
          <w:jc w:val="center"/>
        </w:trPr>
        <w:tc>
          <w:tcPr>
            <w:tcW w:w="4968" w:type="dxa"/>
            <w:shd w:val="clear" w:color="auto" w:fill="18365D"/>
            <w:tcMar>
              <w:top w:w="55" w:type="dxa"/>
              <w:left w:w="70" w:type="dxa"/>
              <w:bottom w:w="55" w:type="dxa"/>
              <w:right w:w="70" w:type="dxa"/>
            </w:tcMar>
          </w:tcPr>
          <w:p w14:paraId="5FF50CAB" w14:textId="77777777" w:rsidR="00094B47" w:rsidRDefault="00000000">
            <w:pPr>
              <w:spacing w:after="0" w:line="240" w:lineRule="auto"/>
            </w:pPr>
            <w:r>
              <w:rPr>
                <w:b/>
                <w:color w:val="FFFFFF"/>
                <w:sz w:val="14"/>
              </w:rPr>
              <w:t>Questions 1-85</w:t>
            </w:r>
          </w:p>
        </w:tc>
        <w:tc>
          <w:tcPr>
            <w:tcW w:w="4968" w:type="dxa"/>
            <w:shd w:val="clear" w:color="auto" w:fill="18365D"/>
            <w:tcMar>
              <w:top w:w="55" w:type="dxa"/>
              <w:left w:w="70" w:type="dxa"/>
              <w:bottom w:w="55" w:type="dxa"/>
              <w:right w:w="70" w:type="dxa"/>
            </w:tcMar>
          </w:tcPr>
          <w:p w14:paraId="56F3DBBB" w14:textId="77777777" w:rsidR="00094B47" w:rsidRDefault="00000000">
            <w:pPr>
              <w:spacing w:after="0" w:line="240" w:lineRule="auto"/>
            </w:pPr>
            <w:r>
              <w:rPr>
                <w:b/>
                <w:color w:val="FFFFFF"/>
                <w:sz w:val="14"/>
              </w:rPr>
              <w:t>Questions 1-85 (continued)</w:t>
            </w:r>
          </w:p>
        </w:tc>
      </w:tr>
      <w:tr w:rsidR="00D82837" w14:paraId="009CBDF3" w14:textId="77777777">
        <w:trPr>
          <w:cantSplit/>
          <w:jc w:val="center"/>
        </w:trPr>
        <w:tc>
          <w:tcPr>
            <w:tcW w:w="4968" w:type="dxa"/>
            <w:shd w:val="clear" w:color="auto" w:fill="F7F9FC"/>
            <w:tcMar>
              <w:top w:w="55" w:type="dxa"/>
              <w:left w:w="70" w:type="dxa"/>
              <w:bottom w:w="55" w:type="dxa"/>
              <w:right w:w="70" w:type="dxa"/>
            </w:tcMar>
          </w:tcPr>
          <w:p w14:paraId="3BF6029B" w14:textId="77777777" w:rsidR="00D82837" w:rsidRDefault="00000000">
            <w:pPr>
              <w:spacing w:after="0"/>
            </w:pPr>
            <w:r>
              <w:rPr>
                <w:sz w:val="14"/>
              </w:rPr>
              <w:t>1. Walk us through your CV.</w:t>
            </w:r>
          </w:p>
        </w:tc>
        <w:tc>
          <w:tcPr>
            <w:tcW w:w="4968" w:type="dxa"/>
            <w:shd w:val="clear" w:color="auto" w:fill="F7F9FC"/>
            <w:tcMar>
              <w:top w:w="55" w:type="dxa"/>
              <w:left w:w="70" w:type="dxa"/>
              <w:bottom w:w="55" w:type="dxa"/>
              <w:right w:w="70" w:type="dxa"/>
            </w:tcMar>
          </w:tcPr>
          <w:p w14:paraId="67CEB904" w14:textId="77777777" w:rsidR="00D82837" w:rsidRDefault="00000000">
            <w:pPr>
              <w:spacing w:after="0"/>
            </w:pPr>
            <w:r>
              <w:rPr>
                <w:sz w:val="14"/>
              </w:rPr>
              <w:t>2. Why SJP?</w:t>
            </w:r>
          </w:p>
        </w:tc>
      </w:tr>
      <w:tr w:rsidR="00D82837" w14:paraId="2FAEB32B" w14:textId="77777777">
        <w:trPr>
          <w:cantSplit/>
          <w:jc w:val="center"/>
        </w:trPr>
        <w:tc>
          <w:tcPr>
            <w:tcW w:w="4968" w:type="dxa"/>
            <w:tcMar>
              <w:top w:w="55" w:type="dxa"/>
              <w:left w:w="70" w:type="dxa"/>
              <w:bottom w:w="55" w:type="dxa"/>
              <w:right w:w="70" w:type="dxa"/>
            </w:tcMar>
          </w:tcPr>
          <w:p w14:paraId="182FD18C" w14:textId="77777777" w:rsidR="00D82837" w:rsidRDefault="00000000">
            <w:pPr>
              <w:spacing w:after="0"/>
            </w:pPr>
            <w:r>
              <w:rPr>
                <w:sz w:val="14"/>
              </w:rPr>
              <w:t>3. Why this four-month contract?</w:t>
            </w:r>
          </w:p>
        </w:tc>
        <w:tc>
          <w:tcPr>
            <w:tcW w:w="4968" w:type="dxa"/>
            <w:tcMar>
              <w:top w:w="55" w:type="dxa"/>
              <w:left w:w="70" w:type="dxa"/>
              <w:bottom w:w="55" w:type="dxa"/>
              <w:right w:w="70" w:type="dxa"/>
            </w:tcMar>
          </w:tcPr>
          <w:p w14:paraId="7D869929" w14:textId="77777777" w:rsidR="00D82837" w:rsidRDefault="00000000">
            <w:pPr>
              <w:spacing w:after="0"/>
            </w:pPr>
            <w:r>
              <w:rPr>
                <w:sz w:val="14"/>
              </w:rPr>
              <w:t>4. What are you doing at Brevan Howard?</w:t>
            </w:r>
          </w:p>
        </w:tc>
      </w:tr>
      <w:tr w:rsidR="00D82837" w14:paraId="08EC0A2C" w14:textId="77777777">
        <w:trPr>
          <w:cantSplit/>
          <w:jc w:val="center"/>
        </w:trPr>
        <w:tc>
          <w:tcPr>
            <w:tcW w:w="4968" w:type="dxa"/>
            <w:shd w:val="clear" w:color="auto" w:fill="F7F9FC"/>
            <w:tcMar>
              <w:top w:w="55" w:type="dxa"/>
              <w:left w:w="70" w:type="dxa"/>
              <w:bottom w:w="55" w:type="dxa"/>
              <w:right w:w="70" w:type="dxa"/>
            </w:tcMar>
          </w:tcPr>
          <w:p w14:paraId="5C1C3ED4" w14:textId="77777777" w:rsidR="00D82837" w:rsidRDefault="00000000">
            <w:pPr>
              <w:spacing w:after="0"/>
            </w:pPr>
            <w:r>
              <w:rPr>
                <w:sz w:val="14"/>
              </w:rPr>
              <w:t>5. What is the most relevant work you did at BlackRock?</w:t>
            </w:r>
          </w:p>
        </w:tc>
        <w:tc>
          <w:tcPr>
            <w:tcW w:w="4968" w:type="dxa"/>
            <w:shd w:val="clear" w:color="auto" w:fill="F7F9FC"/>
            <w:tcMar>
              <w:top w:w="55" w:type="dxa"/>
              <w:left w:w="70" w:type="dxa"/>
              <w:bottom w:w="55" w:type="dxa"/>
              <w:right w:w="70" w:type="dxa"/>
            </w:tcMar>
          </w:tcPr>
          <w:p w14:paraId="42A32C6C" w14:textId="77777777" w:rsidR="00D82837" w:rsidRDefault="00000000">
            <w:pPr>
              <w:spacing w:after="0"/>
            </w:pPr>
            <w:r>
              <w:rPr>
                <w:sz w:val="14"/>
              </w:rPr>
              <w:t xml:space="preserve">6. How quickly can you become productive </w:t>
            </w:r>
            <w:proofErr w:type="gramStart"/>
            <w:r>
              <w:rPr>
                <w:sz w:val="14"/>
              </w:rPr>
              <w:t>in</w:t>
            </w:r>
            <w:proofErr w:type="gramEnd"/>
            <w:r>
              <w:rPr>
                <w:sz w:val="14"/>
              </w:rPr>
              <w:t xml:space="preserve"> an unfamiliar data platform?</w:t>
            </w:r>
          </w:p>
        </w:tc>
      </w:tr>
      <w:tr w:rsidR="00D82837" w14:paraId="59AE7AC2" w14:textId="77777777">
        <w:trPr>
          <w:cantSplit/>
          <w:jc w:val="center"/>
        </w:trPr>
        <w:tc>
          <w:tcPr>
            <w:tcW w:w="4968" w:type="dxa"/>
            <w:tcMar>
              <w:top w:w="55" w:type="dxa"/>
              <w:left w:w="70" w:type="dxa"/>
              <w:bottom w:w="55" w:type="dxa"/>
              <w:right w:w="70" w:type="dxa"/>
            </w:tcMar>
          </w:tcPr>
          <w:p w14:paraId="624EF2C7" w14:textId="77777777" w:rsidR="00D82837" w:rsidRDefault="00000000">
            <w:pPr>
              <w:spacing w:after="0"/>
            </w:pPr>
            <w:r>
              <w:rPr>
                <w:sz w:val="14"/>
              </w:rPr>
              <w:t>7. What did you personally design at illio?</w:t>
            </w:r>
          </w:p>
        </w:tc>
        <w:tc>
          <w:tcPr>
            <w:tcW w:w="4968" w:type="dxa"/>
            <w:tcMar>
              <w:top w:w="55" w:type="dxa"/>
              <w:left w:w="70" w:type="dxa"/>
              <w:bottom w:w="55" w:type="dxa"/>
              <w:right w:w="70" w:type="dxa"/>
            </w:tcMar>
          </w:tcPr>
          <w:p w14:paraId="09C4B05C" w14:textId="77777777" w:rsidR="00D82837" w:rsidRDefault="00000000">
            <w:pPr>
              <w:spacing w:after="0"/>
            </w:pPr>
            <w:r>
              <w:rPr>
                <w:sz w:val="14"/>
              </w:rPr>
              <w:t>8. Describe a production incident.</w:t>
            </w:r>
          </w:p>
        </w:tc>
      </w:tr>
      <w:tr w:rsidR="00D82837" w14:paraId="4761019B" w14:textId="77777777">
        <w:trPr>
          <w:cantSplit/>
          <w:jc w:val="center"/>
        </w:trPr>
        <w:tc>
          <w:tcPr>
            <w:tcW w:w="4968" w:type="dxa"/>
            <w:shd w:val="clear" w:color="auto" w:fill="F7F9FC"/>
            <w:tcMar>
              <w:top w:w="55" w:type="dxa"/>
              <w:left w:w="70" w:type="dxa"/>
              <w:bottom w:w="55" w:type="dxa"/>
              <w:right w:w="70" w:type="dxa"/>
            </w:tcMar>
          </w:tcPr>
          <w:p w14:paraId="15A84D4E" w14:textId="77777777" w:rsidR="00D82837" w:rsidRDefault="00000000">
            <w:pPr>
              <w:spacing w:after="0"/>
            </w:pPr>
            <w:r>
              <w:rPr>
                <w:sz w:val="14"/>
              </w:rPr>
              <w:t>9. How do you perform root-cause analysis?</w:t>
            </w:r>
          </w:p>
        </w:tc>
        <w:tc>
          <w:tcPr>
            <w:tcW w:w="4968" w:type="dxa"/>
            <w:shd w:val="clear" w:color="auto" w:fill="F7F9FC"/>
            <w:tcMar>
              <w:top w:w="55" w:type="dxa"/>
              <w:left w:w="70" w:type="dxa"/>
              <w:bottom w:w="55" w:type="dxa"/>
              <w:right w:w="70" w:type="dxa"/>
            </w:tcMar>
          </w:tcPr>
          <w:p w14:paraId="74AA613B" w14:textId="77777777" w:rsidR="00D82837" w:rsidRDefault="00000000">
            <w:pPr>
              <w:spacing w:after="0"/>
            </w:pPr>
            <w:r>
              <w:rPr>
                <w:sz w:val="14"/>
              </w:rPr>
              <w:t>10. How do you hand over a short contract engagement?</w:t>
            </w:r>
          </w:p>
        </w:tc>
      </w:tr>
      <w:tr w:rsidR="00D82837" w14:paraId="6219D12C" w14:textId="77777777">
        <w:trPr>
          <w:cantSplit/>
          <w:jc w:val="center"/>
        </w:trPr>
        <w:tc>
          <w:tcPr>
            <w:tcW w:w="4968" w:type="dxa"/>
            <w:tcMar>
              <w:top w:w="55" w:type="dxa"/>
              <w:left w:w="70" w:type="dxa"/>
              <w:bottom w:w="55" w:type="dxa"/>
              <w:right w:w="70" w:type="dxa"/>
            </w:tcMar>
          </w:tcPr>
          <w:p w14:paraId="6F8763CF" w14:textId="77777777" w:rsidR="00D82837" w:rsidRDefault="00000000">
            <w:pPr>
              <w:spacing w:after="0"/>
            </w:pPr>
            <w:r>
              <w:rPr>
                <w:sz w:val="14"/>
              </w:rPr>
              <w:t>11. What Snowflake work have you done?</w:t>
            </w:r>
          </w:p>
        </w:tc>
        <w:tc>
          <w:tcPr>
            <w:tcW w:w="4968" w:type="dxa"/>
            <w:tcMar>
              <w:top w:w="55" w:type="dxa"/>
              <w:left w:w="70" w:type="dxa"/>
              <w:bottom w:w="55" w:type="dxa"/>
              <w:right w:w="70" w:type="dxa"/>
            </w:tcMar>
          </w:tcPr>
          <w:p w14:paraId="380CE77F" w14:textId="77777777" w:rsidR="00D82837" w:rsidRDefault="00000000">
            <w:pPr>
              <w:spacing w:after="0"/>
            </w:pPr>
            <w:r>
              <w:rPr>
                <w:sz w:val="14"/>
              </w:rPr>
              <w:t>12. Explain virtual warehouses.</w:t>
            </w:r>
          </w:p>
        </w:tc>
      </w:tr>
      <w:tr w:rsidR="00D82837" w14:paraId="4B9117D6" w14:textId="77777777">
        <w:trPr>
          <w:cantSplit/>
          <w:jc w:val="center"/>
        </w:trPr>
        <w:tc>
          <w:tcPr>
            <w:tcW w:w="4968" w:type="dxa"/>
            <w:shd w:val="clear" w:color="auto" w:fill="F7F9FC"/>
            <w:tcMar>
              <w:top w:w="55" w:type="dxa"/>
              <w:left w:w="70" w:type="dxa"/>
              <w:bottom w:w="55" w:type="dxa"/>
              <w:right w:w="70" w:type="dxa"/>
            </w:tcMar>
          </w:tcPr>
          <w:p w14:paraId="137A5D41" w14:textId="77777777" w:rsidR="00D82837" w:rsidRDefault="00000000">
            <w:pPr>
              <w:spacing w:after="0"/>
            </w:pPr>
            <w:r>
              <w:rPr>
                <w:sz w:val="14"/>
              </w:rPr>
              <w:t>13. What are micro-partitions?</w:t>
            </w:r>
          </w:p>
        </w:tc>
        <w:tc>
          <w:tcPr>
            <w:tcW w:w="4968" w:type="dxa"/>
            <w:shd w:val="clear" w:color="auto" w:fill="F7F9FC"/>
            <w:tcMar>
              <w:top w:w="55" w:type="dxa"/>
              <w:left w:w="70" w:type="dxa"/>
              <w:bottom w:w="55" w:type="dxa"/>
              <w:right w:w="70" w:type="dxa"/>
            </w:tcMar>
          </w:tcPr>
          <w:p w14:paraId="5858390A" w14:textId="77777777" w:rsidR="00D82837" w:rsidRDefault="00000000">
            <w:pPr>
              <w:spacing w:after="0"/>
            </w:pPr>
            <w:r>
              <w:rPr>
                <w:sz w:val="14"/>
              </w:rPr>
              <w:t>14. How do you optimise a slow Snowflake query?</w:t>
            </w:r>
          </w:p>
        </w:tc>
      </w:tr>
      <w:tr w:rsidR="00D82837" w14:paraId="594F354F" w14:textId="77777777">
        <w:trPr>
          <w:cantSplit/>
          <w:jc w:val="center"/>
        </w:trPr>
        <w:tc>
          <w:tcPr>
            <w:tcW w:w="4968" w:type="dxa"/>
            <w:tcMar>
              <w:top w:w="55" w:type="dxa"/>
              <w:left w:w="70" w:type="dxa"/>
              <w:bottom w:w="55" w:type="dxa"/>
              <w:right w:w="70" w:type="dxa"/>
            </w:tcMar>
          </w:tcPr>
          <w:p w14:paraId="184C5977" w14:textId="77777777" w:rsidR="00D82837" w:rsidRDefault="00000000">
            <w:pPr>
              <w:spacing w:after="0"/>
            </w:pPr>
            <w:r>
              <w:rPr>
                <w:sz w:val="14"/>
              </w:rPr>
              <w:t>15. How do you isolate a one-off backfill from BAU workloads?</w:t>
            </w:r>
          </w:p>
        </w:tc>
        <w:tc>
          <w:tcPr>
            <w:tcW w:w="4968" w:type="dxa"/>
            <w:tcMar>
              <w:top w:w="55" w:type="dxa"/>
              <w:left w:w="70" w:type="dxa"/>
              <w:bottom w:w="55" w:type="dxa"/>
              <w:right w:w="70" w:type="dxa"/>
            </w:tcMar>
          </w:tcPr>
          <w:p w14:paraId="4410F336" w14:textId="77777777" w:rsidR="00D82837" w:rsidRDefault="00000000">
            <w:pPr>
              <w:spacing w:after="0"/>
            </w:pPr>
            <w:r>
              <w:rPr>
                <w:sz w:val="14"/>
              </w:rPr>
              <w:t>16. How do you control Snowflake cost?</w:t>
            </w:r>
          </w:p>
        </w:tc>
      </w:tr>
      <w:tr w:rsidR="00D82837" w14:paraId="72BE955E" w14:textId="77777777">
        <w:trPr>
          <w:cantSplit/>
          <w:jc w:val="center"/>
        </w:trPr>
        <w:tc>
          <w:tcPr>
            <w:tcW w:w="4968" w:type="dxa"/>
            <w:shd w:val="clear" w:color="auto" w:fill="F7F9FC"/>
            <w:tcMar>
              <w:top w:w="55" w:type="dxa"/>
              <w:left w:w="70" w:type="dxa"/>
              <w:bottom w:w="55" w:type="dxa"/>
              <w:right w:w="70" w:type="dxa"/>
            </w:tcMar>
          </w:tcPr>
          <w:p w14:paraId="4EBCF79B" w14:textId="77777777" w:rsidR="00D82837" w:rsidRDefault="00000000">
            <w:pPr>
              <w:spacing w:after="0"/>
            </w:pPr>
            <w:r>
              <w:rPr>
                <w:sz w:val="14"/>
              </w:rPr>
              <w:t>17. What are Streams and Tasks?</w:t>
            </w:r>
          </w:p>
        </w:tc>
        <w:tc>
          <w:tcPr>
            <w:tcW w:w="4968" w:type="dxa"/>
            <w:shd w:val="clear" w:color="auto" w:fill="F7F9FC"/>
            <w:tcMar>
              <w:top w:w="55" w:type="dxa"/>
              <w:left w:w="70" w:type="dxa"/>
              <w:bottom w:w="55" w:type="dxa"/>
              <w:right w:w="70" w:type="dxa"/>
            </w:tcMar>
          </w:tcPr>
          <w:p w14:paraId="4273E254" w14:textId="77777777" w:rsidR="00D82837" w:rsidRDefault="00000000">
            <w:pPr>
              <w:spacing w:after="0"/>
            </w:pPr>
            <w:r>
              <w:rPr>
                <w:sz w:val="14"/>
              </w:rPr>
              <w:t>18. What is Time Travel?</w:t>
            </w:r>
          </w:p>
        </w:tc>
      </w:tr>
      <w:tr w:rsidR="00D82837" w14:paraId="21D2F50F" w14:textId="77777777">
        <w:trPr>
          <w:cantSplit/>
          <w:jc w:val="center"/>
        </w:trPr>
        <w:tc>
          <w:tcPr>
            <w:tcW w:w="4968" w:type="dxa"/>
            <w:tcMar>
              <w:top w:w="55" w:type="dxa"/>
              <w:left w:w="70" w:type="dxa"/>
              <w:bottom w:w="55" w:type="dxa"/>
              <w:right w:w="70" w:type="dxa"/>
            </w:tcMar>
          </w:tcPr>
          <w:p w14:paraId="147523B9" w14:textId="77777777" w:rsidR="00D82837" w:rsidRDefault="00000000">
            <w:pPr>
              <w:spacing w:after="0"/>
            </w:pPr>
            <w:r>
              <w:rPr>
                <w:sz w:val="14"/>
              </w:rPr>
              <w:t>19. What is zero-copy cloning?</w:t>
            </w:r>
          </w:p>
        </w:tc>
        <w:tc>
          <w:tcPr>
            <w:tcW w:w="4968" w:type="dxa"/>
            <w:tcMar>
              <w:top w:w="55" w:type="dxa"/>
              <w:left w:w="70" w:type="dxa"/>
              <w:bottom w:w="55" w:type="dxa"/>
              <w:right w:w="70" w:type="dxa"/>
            </w:tcMar>
          </w:tcPr>
          <w:p w14:paraId="6CE82B53" w14:textId="77777777" w:rsidR="00D82837" w:rsidRDefault="00000000">
            <w:pPr>
              <w:spacing w:after="0"/>
            </w:pPr>
            <w:r>
              <w:rPr>
                <w:sz w:val="14"/>
              </w:rPr>
              <w:t>20. How would you design Snowflake RBAC?</w:t>
            </w:r>
          </w:p>
        </w:tc>
      </w:tr>
      <w:tr w:rsidR="00D82837" w14:paraId="49AAA935" w14:textId="77777777">
        <w:trPr>
          <w:cantSplit/>
          <w:jc w:val="center"/>
        </w:trPr>
        <w:tc>
          <w:tcPr>
            <w:tcW w:w="4968" w:type="dxa"/>
            <w:shd w:val="clear" w:color="auto" w:fill="F7F9FC"/>
            <w:tcMar>
              <w:top w:w="55" w:type="dxa"/>
              <w:left w:w="70" w:type="dxa"/>
              <w:bottom w:w="55" w:type="dxa"/>
              <w:right w:w="70" w:type="dxa"/>
            </w:tcMar>
          </w:tcPr>
          <w:p w14:paraId="350FF520" w14:textId="77777777" w:rsidR="00D82837" w:rsidRDefault="00000000">
            <w:pPr>
              <w:spacing w:after="0"/>
            </w:pPr>
            <w:r>
              <w:rPr>
                <w:sz w:val="14"/>
              </w:rPr>
              <w:t>21. How have you used Airflow?</w:t>
            </w:r>
          </w:p>
        </w:tc>
        <w:tc>
          <w:tcPr>
            <w:tcW w:w="4968" w:type="dxa"/>
            <w:shd w:val="clear" w:color="auto" w:fill="F7F9FC"/>
            <w:tcMar>
              <w:top w:w="55" w:type="dxa"/>
              <w:left w:w="70" w:type="dxa"/>
              <w:bottom w:w="55" w:type="dxa"/>
              <w:right w:w="70" w:type="dxa"/>
            </w:tcMar>
          </w:tcPr>
          <w:p w14:paraId="403B9AB3" w14:textId="77777777" w:rsidR="00D82837" w:rsidRDefault="00000000">
            <w:pPr>
              <w:spacing w:after="0"/>
            </w:pPr>
            <w:r>
              <w:rPr>
                <w:sz w:val="14"/>
              </w:rPr>
              <w:t>22. What does the scheduler do?</w:t>
            </w:r>
          </w:p>
        </w:tc>
      </w:tr>
      <w:tr w:rsidR="00D82837" w14:paraId="32BD01EB" w14:textId="77777777">
        <w:trPr>
          <w:cantSplit/>
          <w:jc w:val="center"/>
        </w:trPr>
        <w:tc>
          <w:tcPr>
            <w:tcW w:w="4968" w:type="dxa"/>
            <w:tcMar>
              <w:top w:w="55" w:type="dxa"/>
              <w:left w:w="70" w:type="dxa"/>
              <w:bottom w:w="55" w:type="dxa"/>
              <w:right w:w="70" w:type="dxa"/>
            </w:tcMar>
          </w:tcPr>
          <w:p w14:paraId="332A2A79" w14:textId="77777777" w:rsidR="00D82837" w:rsidRDefault="00000000">
            <w:pPr>
              <w:spacing w:after="0"/>
            </w:pPr>
            <w:r>
              <w:rPr>
                <w:sz w:val="14"/>
              </w:rPr>
              <w:t xml:space="preserve">23. What are pools and why </w:t>
            </w:r>
            <w:proofErr w:type="gramStart"/>
            <w:r>
              <w:rPr>
                <w:sz w:val="14"/>
              </w:rPr>
              <w:t>use</w:t>
            </w:r>
            <w:proofErr w:type="gramEnd"/>
            <w:r>
              <w:rPr>
                <w:sz w:val="14"/>
              </w:rPr>
              <w:t xml:space="preserve"> them?</w:t>
            </w:r>
          </w:p>
        </w:tc>
        <w:tc>
          <w:tcPr>
            <w:tcW w:w="4968" w:type="dxa"/>
            <w:tcMar>
              <w:top w:w="55" w:type="dxa"/>
              <w:left w:w="70" w:type="dxa"/>
              <w:bottom w:w="55" w:type="dxa"/>
              <w:right w:w="70" w:type="dxa"/>
            </w:tcMar>
          </w:tcPr>
          <w:p w14:paraId="73AC4416" w14:textId="77777777" w:rsidR="00D82837" w:rsidRDefault="00000000">
            <w:pPr>
              <w:spacing w:after="0"/>
            </w:pPr>
            <w:r>
              <w:rPr>
                <w:sz w:val="14"/>
              </w:rPr>
              <w:t>24. How do you manage retries?</w:t>
            </w:r>
          </w:p>
        </w:tc>
      </w:tr>
      <w:tr w:rsidR="00D82837" w14:paraId="25A35506" w14:textId="77777777">
        <w:trPr>
          <w:cantSplit/>
          <w:jc w:val="center"/>
        </w:trPr>
        <w:tc>
          <w:tcPr>
            <w:tcW w:w="4968" w:type="dxa"/>
            <w:shd w:val="clear" w:color="auto" w:fill="F7F9FC"/>
            <w:tcMar>
              <w:top w:w="55" w:type="dxa"/>
              <w:left w:w="70" w:type="dxa"/>
              <w:bottom w:w="55" w:type="dxa"/>
              <w:right w:w="70" w:type="dxa"/>
            </w:tcMar>
          </w:tcPr>
          <w:p w14:paraId="17FF6D04" w14:textId="77777777" w:rsidR="00D82837" w:rsidRDefault="00000000">
            <w:pPr>
              <w:spacing w:after="0"/>
            </w:pPr>
            <w:r>
              <w:rPr>
                <w:sz w:val="14"/>
              </w:rPr>
              <w:t>25. How do you handle backfills safely?</w:t>
            </w:r>
          </w:p>
        </w:tc>
        <w:tc>
          <w:tcPr>
            <w:tcW w:w="4968" w:type="dxa"/>
            <w:shd w:val="clear" w:color="auto" w:fill="F7F9FC"/>
            <w:tcMar>
              <w:top w:w="55" w:type="dxa"/>
              <w:left w:w="70" w:type="dxa"/>
              <w:bottom w:w="55" w:type="dxa"/>
              <w:right w:w="70" w:type="dxa"/>
            </w:tcMar>
          </w:tcPr>
          <w:p w14:paraId="3D05E15C" w14:textId="77777777" w:rsidR="00D82837" w:rsidRDefault="00000000">
            <w:pPr>
              <w:spacing w:after="0"/>
            </w:pPr>
            <w:r>
              <w:rPr>
                <w:sz w:val="14"/>
              </w:rPr>
              <w:t>26. What is XCom for?</w:t>
            </w:r>
          </w:p>
        </w:tc>
      </w:tr>
      <w:tr w:rsidR="00D82837" w14:paraId="4214767E" w14:textId="77777777">
        <w:trPr>
          <w:cantSplit/>
          <w:jc w:val="center"/>
        </w:trPr>
        <w:tc>
          <w:tcPr>
            <w:tcW w:w="4968" w:type="dxa"/>
            <w:tcMar>
              <w:top w:w="55" w:type="dxa"/>
              <w:left w:w="70" w:type="dxa"/>
              <w:bottom w:w="55" w:type="dxa"/>
              <w:right w:w="70" w:type="dxa"/>
            </w:tcMar>
          </w:tcPr>
          <w:p w14:paraId="06018F6A" w14:textId="77777777" w:rsidR="00D82837" w:rsidRDefault="00000000">
            <w:pPr>
              <w:spacing w:after="0"/>
            </w:pPr>
            <w:r>
              <w:rPr>
                <w:sz w:val="14"/>
              </w:rPr>
              <w:t>27. How would you scale an Airflow DAG?</w:t>
            </w:r>
          </w:p>
        </w:tc>
        <w:tc>
          <w:tcPr>
            <w:tcW w:w="4968" w:type="dxa"/>
            <w:tcMar>
              <w:top w:w="55" w:type="dxa"/>
              <w:left w:w="70" w:type="dxa"/>
              <w:bottom w:w="55" w:type="dxa"/>
              <w:right w:w="70" w:type="dxa"/>
            </w:tcMar>
          </w:tcPr>
          <w:p w14:paraId="04E78CE2" w14:textId="77777777" w:rsidR="00D82837" w:rsidRDefault="00000000">
            <w:pPr>
              <w:spacing w:after="0"/>
            </w:pPr>
            <w:r>
              <w:rPr>
                <w:sz w:val="14"/>
              </w:rPr>
              <w:t xml:space="preserve">28. How do you </w:t>
            </w:r>
            <w:proofErr w:type="gramStart"/>
            <w:r>
              <w:rPr>
                <w:sz w:val="14"/>
              </w:rPr>
              <w:t>avoid retry</w:t>
            </w:r>
            <w:proofErr w:type="gramEnd"/>
            <w:r>
              <w:rPr>
                <w:sz w:val="14"/>
              </w:rPr>
              <w:t xml:space="preserve"> storms?</w:t>
            </w:r>
          </w:p>
        </w:tc>
      </w:tr>
      <w:tr w:rsidR="00D82837" w14:paraId="5FA4479E" w14:textId="77777777">
        <w:trPr>
          <w:cantSplit/>
          <w:jc w:val="center"/>
        </w:trPr>
        <w:tc>
          <w:tcPr>
            <w:tcW w:w="4968" w:type="dxa"/>
            <w:shd w:val="clear" w:color="auto" w:fill="F7F9FC"/>
            <w:tcMar>
              <w:top w:w="55" w:type="dxa"/>
              <w:left w:w="70" w:type="dxa"/>
              <w:bottom w:w="55" w:type="dxa"/>
              <w:right w:w="70" w:type="dxa"/>
            </w:tcMar>
          </w:tcPr>
          <w:p w14:paraId="2612A90D" w14:textId="77777777" w:rsidR="00D82837" w:rsidRDefault="00000000">
            <w:pPr>
              <w:spacing w:after="0"/>
            </w:pPr>
            <w:r>
              <w:rPr>
                <w:sz w:val="14"/>
              </w:rPr>
              <w:t>29. Airflow vs Dagster vs Prefect?</w:t>
            </w:r>
          </w:p>
        </w:tc>
        <w:tc>
          <w:tcPr>
            <w:tcW w:w="4968" w:type="dxa"/>
            <w:shd w:val="clear" w:color="auto" w:fill="F7F9FC"/>
            <w:tcMar>
              <w:top w:w="55" w:type="dxa"/>
              <w:left w:w="70" w:type="dxa"/>
              <w:bottom w:w="55" w:type="dxa"/>
              <w:right w:w="70" w:type="dxa"/>
            </w:tcMar>
          </w:tcPr>
          <w:p w14:paraId="34EC1311" w14:textId="77777777" w:rsidR="00D82837" w:rsidRDefault="00000000">
            <w:pPr>
              <w:spacing w:after="0"/>
            </w:pPr>
            <w:r>
              <w:rPr>
                <w:sz w:val="14"/>
              </w:rPr>
              <w:t>30. How do you monitor DAG health?</w:t>
            </w:r>
          </w:p>
        </w:tc>
      </w:tr>
      <w:tr w:rsidR="00D82837" w14:paraId="4D634E14" w14:textId="77777777">
        <w:trPr>
          <w:cantSplit/>
          <w:jc w:val="center"/>
        </w:trPr>
        <w:tc>
          <w:tcPr>
            <w:tcW w:w="4968" w:type="dxa"/>
            <w:tcMar>
              <w:top w:w="55" w:type="dxa"/>
              <w:left w:w="70" w:type="dxa"/>
              <w:bottom w:w="55" w:type="dxa"/>
              <w:right w:w="70" w:type="dxa"/>
            </w:tcMar>
          </w:tcPr>
          <w:p w14:paraId="3C5C6D70" w14:textId="77777777" w:rsidR="00D82837" w:rsidRDefault="00000000">
            <w:pPr>
              <w:spacing w:after="0"/>
            </w:pPr>
            <w:r>
              <w:rPr>
                <w:sz w:val="14"/>
              </w:rPr>
              <w:t>31. What is your dbt experience?</w:t>
            </w:r>
          </w:p>
        </w:tc>
        <w:tc>
          <w:tcPr>
            <w:tcW w:w="4968" w:type="dxa"/>
            <w:tcMar>
              <w:top w:w="55" w:type="dxa"/>
              <w:left w:w="70" w:type="dxa"/>
              <w:bottom w:w="55" w:type="dxa"/>
              <w:right w:w="70" w:type="dxa"/>
            </w:tcMar>
          </w:tcPr>
          <w:p w14:paraId="40DF30E3" w14:textId="77777777" w:rsidR="00D82837" w:rsidRDefault="00000000">
            <w:pPr>
              <w:spacing w:after="0"/>
            </w:pPr>
            <w:r>
              <w:rPr>
                <w:sz w:val="14"/>
              </w:rPr>
              <w:t xml:space="preserve">32. What does </w:t>
            </w:r>
            <w:proofErr w:type="gramStart"/>
            <w:r>
              <w:rPr>
                <w:sz w:val="14"/>
              </w:rPr>
              <w:t>ref(</w:t>
            </w:r>
            <w:proofErr w:type="gramEnd"/>
            <w:r>
              <w:rPr>
                <w:sz w:val="14"/>
              </w:rPr>
              <w:t>) do?</w:t>
            </w:r>
          </w:p>
        </w:tc>
      </w:tr>
      <w:tr w:rsidR="00D82837" w14:paraId="16AFC2AB" w14:textId="77777777">
        <w:trPr>
          <w:cantSplit/>
          <w:jc w:val="center"/>
        </w:trPr>
        <w:tc>
          <w:tcPr>
            <w:tcW w:w="4968" w:type="dxa"/>
            <w:shd w:val="clear" w:color="auto" w:fill="F7F9FC"/>
            <w:tcMar>
              <w:top w:w="55" w:type="dxa"/>
              <w:left w:w="70" w:type="dxa"/>
              <w:bottom w:w="55" w:type="dxa"/>
              <w:right w:w="70" w:type="dxa"/>
            </w:tcMar>
          </w:tcPr>
          <w:p w14:paraId="75B73865" w14:textId="77777777" w:rsidR="00D82837" w:rsidRDefault="00000000">
            <w:pPr>
              <w:spacing w:after="0"/>
            </w:pPr>
            <w:r>
              <w:rPr>
                <w:sz w:val="14"/>
              </w:rPr>
              <w:t>33. How would you structure a dbt project?</w:t>
            </w:r>
          </w:p>
        </w:tc>
        <w:tc>
          <w:tcPr>
            <w:tcW w:w="4968" w:type="dxa"/>
            <w:shd w:val="clear" w:color="auto" w:fill="F7F9FC"/>
            <w:tcMar>
              <w:top w:w="55" w:type="dxa"/>
              <w:left w:w="70" w:type="dxa"/>
              <w:bottom w:w="55" w:type="dxa"/>
              <w:right w:w="70" w:type="dxa"/>
            </w:tcMar>
          </w:tcPr>
          <w:p w14:paraId="10FB6072" w14:textId="77777777" w:rsidR="00D82837" w:rsidRDefault="00000000">
            <w:pPr>
              <w:spacing w:after="0"/>
            </w:pPr>
            <w:r>
              <w:rPr>
                <w:sz w:val="14"/>
              </w:rPr>
              <w:t>34. Table vs view vs incremental?</w:t>
            </w:r>
          </w:p>
        </w:tc>
      </w:tr>
      <w:tr w:rsidR="00D82837" w14:paraId="56056DE1" w14:textId="77777777">
        <w:trPr>
          <w:cantSplit/>
          <w:jc w:val="center"/>
        </w:trPr>
        <w:tc>
          <w:tcPr>
            <w:tcW w:w="4968" w:type="dxa"/>
            <w:tcMar>
              <w:top w:w="55" w:type="dxa"/>
              <w:left w:w="70" w:type="dxa"/>
              <w:bottom w:w="55" w:type="dxa"/>
              <w:right w:w="70" w:type="dxa"/>
            </w:tcMar>
          </w:tcPr>
          <w:p w14:paraId="6FCBD802" w14:textId="77777777" w:rsidR="00D82837" w:rsidRDefault="00000000">
            <w:pPr>
              <w:spacing w:after="0"/>
            </w:pPr>
            <w:r>
              <w:rPr>
                <w:sz w:val="14"/>
              </w:rPr>
              <w:t>35. How do dbt tests work?</w:t>
            </w:r>
          </w:p>
        </w:tc>
        <w:tc>
          <w:tcPr>
            <w:tcW w:w="4968" w:type="dxa"/>
            <w:tcMar>
              <w:top w:w="55" w:type="dxa"/>
              <w:left w:w="70" w:type="dxa"/>
              <w:bottom w:w="55" w:type="dxa"/>
              <w:right w:w="70" w:type="dxa"/>
            </w:tcMar>
          </w:tcPr>
          <w:p w14:paraId="7A2AC646" w14:textId="77777777" w:rsidR="00D82837" w:rsidRDefault="00000000">
            <w:pPr>
              <w:spacing w:after="0"/>
            </w:pPr>
            <w:r>
              <w:rPr>
                <w:sz w:val="14"/>
              </w:rPr>
              <w:t>36. How do snapshots work?</w:t>
            </w:r>
          </w:p>
        </w:tc>
      </w:tr>
      <w:tr w:rsidR="00D82837" w14:paraId="601CB5BC" w14:textId="77777777">
        <w:trPr>
          <w:cantSplit/>
          <w:jc w:val="center"/>
        </w:trPr>
        <w:tc>
          <w:tcPr>
            <w:tcW w:w="4968" w:type="dxa"/>
            <w:shd w:val="clear" w:color="auto" w:fill="F7F9FC"/>
            <w:tcMar>
              <w:top w:w="55" w:type="dxa"/>
              <w:left w:w="70" w:type="dxa"/>
              <w:bottom w:w="55" w:type="dxa"/>
              <w:right w:w="70" w:type="dxa"/>
            </w:tcMar>
          </w:tcPr>
          <w:p w14:paraId="295533B8" w14:textId="77777777" w:rsidR="00D82837" w:rsidRDefault="00000000">
            <w:pPr>
              <w:spacing w:after="0"/>
            </w:pPr>
            <w:r>
              <w:rPr>
                <w:sz w:val="14"/>
              </w:rPr>
              <w:t>37. dbt vs Airflow?</w:t>
            </w:r>
          </w:p>
        </w:tc>
        <w:tc>
          <w:tcPr>
            <w:tcW w:w="4968" w:type="dxa"/>
            <w:shd w:val="clear" w:color="auto" w:fill="F7F9FC"/>
            <w:tcMar>
              <w:top w:w="55" w:type="dxa"/>
              <w:left w:w="70" w:type="dxa"/>
              <w:bottom w:w="55" w:type="dxa"/>
              <w:right w:w="70" w:type="dxa"/>
            </w:tcMar>
          </w:tcPr>
          <w:p w14:paraId="44ADF1A9" w14:textId="77777777" w:rsidR="00D82837" w:rsidRDefault="00000000">
            <w:pPr>
              <w:spacing w:after="0"/>
            </w:pPr>
            <w:r>
              <w:rPr>
                <w:sz w:val="14"/>
              </w:rPr>
              <w:t>38. How do you make an incremental model idempotent?</w:t>
            </w:r>
          </w:p>
        </w:tc>
      </w:tr>
      <w:tr w:rsidR="00D82837" w14:paraId="31CCF29B" w14:textId="77777777">
        <w:trPr>
          <w:cantSplit/>
          <w:jc w:val="center"/>
        </w:trPr>
        <w:tc>
          <w:tcPr>
            <w:tcW w:w="4968" w:type="dxa"/>
            <w:tcMar>
              <w:top w:w="55" w:type="dxa"/>
              <w:left w:w="70" w:type="dxa"/>
              <w:bottom w:w="55" w:type="dxa"/>
              <w:right w:w="70" w:type="dxa"/>
            </w:tcMar>
          </w:tcPr>
          <w:p w14:paraId="4874E93A" w14:textId="77777777" w:rsidR="00D82837" w:rsidRDefault="00000000">
            <w:pPr>
              <w:spacing w:after="0"/>
            </w:pPr>
            <w:r>
              <w:rPr>
                <w:sz w:val="14"/>
              </w:rPr>
              <w:t>39. How do you handle late-arriving data?</w:t>
            </w:r>
          </w:p>
        </w:tc>
        <w:tc>
          <w:tcPr>
            <w:tcW w:w="4968" w:type="dxa"/>
            <w:tcMar>
              <w:top w:w="55" w:type="dxa"/>
              <w:left w:w="70" w:type="dxa"/>
              <w:bottom w:w="55" w:type="dxa"/>
              <w:right w:w="70" w:type="dxa"/>
            </w:tcMar>
          </w:tcPr>
          <w:p w14:paraId="4824408B" w14:textId="77777777" w:rsidR="00D82837" w:rsidRDefault="00000000">
            <w:pPr>
              <w:spacing w:after="0"/>
            </w:pPr>
            <w:r>
              <w:rPr>
                <w:sz w:val="14"/>
              </w:rPr>
              <w:t xml:space="preserve">40. How would </w:t>
            </w:r>
            <w:proofErr w:type="gramStart"/>
            <w:r>
              <w:rPr>
                <w:sz w:val="14"/>
              </w:rPr>
              <w:t>you</w:t>
            </w:r>
            <w:proofErr w:type="gramEnd"/>
            <w:r>
              <w:rPr>
                <w:sz w:val="14"/>
              </w:rPr>
              <w:t xml:space="preserve"> CI/CD dbt?</w:t>
            </w:r>
          </w:p>
        </w:tc>
      </w:tr>
      <w:tr w:rsidR="00D82837" w14:paraId="1E40EED7" w14:textId="77777777">
        <w:trPr>
          <w:cantSplit/>
          <w:jc w:val="center"/>
        </w:trPr>
        <w:tc>
          <w:tcPr>
            <w:tcW w:w="4968" w:type="dxa"/>
            <w:shd w:val="clear" w:color="auto" w:fill="F7F9FC"/>
            <w:tcMar>
              <w:top w:w="55" w:type="dxa"/>
              <w:left w:w="70" w:type="dxa"/>
              <w:bottom w:w="55" w:type="dxa"/>
              <w:right w:w="70" w:type="dxa"/>
            </w:tcMar>
          </w:tcPr>
          <w:p w14:paraId="1E84038B" w14:textId="77777777" w:rsidR="00D82837" w:rsidRDefault="00000000">
            <w:pPr>
              <w:spacing w:after="0"/>
            </w:pPr>
            <w:r>
              <w:rPr>
                <w:sz w:val="14"/>
              </w:rPr>
              <w:t>41. What Bloomberg experience do you have?</w:t>
            </w:r>
          </w:p>
        </w:tc>
        <w:tc>
          <w:tcPr>
            <w:tcW w:w="4968" w:type="dxa"/>
            <w:shd w:val="clear" w:color="auto" w:fill="F7F9FC"/>
            <w:tcMar>
              <w:top w:w="55" w:type="dxa"/>
              <w:left w:w="70" w:type="dxa"/>
              <w:bottom w:w="55" w:type="dxa"/>
              <w:right w:w="70" w:type="dxa"/>
            </w:tcMar>
          </w:tcPr>
          <w:p w14:paraId="4988C02A" w14:textId="77777777" w:rsidR="00D82837" w:rsidRDefault="00000000">
            <w:pPr>
              <w:spacing w:after="0"/>
            </w:pPr>
            <w:r>
              <w:rPr>
                <w:sz w:val="14"/>
              </w:rPr>
              <w:t>42. Data License vs SAPI vs B-PIPE?</w:t>
            </w:r>
          </w:p>
        </w:tc>
      </w:tr>
      <w:tr w:rsidR="00D82837" w14:paraId="4CC8F773" w14:textId="77777777">
        <w:trPr>
          <w:cantSplit/>
          <w:jc w:val="center"/>
        </w:trPr>
        <w:tc>
          <w:tcPr>
            <w:tcW w:w="4968" w:type="dxa"/>
            <w:tcMar>
              <w:top w:w="55" w:type="dxa"/>
              <w:left w:w="70" w:type="dxa"/>
              <w:bottom w:w="55" w:type="dxa"/>
              <w:right w:w="70" w:type="dxa"/>
            </w:tcMar>
          </w:tcPr>
          <w:p w14:paraId="3C1770F1" w14:textId="77777777" w:rsidR="00D82837" w:rsidRDefault="00000000">
            <w:pPr>
              <w:spacing w:after="0"/>
            </w:pPr>
            <w:r>
              <w:rPr>
                <w:sz w:val="14"/>
              </w:rPr>
              <w:t>43. How would you ingest a Bloomberg file/API feed?</w:t>
            </w:r>
          </w:p>
        </w:tc>
        <w:tc>
          <w:tcPr>
            <w:tcW w:w="4968" w:type="dxa"/>
            <w:tcMar>
              <w:top w:w="55" w:type="dxa"/>
              <w:left w:w="70" w:type="dxa"/>
              <w:bottom w:w="55" w:type="dxa"/>
              <w:right w:w="70" w:type="dxa"/>
            </w:tcMar>
          </w:tcPr>
          <w:p w14:paraId="6A54A849" w14:textId="77777777" w:rsidR="00D82837" w:rsidRDefault="00000000">
            <w:pPr>
              <w:spacing w:after="0"/>
            </w:pPr>
            <w:r>
              <w:rPr>
                <w:sz w:val="14"/>
              </w:rPr>
              <w:t xml:space="preserve">44. How do you reconcile </w:t>
            </w:r>
            <w:proofErr w:type="gramStart"/>
            <w:r>
              <w:rPr>
                <w:sz w:val="14"/>
              </w:rPr>
              <w:t>a Bloomberg</w:t>
            </w:r>
            <w:proofErr w:type="gramEnd"/>
            <w:r>
              <w:rPr>
                <w:sz w:val="14"/>
              </w:rPr>
              <w:t xml:space="preserve"> universe?</w:t>
            </w:r>
          </w:p>
        </w:tc>
      </w:tr>
      <w:tr w:rsidR="00D82837" w14:paraId="4CD44BC4" w14:textId="77777777">
        <w:trPr>
          <w:cantSplit/>
          <w:jc w:val="center"/>
        </w:trPr>
        <w:tc>
          <w:tcPr>
            <w:tcW w:w="4968" w:type="dxa"/>
            <w:shd w:val="clear" w:color="auto" w:fill="F7F9FC"/>
            <w:tcMar>
              <w:top w:w="55" w:type="dxa"/>
              <w:left w:w="70" w:type="dxa"/>
              <w:bottom w:w="55" w:type="dxa"/>
              <w:right w:w="70" w:type="dxa"/>
            </w:tcMar>
          </w:tcPr>
          <w:p w14:paraId="54C9C514" w14:textId="77777777" w:rsidR="00D82837" w:rsidRDefault="00000000">
            <w:pPr>
              <w:spacing w:after="0"/>
            </w:pPr>
            <w:r>
              <w:rPr>
                <w:sz w:val="14"/>
              </w:rPr>
              <w:t>45. How do you handle identifier mapping?</w:t>
            </w:r>
          </w:p>
        </w:tc>
        <w:tc>
          <w:tcPr>
            <w:tcW w:w="4968" w:type="dxa"/>
            <w:shd w:val="clear" w:color="auto" w:fill="F7F9FC"/>
            <w:tcMar>
              <w:top w:w="55" w:type="dxa"/>
              <w:left w:w="70" w:type="dxa"/>
              <w:bottom w:w="55" w:type="dxa"/>
              <w:right w:w="70" w:type="dxa"/>
            </w:tcMar>
          </w:tcPr>
          <w:p w14:paraId="5B9A62FC" w14:textId="77777777" w:rsidR="00D82837" w:rsidRDefault="00000000">
            <w:pPr>
              <w:spacing w:after="0"/>
            </w:pPr>
            <w:r>
              <w:rPr>
                <w:sz w:val="14"/>
              </w:rPr>
              <w:t>46. How do you handle corrections/restatements?</w:t>
            </w:r>
          </w:p>
        </w:tc>
      </w:tr>
      <w:tr w:rsidR="00D82837" w14:paraId="6D45DFAF" w14:textId="77777777">
        <w:trPr>
          <w:cantSplit/>
          <w:jc w:val="center"/>
        </w:trPr>
        <w:tc>
          <w:tcPr>
            <w:tcW w:w="4968" w:type="dxa"/>
            <w:tcMar>
              <w:top w:w="55" w:type="dxa"/>
              <w:left w:w="70" w:type="dxa"/>
              <w:bottom w:w="55" w:type="dxa"/>
              <w:right w:w="70" w:type="dxa"/>
            </w:tcMar>
          </w:tcPr>
          <w:p w14:paraId="076B7F77" w14:textId="77777777" w:rsidR="00D82837" w:rsidRDefault="00000000">
            <w:pPr>
              <w:spacing w:after="0"/>
            </w:pPr>
            <w:r>
              <w:rPr>
                <w:sz w:val="14"/>
              </w:rPr>
              <w:lastRenderedPageBreak/>
              <w:t>47. How do entitlements/licensing affect architecture?</w:t>
            </w:r>
          </w:p>
        </w:tc>
        <w:tc>
          <w:tcPr>
            <w:tcW w:w="4968" w:type="dxa"/>
            <w:tcMar>
              <w:top w:w="55" w:type="dxa"/>
              <w:left w:w="70" w:type="dxa"/>
              <w:bottom w:w="55" w:type="dxa"/>
              <w:right w:w="70" w:type="dxa"/>
            </w:tcMar>
          </w:tcPr>
          <w:p w14:paraId="4205A2DD" w14:textId="77777777" w:rsidR="00D82837" w:rsidRDefault="00000000">
            <w:pPr>
              <w:spacing w:after="0"/>
            </w:pPr>
            <w:r>
              <w:rPr>
                <w:sz w:val="14"/>
              </w:rPr>
              <w:t>48. How would you detect incomplete vendor delivery?</w:t>
            </w:r>
          </w:p>
        </w:tc>
      </w:tr>
      <w:tr w:rsidR="00D82837" w14:paraId="0A0AEACD" w14:textId="77777777">
        <w:trPr>
          <w:cantSplit/>
          <w:jc w:val="center"/>
        </w:trPr>
        <w:tc>
          <w:tcPr>
            <w:tcW w:w="4968" w:type="dxa"/>
            <w:shd w:val="clear" w:color="auto" w:fill="F7F9FC"/>
            <w:tcMar>
              <w:top w:w="55" w:type="dxa"/>
              <w:left w:w="70" w:type="dxa"/>
              <w:bottom w:w="55" w:type="dxa"/>
              <w:right w:w="70" w:type="dxa"/>
            </w:tcMar>
          </w:tcPr>
          <w:p w14:paraId="2CA32FE4" w14:textId="77777777" w:rsidR="00D82837" w:rsidRDefault="00000000">
            <w:pPr>
              <w:spacing w:after="0"/>
            </w:pPr>
            <w:r>
              <w:rPr>
                <w:sz w:val="14"/>
              </w:rPr>
              <w:t>49. What is point-in-time data and why does it matter?</w:t>
            </w:r>
          </w:p>
        </w:tc>
        <w:tc>
          <w:tcPr>
            <w:tcW w:w="4968" w:type="dxa"/>
            <w:shd w:val="clear" w:color="auto" w:fill="F7F9FC"/>
            <w:tcMar>
              <w:top w:w="55" w:type="dxa"/>
              <w:left w:w="70" w:type="dxa"/>
              <w:bottom w:w="55" w:type="dxa"/>
              <w:right w:w="70" w:type="dxa"/>
            </w:tcMar>
          </w:tcPr>
          <w:p w14:paraId="0B71064A" w14:textId="77777777" w:rsidR="00D82837" w:rsidRDefault="00000000">
            <w:pPr>
              <w:spacing w:after="0"/>
            </w:pPr>
            <w:r>
              <w:rPr>
                <w:sz w:val="14"/>
              </w:rPr>
              <w:t>50. What are corporate-action risks in a security master?</w:t>
            </w:r>
          </w:p>
        </w:tc>
      </w:tr>
      <w:tr w:rsidR="00D82837" w14:paraId="494B40B2" w14:textId="77777777">
        <w:trPr>
          <w:cantSplit/>
          <w:jc w:val="center"/>
        </w:trPr>
        <w:tc>
          <w:tcPr>
            <w:tcW w:w="4968" w:type="dxa"/>
            <w:tcMar>
              <w:top w:w="55" w:type="dxa"/>
              <w:left w:w="70" w:type="dxa"/>
              <w:bottom w:w="55" w:type="dxa"/>
              <w:right w:w="70" w:type="dxa"/>
            </w:tcMar>
          </w:tcPr>
          <w:p w14:paraId="5FDE6A80" w14:textId="77777777" w:rsidR="00D82837" w:rsidRDefault="00000000">
            <w:pPr>
              <w:spacing w:after="0"/>
            </w:pPr>
            <w:r>
              <w:rPr>
                <w:sz w:val="14"/>
              </w:rPr>
              <w:t>51. What is the grain of a price table?</w:t>
            </w:r>
          </w:p>
        </w:tc>
        <w:tc>
          <w:tcPr>
            <w:tcW w:w="4968" w:type="dxa"/>
            <w:tcMar>
              <w:top w:w="55" w:type="dxa"/>
              <w:left w:w="70" w:type="dxa"/>
              <w:bottom w:w="55" w:type="dxa"/>
              <w:right w:w="70" w:type="dxa"/>
            </w:tcMar>
          </w:tcPr>
          <w:p w14:paraId="72A89AE5" w14:textId="77777777" w:rsidR="00D82837" w:rsidRDefault="00000000">
            <w:pPr>
              <w:spacing w:after="0"/>
            </w:pPr>
            <w:r>
              <w:rPr>
                <w:sz w:val="14"/>
              </w:rPr>
              <w:t>52. How would you model security reference data?</w:t>
            </w:r>
          </w:p>
        </w:tc>
      </w:tr>
      <w:tr w:rsidR="00D82837" w14:paraId="5116972A" w14:textId="77777777">
        <w:trPr>
          <w:cantSplit/>
          <w:jc w:val="center"/>
        </w:trPr>
        <w:tc>
          <w:tcPr>
            <w:tcW w:w="4968" w:type="dxa"/>
            <w:shd w:val="clear" w:color="auto" w:fill="F7F9FC"/>
            <w:tcMar>
              <w:top w:w="55" w:type="dxa"/>
              <w:left w:w="70" w:type="dxa"/>
              <w:bottom w:w="55" w:type="dxa"/>
              <w:right w:w="70" w:type="dxa"/>
            </w:tcMar>
          </w:tcPr>
          <w:p w14:paraId="66FDD018" w14:textId="77777777" w:rsidR="00D82837" w:rsidRDefault="00000000">
            <w:pPr>
              <w:spacing w:after="0"/>
            </w:pPr>
            <w:r>
              <w:rPr>
                <w:sz w:val="14"/>
              </w:rPr>
              <w:t>53. What is SCD Type 2?</w:t>
            </w:r>
          </w:p>
        </w:tc>
        <w:tc>
          <w:tcPr>
            <w:tcW w:w="4968" w:type="dxa"/>
            <w:shd w:val="clear" w:color="auto" w:fill="F7F9FC"/>
            <w:tcMar>
              <w:top w:w="55" w:type="dxa"/>
              <w:left w:w="70" w:type="dxa"/>
              <w:bottom w:w="55" w:type="dxa"/>
              <w:right w:w="70" w:type="dxa"/>
            </w:tcMar>
          </w:tcPr>
          <w:p w14:paraId="322503FC" w14:textId="77777777" w:rsidR="00D82837" w:rsidRDefault="00000000">
            <w:pPr>
              <w:spacing w:after="0"/>
            </w:pPr>
            <w:r>
              <w:rPr>
                <w:sz w:val="14"/>
              </w:rPr>
              <w:t>54. What is Data Vault?</w:t>
            </w:r>
          </w:p>
        </w:tc>
      </w:tr>
      <w:tr w:rsidR="00D82837" w14:paraId="73E2EA74" w14:textId="77777777">
        <w:trPr>
          <w:cantSplit/>
          <w:jc w:val="center"/>
        </w:trPr>
        <w:tc>
          <w:tcPr>
            <w:tcW w:w="4968" w:type="dxa"/>
            <w:tcMar>
              <w:top w:w="55" w:type="dxa"/>
              <w:left w:w="70" w:type="dxa"/>
              <w:bottom w:w="55" w:type="dxa"/>
              <w:right w:w="70" w:type="dxa"/>
            </w:tcMar>
          </w:tcPr>
          <w:p w14:paraId="6AB1FE12" w14:textId="77777777" w:rsidR="00D82837" w:rsidRDefault="00000000">
            <w:pPr>
              <w:spacing w:after="0"/>
            </w:pPr>
            <w:r>
              <w:rPr>
                <w:sz w:val="14"/>
              </w:rPr>
              <w:t>55. When would you use a star schema instead?</w:t>
            </w:r>
          </w:p>
        </w:tc>
        <w:tc>
          <w:tcPr>
            <w:tcW w:w="4968" w:type="dxa"/>
            <w:tcMar>
              <w:top w:w="55" w:type="dxa"/>
              <w:left w:w="70" w:type="dxa"/>
              <w:bottom w:w="55" w:type="dxa"/>
              <w:right w:w="70" w:type="dxa"/>
            </w:tcMar>
          </w:tcPr>
          <w:p w14:paraId="496CF43F" w14:textId="77777777" w:rsidR="00D82837" w:rsidRDefault="00000000">
            <w:pPr>
              <w:spacing w:after="0"/>
            </w:pPr>
            <w:r>
              <w:rPr>
                <w:sz w:val="14"/>
              </w:rPr>
              <w:t>56. How do you validate investment-risk data?</w:t>
            </w:r>
          </w:p>
        </w:tc>
      </w:tr>
      <w:tr w:rsidR="00D82837" w14:paraId="2370398C" w14:textId="77777777">
        <w:trPr>
          <w:cantSplit/>
          <w:jc w:val="center"/>
        </w:trPr>
        <w:tc>
          <w:tcPr>
            <w:tcW w:w="4968" w:type="dxa"/>
            <w:shd w:val="clear" w:color="auto" w:fill="F7F9FC"/>
            <w:tcMar>
              <w:top w:w="55" w:type="dxa"/>
              <w:left w:w="70" w:type="dxa"/>
              <w:bottom w:w="55" w:type="dxa"/>
              <w:right w:w="70" w:type="dxa"/>
            </w:tcMar>
          </w:tcPr>
          <w:p w14:paraId="63494E9D" w14:textId="77777777" w:rsidR="00D82837" w:rsidRDefault="00000000">
            <w:pPr>
              <w:spacing w:after="0"/>
            </w:pPr>
            <w:r>
              <w:rPr>
                <w:sz w:val="14"/>
              </w:rPr>
              <w:t>57. How do you detect stale prices?</w:t>
            </w:r>
          </w:p>
        </w:tc>
        <w:tc>
          <w:tcPr>
            <w:tcW w:w="4968" w:type="dxa"/>
            <w:shd w:val="clear" w:color="auto" w:fill="F7F9FC"/>
            <w:tcMar>
              <w:top w:w="55" w:type="dxa"/>
              <w:left w:w="70" w:type="dxa"/>
              <w:bottom w:w="55" w:type="dxa"/>
              <w:right w:w="70" w:type="dxa"/>
            </w:tcMar>
          </w:tcPr>
          <w:p w14:paraId="0E59BB39" w14:textId="77777777" w:rsidR="00D82837" w:rsidRDefault="00000000">
            <w:pPr>
              <w:spacing w:after="0"/>
            </w:pPr>
            <w:r>
              <w:rPr>
                <w:sz w:val="14"/>
              </w:rPr>
              <w:t>58. How do you reconcile positions and market values?</w:t>
            </w:r>
          </w:p>
        </w:tc>
      </w:tr>
      <w:tr w:rsidR="00D82837" w14:paraId="3C9786FA" w14:textId="77777777">
        <w:trPr>
          <w:cantSplit/>
          <w:jc w:val="center"/>
        </w:trPr>
        <w:tc>
          <w:tcPr>
            <w:tcW w:w="4968" w:type="dxa"/>
            <w:tcMar>
              <w:top w:w="55" w:type="dxa"/>
              <w:left w:w="70" w:type="dxa"/>
              <w:bottom w:w="55" w:type="dxa"/>
              <w:right w:w="70" w:type="dxa"/>
            </w:tcMar>
          </w:tcPr>
          <w:p w14:paraId="235C8069" w14:textId="77777777" w:rsidR="00D82837" w:rsidRDefault="00000000">
            <w:pPr>
              <w:spacing w:after="0"/>
            </w:pPr>
            <w:r>
              <w:rPr>
                <w:sz w:val="14"/>
              </w:rPr>
              <w:t>59. What is the difference between technical success and business completeness?</w:t>
            </w:r>
          </w:p>
        </w:tc>
        <w:tc>
          <w:tcPr>
            <w:tcW w:w="4968" w:type="dxa"/>
            <w:tcMar>
              <w:top w:w="55" w:type="dxa"/>
              <w:left w:w="70" w:type="dxa"/>
              <w:bottom w:w="55" w:type="dxa"/>
              <w:right w:w="70" w:type="dxa"/>
            </w:tcMar>
          </w:tcPr>
          <w:p w14:paraId="2EB6F9BD" w14:textId="77777777" w:rsidR="00D82837" w:rsidRDefault="00000000">
            <w:pPr>
              <w:spacing w:after="0"/>
            </w:pPr>
            <w:r>
              <w:rPr>
                <w:sz w:val="14"/>
              </w:rPr>
              <w:t>60. How do you handle schema drift?</w:t>
            </w:r>
          </w:p>
        </w:tc>
      </w:tr>
      <w:tr w:rsidR="00D82837" w14:paraId="08487B53" w14:textId="77777777">
        <w:trPr>
          <w:cantSplit/>
          <w:jc w:val="center"/>
        </w:trPr>
        <w:tc>
          <w:tcPr>
            <w:tcW w:w="4968" w:type="dxa"/>
            <w:shd w:val="clear" w:color="auto" w:fill="F7F9FC"/>
            <w:tcMar>
              <w:top w:w="55" w:type="dxa"/>
              <w:left w:w="70" w:type="dxa"/>
              <w:bottom w:w="55" w:type="dxa"/>
              <w:right w:w="70" w:type="dxa"/>
            </w:tcMar>
          </w:tcPr>
          <w:p w14:paraId="1C21EAF5" w14:textId="77777777" w:rsidR="00D82837" w:rsidRDefault="00000000">
            <w:pPr>
              <w:spacing w:after="0"/>
            </w:pPr>
            <w:r>
              <w:rPr>
                <w:sz w:val="14"/>
              </w:rPr>
              <w:t>61. How do you balance speed and quality?</w:t>
            </w:r>
          </w:p>
        </w:tc>
        <w:tc>
          <w:tcPr>
            <w:tcW w:w="4968" w:type="dxa"/>
            <w:shd w:val="clear" w:color="auto" w:fill="F7F9FC"/>
            <w:tcMar>
              <w:top w:w="55" w:type="dxa"/>
              <w:left w:w="70" w:type="dxa"/>
              <w:bottom w:w="55" w:type="dxa"/>
              <w:right w:w="70" w:type="dxa"/>
            </w:tcMar>
          </w:tcPr>
          <w:p w14:paraId="5C3F6D14" w14:textId="77777777" w:rsidR="00D82837" w:rsidRDefault="00000000">
            <w:pPr>
              <w:spacing w:after="0"/>
            </w:pPr>
            <w:r>
              <w:rPr>
                <w:sz w:val="14"/>
              </w:rPr>
              <w:t>62. Tell us about a disagreement with a stakeholder.</w:t>
            </w:r>
          </w:p>
        </w:tc>
      </w:tr>
      <w:tr w:rsidR="00D82837" w14:paraId="7EA81710" w14:textId="77777777">
        <w:trPr>
          <w:cantSplit/>
          <w:jc w:val="center"/>
        </w:trPr>
        <w:tc>
          <w:tcPr>
            <w:tcW w:w="4968" w:type="dxa"/>
            <w:tcMar>
              <w:top w:w="55" w:type="dxa"/>
              <w:left w:w="70" w:type="dxa"/>
              <w:bottom w:w="55" w:type="dxa"/>
              <w:right w:w="70" w:type="dxa"/>
            </w:tcMar>
          </w:tcPr>
          <w:p w14:paraId="5FAFD792" w14:textId="77777777" w:rsidR="00D82837" w:rsidRDefault="00000000">
            <w:pPr>
              <w:spacing w:after="0"/>
            </w:pPr>
            <w:r>
              <w:rPr>
                <w:sz w:val="14"/>
              </w:rPr>
              <w:t>63. How do you work with Investment/Risk users?</w:t>
            </w:r>
          </w:p>
        </w:tc>
        <w:tc>
          <w:tcPr>
            <w:tcW w:w="4968" w:type="dxa"/>
            <w:tcMar>
              <w:top w:w="55" w:type="dxa"/>
              <w:left w:w="70" w:type="dxa"/>
              <w:bottom w:w="55" w:type="dxa"/>
              <w:right w:w="70" w:type="dxa"/>
            </w:tcMar>
          </w:tcPr>
          <w:p w14:paraId="77EDF39F" w14:textId="77777777" w:rsidR="00D82837" w:rsidRDefault="00000000">
            <w:pPr>
              <w:spacing w:after="0"/>
            </w:pPr>
            <w:r>
              <w:rPr>
                <w:sz w:val="14"/>
              </w:rPr>
              <w:t>64. What would you do in your first week?</w:t>
            </w:r>
          </w:p>
        </w:tc>
      </w:tr>
      <w:tr w:rsidR="00D82837" w14:paraId="34E4B9A5" w14:textId="77777777">
        <w:trPr>
          <w:cantSplit/>
          <w:jc w:val="center"/>
        </w:trPr>
        <w:tc>
          <w:tcPr>
            <w:tcW w:w="4968" w:type="dxa"/>
            <w:shd w:val="clear" w:color="auto" w:fill="F7F9FC"/>
            <w:tcMar>
              <w:top w:w="55" w:type="dxa"/>
              <w:left w:w="70" w:type="dxa"/>
              <w:bottom w:w="55" w:type="dxa"/>
              <w:right w:w="70" w:type="dxa"/>
            </w:tcMar>
          </w:tcPr>
          <w:p w14:paraId="1189CE35" w14:textId="77777777" w:rsidR="00D82837" w:rsidRDefault="00000000">
            <w:pPr>
              <w:spacing w:after="0"/>
            </w:pPr>
            <w:r>
              <w:rPr>
                <w:sz w:val="14"/>
              </w:rPr>
              <w:t>65. What would success look like at the end of four months?</w:t>
            </w:r>
          </w:p>
        </w:tc>
        <w:tc>
          <w:tcPr>
            <w:tcW w:w="4968" w:type="dxa"/>
            <w:shd w:val="clear" w:color="auto" w:fill="F7F9FC"/>
            <w:tcMar>
              <w:top w:w="55" w:type="dxa"/>
              <w:left w:w="70" w:type="dxa"/>
              <w:bottom w:w="55" w:type="dxa"/>
              <w:right w:w="70" w:type="dxa"/>
            </w:tcMar>
          </w:tcPr>
          <w:p w14:paraId="6EB87170" w14:textId="77777777" w:rsidR="00D82837" w:rsidRDefault="00D82837">
            <w:pPr>
              <w:spacing w:after="0"/>
            </w:pPr>
          </w:p>
        </w:tc>
      </w:tr>
      <w:tr w:rsidR="00094B47" w14:paraId="21D64065" w14:textId="77777777">
        <w:trPr>
          <w:cantSplit/>
          <w:jc w:val="center"/>
        </w:trPr>
        <w:tc>
          <w:tcPr>
            <w:tcW w:w="2838" w:type="dxa"/>
            <w:shd w:val="clear" w:color="auto" w:fill="F7F9FC"/>
            <w:tcMar>
              <w:top w:w="55" w:type="dxa"/>
              <w:left w:w="70" w:type="dxa"/>
              <w:bottom w:w="55" w:type="dxa"/>
              <w:right w:w="70" w:type="dxa"/>
            </w:tcMar>
          </w:tcPr>
          <w:p w14:paraId="45B2AE68" w14:textId="77777777" w:rsidR="00094B47" w:rsidRDefault="00000000">
            <w:pPr>
              <w:spacing w:after="0" w:line="240" w:lineRule="auto"/>
            </w:pPr>
            <w:r>
              <w:rPr>
                <w:b/>
                <w:sz w:val="14"/>
              </w:rPr>
              <w:t>66. Describe an internal investment application you built.</w:t>
            </w:r>
          </w:p>
        </w:tc>
        <w:tc>
          <w:tcPr>
            <w:tcW w:w="7097" w:type="dxa"/>
            <w:shd w:val="clear" w:color="auto" w:fill="F7F9FC"/>
            <w:tcMar>
              <w:top w:w="55" w:type="dxa"/>
              <w:left w:w="70" w:type="dxa"/>
              <w:bottom w:w="55" w:type="dxa"/>
              <w:right w:w="70" w:type="dxa"/>
            </w:tcMar>
          </w:tcPr>
          <w:p w14:paraId="72D99FD9" w14:textId="77777777" w:rsidR="00094B47" w:rsidRDefault="00000000">
            <w:pPr>
              <w:spacing w:after="0" w:line="240" w:lineRule="auto"/>
            </w:pPr>
            <w:r>
              <w:rPr>
                <w:sz w:val="14"/>
              </w:rPr>
              <w:t>67. How would you design a FastAPI endpoint for positions or prices?</w:t>
            </w:r>
          </w:p>
        </w:tc>
      </w:tr>
      <w:tr w:rsidR="00094B47" w14:paraId="50ED20FC" w14:textId="77777777">
        <w:trPr>
          <w:cantSplit/>
          <w:jc w:val="center"/>
        </w:trPr>
        <w:tc>
          <w:tcPr>
            <w:tcW w:w="2838" w:type="dxa"/>
            <w:shd w:val="clear" w:color="auto" w:fill="F7F9FC"/>
            <w:tcMar>
              <w:top w:w="55" w:type="dxa"/>
              <w:left w:w="70" w:type="dxa"/>
              <w:bottom w:w="55" w:type="dxa"/>
              <w:right w:w="70" w:type="dxa"/>
            </w:tcMar>
          </w:tcPr>
          <w:p w14:paraId="33712035" w14:textId="77777777" w:rsidR="00094B47" w:rsidRDefault="00000000">
            <w:pPr>
              <w:spacing w:after="0" w:line="240" w:lineRule="auto"/>
            </w:pPr>
            <w:r>
              <w:rPr>
                <w:b/>
                <w:sz w:val="14"/>
              </w:rPr>
              <w:t>68. FastAPI vs Django vs Flask - how would you choose?</w:t>
            </w:r>
          </w:p>
        </w:tc>
        <w:tc>
          <w:tcPr>
            <w:tcW w:w="7097" w:type="dxa"/>
            <w:shd w:val="clear" w:color="auto" w:fill="F7F9FC"/>
            <w:tcMar>
              <w:top w:w="55" w:type="dxa"/>
              <w:left w:w="70" w:type="dxa"/>
              <w:bottom w:w="55" w:type="dxa"/>
              <w:right w:w="70" w:type="dxa"/>
            </w:tcMar>
          </w:tcPr>
          <w:p w14:paraId="15ED6FF7" w14:textId="77777777" w:rsidR="00094B47" w:rsidRDefault="00000000">
            <w:pPr>
              <w:spacing w:after="0" w:line="240" w:lineRule="auto"/>
            </w:pPr>
            <w:r>
              <w:rPr>
                <w:sz w:val="14"/>
              </w:rPr>
              <w:t>69. What is your React/front-end experience?</w:t>
            </w:r>
          </w:p>
        </w:tc>
      </w:tr>
      <w:tr w:rsidR="00094B47" w14:paraId="6B161446" w14:textId="77777777">
        <w:trPr>
          <w:cantSplit/>
          <w:jc w:val="center"/>
        </w:trPr>
        <w:tc>
          <w:tcPr>
            <w:tcW w:w="2838" w:type="dxa"/>
            <w:shd w:val="clear" w:color="auto" w:fill="F7F9FC"/>
            <w:tcMar>
              <w:top w:w="55" w:type="dxa"/>
              <w:left w:w="70" w:type="dxa"/>
              <w:bottom w:w="55" w:type="dxa"/>
              <w:right w:w="70" w:type="dxa"/>
            </w:tcMar>
          </w:tcPr>
          <w:p w14:paraId="34173D9D" w14:textId="77777777" w:rsidR="00094B47" w:rsidRDefault="00000000">
            <w:pPr>
              <w:spacing w:after="0" w:line="240" w:lineRule="auto"/>
            </w:pPr>
            <w:r>
              <w:rPr>
                <w:b/>
                <w:sz w:val="14"/>
              </w:rPr>
              <w:t xml:space="preserve">70. How do you </w:t>
            </w:r>
            <w:proofErr w:type="gramStart"/>
            <w:r>
              <w:rPr>
                <w:b/>
                <w:sz w:val="14"/>
              </w:rPr>
              <w:t>validate and version</w:t>
            </w:r>
            <w:proofErr w:type="gramEnd"/>
            <w:r>
              <w:rPr>
                <w:b/>
                <w:sz w:val="14"/>
              </w:rPr>
              <w:t xml:space="preserve"> an API contract?</w:t>
            </w:r>
          </w:p>
        </w:tc>
        <w:tc>
          <w:tcPr>
            <w:tcW w:w="7097" w:type="dxa"/>
            <w:shd w:val="clear" w:color="auto" w:fill="F7F9FC"/>
            <w:tcMar>
              <w:top w:w="55" w:type="dxa"/>
              <w:left w:w="70" w:type="dxa"/>
              <w:bottom w:w="55" w:type="dxa"/>
              <w:right w:w="70" w:type="dxa"/>
            </w:tcMar>
          </w:tcPr>
          <w:p w14:paraId="7AA3703F" w14:textId="77777777" w:rsidR="00094B47" w:rsidRDefault="00000000">
            <w:pPr>
              <w:spacing w:after="0" w:line="240" w:lineRule="auto"/>
            </w:pPr>
            <w:r>
              <w:rPr>
                <w:sz w:val="14"/>
              </w:rPr>
              <w:t xml:space="preserve">71. How do you keep business logic out of route </w:t>
            </w:r>
            <w:proofErr w:type="gramStart"/>
            <w:r>
              <w:rPr>
                <w:sz w:val="14"/>
              </w:rPr>
              <w:t>handlers</w:t>
            </w:r>
            <w:proofErr w:type="gramEnd"/>
            <w:r>
              <w:rPr>
                <w:sz w:val="14"/>
              </w:rPr>
              <w:t>/UI code?</w:t>
            </w:r>
          </w:p>
        </w:tc>
      </w:tr>
      <w:tr w:rsidR="00094B47" w14:paraId="5D74263F" w14:textId="77777777">
        <w:trPr>
          <w:cantSplit/>
          <w:jc w:val="center"/>
        </w:trPr>
        <w:tc>
          <w:tcPr>
            <w:tcW w:w="2838" w:type="dxa"/>
            <w:shd w:val="clear" w:color="auto" w:fill="F7F9FC"/>
            <w:tcMar>
              <w:top w:w="55" w:type="dxa"/>
              <w:left w:w="70" w:type="dxa"/>
              <w:bottom w:w="55" w:type="dxa"/>
              <w:right w:w="70" w:type="dxa"/>
            </w:tcMar>
          </w:tcPr>
          <w:p w14:paraId="4914B724" w14:textId="77777777" w:rsidR="00094B47" w:rsidRDefault="00000000">
            <w:pPr>
              <w:spacing w:after="0" w:line="240" w:lineRule="auto"/>
            </w:pPr>
            <w:r>
              <w:rPr>
                <w:b/>
                <w:sz w:val="14"/>
              </w:rPr>
              <w:t>72. What direct Aladdin experience do you have?</w:t>
            </w:r>
          </w:p>
        </w:tc>
        <w:tc>
          <w:tcPr>
            <w:tcW w:w="7097" w:type="dxa"/>
            <w:shd w:val="clear" w:color="auto" w:fill="F7F9FC"/>
            <w:tcMar>
              <w:top w:w="55" w:type="dxa"/>
              <w:left w:w="70" w:type="dxa"/>
              <w:bottom w:w="55" w:type="dxa"/>
              <w:right w:w="70" w:type="dxa"/>
            </w:tcMar>
          </w:tcPr>
          <w:p w14:paraId="3AC2C7B4" w14:textId="77777777" w:rsidR="00094B47" w:rsidRDefault="00000000">
            <w:pPr>
              <w:spacing w:after="0" w:line="240" w:lineRule="auto"/>
            </w:pPr>
            <w:r>
              <w:rPr>
                <w:sz w:val="14"/>
              </w:rPr>
              <w:t xml:space="preserve">73. How would </w:t>
            </w:r>
            <w:proofErr w:type="gramStart"/>
            <w:r>
              <w:rPr>
                <w:sz w:val="14"/>
              </w:rPr>
              <w:t>you</w:t>
            </w:r>
            <w:proofErr w:type="gramEnd"/>
            <w:r>
              <w:rPr>
                <w:sz w:val="14"/>
              </w:rPr>
              <w:t xml:space="preserve"> onboard to FactSet or Axioma if you had not used it before?</w:t>
            </w:r>
          </w:p>
        </w:tc>
      </w:tr>
      <w:tr w:rsidR="00094B47" w14:paraId="70967072" w14:textId="77777777">
        <w:trPr>
          <w:cantSplit/>
          <w:jc w:val="center"/>
        </w:trPr>
        <w:tc>
          <w:tcPr>
            <w:tcW w:w="2838" w:type="dxa"/>
            <w:shd w:val="clear" w:color="auto" w:fill="F7F9FC"/>
            <w:tcMar>
              <w:top w:w="55" w:type="dxa"/>
              <w:left w:w="70" w:type="dxa"/>
              <w:bottom w:w="55" w:type="dxa"/>
              <w:right w:w="70" w:type="dxa"/>
            </w:tcMar>
          </w:tcPr>
          <w:p w14:paraId="4BEC2144" w14:textId="77777777" w:rsidR="00094B47" w:rsidRDefault="00000000">
            <w:pPr>
              <w:spacing w:after="0" w:line="240" w:lineRule="auto"/>
            </w:pPr>
            <w:r>
              <w:rPr>
                <w:b/>
                <w:sz w:val="14"/>
              </w:rPr>
              <w:t>74. A vendor platform job fails before a risk deadline - what do you do?</w:t>
            </w:r>
          </w:p>
        </w:tc>
        <w:tc>
          <w:tcPr>
            <w:tcW w:w="7097" w:type="dxa"/>
            <w:shd w:val="clear" w:color="auto" w:fill="F7F9FC"/>
            <w:tcMar>
              <w:top w:w="55" w:type="dxa"/>
              <w:left w:w="70" w:type="dxa"/>
              <w:bottom w:w="55" w:type="dxa"/>
              <w:right w:w="70" w:type="dxa"/>
            </w:tcMar>
          </w:tcPr>
          <w:p w14:paraId="3CC51A80" w14:textId="77777777" w:rsidR="00094B47" w:rsidRDefault="00000000">
            <w:pPr>
              <w:spacing w:after="0" w:line="240" w:lineRule="auto"/>
            </w:pPr>
            <w:r>
              <w:rPr>
                <w:sz w:val="14"/>
              </w:rPr>
              <w:t>75. How do you reconcile the same positions across two platforms?</w:t>
            </w:r>
          </w:p>
        </w:tc>
      </w:tr>
      <w:tr w:rsidR="00094B47" w14:paraId="4F12FC46" w14:textId="77777777">
        <w:trPr>
          <w:cantSplit/>
          <w:jc w:val="center"/>
        </w:trPr>
        <w:tc>
          <w:tcPr>
            <w:tcW w:w="2838" w:type="dxa"/>
            <w:shd w:val="clear" w:color="auto" w:fill="F7F9FC"/>
            <w:tcMar>
              <w:top w:w="55" w:type="dxa"/>
              <w:left w:w="70" w:type="dxa"/>
              <w:bottom w:w="55" w:type="dxa"/>
              <w:right w:w="70" w:type="dxa"/>
            </w:tcMar>
          </w:tcPr>
          <w:p w14:paraId="5664BE59" w14:textId="77777777" w:rsidR="00094B47" w:rsidRDefault="00000000">
            <w:pPr>
              <w:spacing w:after="0" w:line="240" w:lineRule="auto"/>
            </w:pPr>
            <w:r>
              <w:rPr>
                <w:b/>
                <w:sz w:val="14"/>
              </w:rPr>
              <w:t>76. What operational metadata should be retained for third-party jobs?</w:t>
            </w:r>
          </w:p>
        </w:tc>
        <w:tc>
          <w:tcPr>
            <w:tcW w:w="7097" w:type="dxa"/>
            <w:shd w:val="clear" w:color="auto" w:fill="F7F9FC"/>
            <w:tcMar>
              <w:top w:w="55" w:type="dxa"/>
              <w:left w:w="70" w:type="dxa"/>
              <w:bottom w:w="55" w:type="dxa"/>
              <w:right w:w="70" w:type="dxa"/>
            </w:tcMar>
          </w:tcPr>
          <w:p w14:paraId="71E73CC3" w14:textId="77777777" w:rsidR="00094B47" w:rsidRDefault="00000000">
            <w:pPr>
              <w:spacing w:after="0" w:line="240" w:lineRule="auto"/>
            </w:pPr>
            <w:r>
              <w:rPr>
                <w:sz w:val="14"/>
              </w:rPr>
              <w:t>77. How would you handle a vendor outage without publishing stale data as fresh?</w:t>
            </w:r>
          </w:p>
        </w:tc>
      </w:tr>
      <w:tr w:rsidR="00094B47" w14:paraId="443A18DF" w14:textId="77777777">
        <w:trPr>
          <w:cantSplit/>
          <w:jc w:val="center"/>
        </w:trPr>
        <w:tc>
          <w:tcPr>
            <w:tcW w:w="2838" w:type="dxa"/>
            <w:shd w:val="clear" w:color="auto" w:fill="F7F9FC"/>
            <w:tcMar>
              <w:top w:w="55" w:type="dxa"/>
              <w:left w:w="70" w:type="dxa"/>
              <w:bottom w:w="55" w:type="dxa"/>
              <w:right w:w="70" w:type="dxa"/>
            </w:tcMar>
          </w:tcPr>
          <w:p w14:paraId="2664F7F3" w14:textId="77777777" w:rsidR="00094B47" w:rsidRDefault="00000000">
            <w:pPr>
              <w:spacing w:after="0" w:line="240" w:lineRule="auto"/>
            </w:pPr>
            <w:r>
              <w:rPr>
                <w:b/>
                <w:sz w:val="14"/>
              </w:rPr>
              <w:t>78. Describe your Git/PR/unit-test/CI-CD workflow.</w:t>
            </w:r>
          </w:p>
        </w:tc>
        <w:tc>
          <w:tcPr>
            <w:tcW w:w="7097" w:type="dxa"/>
            <w:shd w:val="clear" w:color="auto" w:fill="F7F9FC"/>
            <w:tcMar>
              <w:top w:w="55" w:type="dxa"/>
              <w:left w:w="70" w:type="dxa"/>
              <w:bottom w:w="55" w:type="dxa"/>
              <w:right w:w="70" w:type="dxa"/>
            </w:tcMar>
          </w:tcPr>
          <w:p w14:paraId="0A88FC0C" w14:textId="77777777" w:rsidR="00094B47" w:rsidRDefault="00000000">
            <w:pPr>
              <w:spacing w:after="0" w:line="240" w:lineRule="auto"/>
            </w:pPr>
            <w:r>
              <w:rPr>
                <w:sz w:val="14"/>
              </w:rPr>
              <w:t>79. How would you test a Python + Airflow + dbt change end-to-end?</w:t>
            </w:r>
          </w:p>
        </w:tc>
      </w:tr>
      <w:tr w:rsidR="00094B47" w14:paraId="0BCF2A11" w14:textId="77777777">
        <w:trPr>
          <w:cantSplit/>
          <w:jc w:val="center"/>
        </w:trPr>
        <w:tc>
          <w:tcPr>
            <w:tcW w:w="2838" w:type="dxa"/>
            <w:shd w:val="clear" w:color="auto" w:fill="F7F9FC"/>
            <w:tcMar>
              <w:top w:w="55" w:type="dxa"/>
              <w:left w:w="70" w:type="dxa"/>
              <w:bottom w:w="55" w:type="dxa"/>
              <w:right w:w="70" w:type="dxa"/>
            </w:tcMar>
          </w:tcPr>
          <w:p w14:paraId="03D90BEA" w14:textId="77777777" w:rsidR="00094B47" w:rsidRDefault="00000000">
            <w:pPr>
              <w:spacing w:after="0" w:line="240" w:lineRule="auto"/>
            </w:pPr>
            <w:r>
              <w:rPr>
                <w:b/>
                <w:sz w:val="14"/>
              </w:rPr>
              <w:t>80. What is EUDA governance?</w:t>
            </w:r>
          </w:p>
        </w:tc>
        <w:tc>
          <w:tcPr>
            <w:tcW w:w="7097" w:type="dxa"/>
            <w:shd w:val="clear" w:color="auto" w:fill="F7F9FC"/>
            <w:tcMar>
              <w:top w:w="55" w:type="dxa"/>
              <w:left w:w="70" w:type="dxa"/>
              <w:bottom w:w="55" w:type="dxa"/>
              <w:right w:w="70" w:type="dxa"/>
            </w:tcMar>
          </w:tcPr>
          <w:p w14:paraId="38AACEE0" w14:textId="77777777" w:rsidR="00094B47" w:rsidRDefault="00000000">
            <w:pPr>
              <w:spacing w:after="0" w:line="240" w:lineRule="auto"/>
            </w:pPr>
            <w:r>
              <w:rPr>
                <w:sz w:val="14"/>
              </w:rPr>
              <w:t>81. Tell us about replacing spreadsheet models with governed software.</w:t>
            </w:r>
          </w:p>
        </w:tc>
      </w:tr>
      <w:tr w:rsidR="00094B47" w14:paraId="5564AB05" w14:textId="77777777">
        <w:trPr>
          <w:cantSplit/>
          <w:jc w:val="center"/>
        </w:trPr>
        <w:tc>
          <w:tcPr>
            <w:tcW w:w="2838" w:type="dxa"/>
            <w:shd w:val="clear" w:color="auto" w:fill="F7F9FC"/>
            <w:tcMar>
              <w:top w:w="55" w:type="dxa"/>
              <w:left w:w="70" w:type="dxa"/>
              <w:bottom w:w="55" w:type="dxa"/>
              <w:right w:w="70" w:type="dxa"/>
            </w:tcMar>
          </w:tcPr>
          <w:p w14:paraId="258D749E" w14:textId="77777777" w:rsidR="00094B47" w:rsidRDefault="00000000">
            <w:pPr>
              <w:spacing w:after="0" w:line="240" w:lineRule="auto"/>
            </w:pPr>
            <w:r>
              <w:rPr>
                <w:b/>
                <w:sz w:val="14"/>
              </w:rPr>
              <w:t>82. What does Data Stewardship mean in practice?</w:t>
            </w:r>
          </w:p>
        </w:tc>
        <w:tc>
          <w:tcPr>
            <w:tcW w:w="7097" w:type="dxa"/>
            <w:shd w:val="clear" w:color="auto" w:fill="F7F9FC"/>
            <w:tcMar>
              <w:top w:w="55" w:type="dxa"/>
              <w:left w:w="70" w:type="dxa"/>
              <w:bottom w:w="55" w:type="dxa"/>
              <w:right w:w="70" w:type="dxa"/>
            </w:tcMar>
          </w:tcPr>
          <w:p w14:paraId="3EBF8BD8" w14:textId="77777777" w:rsidR="00094B47" w:rsidRDefault="00000000">
            <w:pPr>
              <w:spacing w:after="0" w:line="240" w:lineRule="auto"/>
            </w:pPr>
            <w:r>
              <w:rPr>
                <w:sz w:val="14"/>
              </w:rPr>
              <w:t>83. How do you manage an upstream data-contract change?</w:t>
            </w:r>
          </w:p>
        </w:tc>
      </w:tr>
      <w:tr w:rsidR="00094B47" w14:paraId="5D9426E3" w14:textId="77777777">
        <w:trPr>
          <w:cantSplit/>
          <w:jc w:val="center"/>
        </w:trPr>
        <w:tc>
          <w:tcPr>
            <w:tcW w:w="2838" w:type="dxa"/>
            <w:shd w:val="clear" w:color="auto" w:fill="F7F9FC"/>
            <w:tcMar>
              <w:top w:w="55" w:type="dxa"/>
              <w:left w:w="70" w:type="dxa"/>
              <w:bottom w:w="55" w:type="dxa"/>
              <w:right w:w="70" w:type="dxa"/>
            </w:tcMar>
          </w:tcPr>
          <w:p w14:paraId="1201B895" w14:textId="77777777" w:rsidR="00094B47" w:rsidRDefault="00000000">
            <w:pPr>
              <w:spacing w:after="0" w:line="240" w:lineRule="auto"/>
            </w:pPr>
            <w:r>
              <w:rPr>
                <w:b/>
                <w:sz w:val="14"/>
              </w:rPr>
              <w:t>84. How does an FCA-regulated context influence engineering controls?</w:t>
            </w:r>
          </w:p>
        </w:tc>
        <w:tc>
          <w:tcPr>
            <w:tcW w:w="7097" w:type="dxa"/>
            <w:shd w:val="clear" w:color="auto" w:fill="F7F9FC"/>
            <w:tcMar>
              <w:top w:w="55" w:type="dxa"/>
              <w:left w:w="70" w:type="dxa"/>
              <w:bottom w:w="55" w:type="dxa"/>
              <w:right w:w="70" w:type="dxa"/>
            </w:tcMar>
          </w:tcPr>
          <w:p w14:paraId="6712F6D5" w14:textId="77777777" w:rsidR="00094B47" w:rsidRDefault="00000000">
            <w:pPr>
              <w:spacing w:after="0" w:line="240" w:lineRule="auto"/>
            </w:pPr>
            <w:r>
              <w:rPr>
                <w:sz w:val="14"/>
              </w:rPr>
              <w:t>85. How would you support investment users to self-serve safely?</w:t>
            </w:r>
          </w:p>
        </w:tc>
      </w:tr>
    </w:tbl>
    <w:p w14:paraId="17A4C6AE" w14:textId="77777777" w:rsidR="00D82837" w:rsidRDefault="00D82837">
      <w:pPr>
        <w:spacing w:after="0"/>
      </w:pPr>
    </w:p>
    <w:p w14:paraId="2766D07D" w14:textId="77777777" w:rsidR="00D82837" w:rsidRDefault="00000000">
      <w:pPr>
        <w:pStyle w:val="Heading1"/>
      </w:pPr>
      <w:r>
        <w:t>25. Questions You Should Ask Suraj and Chris</w:t>
      </w:r>
    </w:p>
    <w:p w14:paraId="2E5905A1" w14:textId="77777777" w:rsidR="00D82837" w:rsidRDefault="00000000">
      <w:pPr>
        <w:spacing w:after="30"/>
        <w:ind w:left="288" w:hanging="187"/>
      </w:pPr>
      <w:r>
        <w:rPr>
          <w:b/>
        </w:rPr>
        <w:t>• “What are the highest-priority outcomes for this four-month engagement - platform enhancement, Bloomberg integration work, reliability/data quality, performance, or a specific maintenance/upgrade?”</w:t>
      </w:r>
    </w:p>
    <w:p w14:paraId="2839D080" w14:textId="77777777" w:rsidR="00D82837" w:rsidRDefault="00000000">
      <w:pPr>
        <w:spacing w:after="30"/>
        <w:ind w:left="288" w:hanging="187"/>
      </w:pPr>
      <w:r>
        <w:rPr>
          <w:b/>
        </w:rPr>
        <w:t>• “Which Bloomberg product/interface is the platform consuming today - Data License, SAPI, B-PIPE or another delivery mechanism?”</w:t>
      </w:r>
    </w:p>
    <w:p w14:paraId="4D007E43" w14:textId="77777777" w:rsidR="00D82837" w:rsidRDefault="00000000">
      <w:pPr>
        <w:spacing w:after="30"/>
        <w:ind w:left="288" w:hanging="187"/>
      </w:pPr>
      <w:r>
        <w:rPr>
          <w:b/>
        </w:rPr>
        <w:t>• “Where are the biggest pain points today: pipeline runtime, reliability, data completeness, Snowflake cost, reconciliation, operational support or maintainability?”</w:t>
      </w:r>
    </w:p>
    <w:p w14:paraId="26F8C049" w14:textId="77777777" w:rsidR="00D82837" w:rsidRDefault="00000000">
      <w:pPr>
        <w:spacing w:after="30"/>
        <w:ind w:left="288" w:hanging="187"/>
      </w:pPr>
      <w:r>
        <w:rPr>
          <w:b/>
        </w:rPr>
        <w:t>• “How is responsibility split today between Airflow orchestration, dbt transformations and any Snowflake-native scheduling/processing?”</w:t>
      </w:r>
    </w:p>
    <w:p w14:paraId="2FF5723C" w14:textId="77777777" w:rsidR="00D82837" w:rsidRDefault="00000000">
      <w:pPr>
        <w:spacing w:after="30"/>
        <w:ind w:left="288" w:hanging="187"/>
      </w:pPr>
      <w:r>
        <w:rPr>
          <w:b/>
        </w:rPr>
        <w:t>• “What does the current Snowflake data model look like - raw/core/marts, Data Vault, dimensional models, or another approach?”</w:t>
      </w:r>
    </w:p>
    <w:p w14:paraId="762C26BC" w14:textId="77777777" w:rsidR="00D82837" w:rsidRDefault="00000000">
      <w:pPr>
        <w:spacing w:after="30"/>
        <w:ind w:left="288" w:hanging="187"/>
      </w:pPr>
      <w:r>
        <w:rPr>
          <w:b/>
        </w:rPr>
        <w:t>• “Which datasets and workflows are most critical to Investment Risk, and what reconciliation or validation is required before they are published?”</w:t>
      </w:r>
    </w:p>
    <w:p w14:paraId="16D6EA51" w14:textId="77777777" w:rsidR="00D82837" w:rsidRDefault="00000000">
      <w:pPr>
        <w:spacing w:after="30"/>
        <w:ind w:left="288" w:hanging="187"/>
      </w:pPr>
      <w:r>
        <w:rPr>
          <w:b/>
        </w:rPr>
        <w:t>• “How much of the four-month engagement is BAU/platform support versus defined enhancement work, and what acceptance criteria are already known?”</w:t>
      </w:r>
    </w:p>
    <w:p w14:paraId="4DE7EE2E" w14:textId="77777777" w:rsidR="00D82837" w:rsidRDefault="00000000">
      <w:pPr>
        <w:spacing w:after="30"/>
        <w:ind w:left="288" w:hanging="187"/>
      </w:pPr>
      <w:r>
        <w:rPr>
          <w:b/>
        </w:rPr>
        <w:t>• “Where do you want the contractor to improve engineering best practices versus preserving the existing design to minimise delivery risk?”</w:t>
      </w:r>
    </w:p>
    <w:p w14:paraId="55A942DC" w14:textId="77777777" w:rsidR="00D82837" w:rsidRDefault="00000000">
      <w:pPr>
        <w:spacing w:after="30"/>
        <w:ind w:left="288" w:hanging="187"/>
      </w:pPr>
      <w:r>
        <w:rPr>
          <w:b/>
        </w:rPr>
        <w:t>• “What would make you say at the end of the four months that this engagement had been a complete success?”</w:t>
      </w:r>
    </w:p>
    <w:p w14:paraId="5976DE31" w14:textId="77777777" w:rsidR="00D82837" w:rsidRDefault="00000000">
      <w:pPr>
        <w:spacing w:after="30"/>
        <w:ind w:left="288" w:hanging="187"/>
      </w:pPr>
      <w:r>
        <w:rPr>
          <w:b/>
        </w:rPr>
        <w:t>• “Are there any recurring data-quality, Bloomberg, Snowflake or Airflow failure modes you would want me to understand in the first week?”</w:t>
      </w:r>
    </w:p>
    <w:tbl>
      <w:tblPr>
        <w:tblW w:w="9936" w:type="dxa"/>
        <w:jc w:val="center"/>
        <w:tblLayout w:type="fixed"/>
        <w:tblLook w:val="04A0" w:firstRow="1" w:lastRow="0" w:firstColumn="1" w:lastColumn="0" w:noHBand="0" w:noVBand="1"/>
      </w:tblPr>
      <w:tblGrid>
        <w:gridCol w:w="9936"/>
      </w:tblGrid>
      <w:tr w:rsidR="00D82837" w14:paraId="25BDA04B" w14:textId="77777777">
        <w:trPr>
          <w:cantSplit/>
          <w:jc w:val="center"/>
        </w:trPr>
        <w:tc>
          <w:tcPr>
            <w:tcW w:w="9936" w:type="dxa"/>
            <w:shd w:val="clear" w:color="auto" w:fill="EAF1F8"/>
            <w:tcMar>
              <w:top w:w="55" w:type="dxa"/>
              <w:left w:w="70" w:type="dxa"/>
              <w:bottom w:w="55" w:type="dxa"/>
              <w:right w:w="70" w:type="dxa"/>
            </w:tcMar>
          </w:tcPr>
          <w:p w14:paraId="4036E9B3" w14:textId="77777777" w:rsidR="00D82837" w:rsidRDefault="00000000">
            <w:pPr>
              <w:spacing w:after="0"/>
            </w:pPr>
            <w:r>
              <w:rPr>
                <w:b/>
                <w:color w:val="18365D"/>
                <w:sz w:val="16"/>
              </w:rPr>
              <w:t>BEST CLOSING QUESTION</w:t>
            </w:r>
          </w:p>
          <w:p w14:paraId="15B04116" w14:textId="77777777" w:rsidR="00D82837" w:rsidRDefault="00000000">
            <w:pPr>
              <w:spacing w:after="0"/>
            </w:pPr>
            <w:r>
              <w:rPr>
                <w:b/>
              </w:rPr>
              <w:t>“Is there anything in my experience - particularly dbt or Bloomberg integration depth - that you would like me to clarify before we finish? I’d be happy to address it directly.”</w:t>
            </w:r>
          </w:p>
        </w:tc>
      </w:tr>
    </w:tbl>
    <w:p w14:paraId="76BB12AB" w14:textId="77777777" w:rsidR="00D82837" w:rsidRDefault="00D82837">
      <w:pPr>
        <w:spacing w:after="0"/>
      </w:pPr>
    </w:p>
    <w:p w14:paraId="01C81785" w14:textId="77777777" w:rsidR="00094B47" w:rsidRDefault="00000000">
      <w:r>
        <w:t>• “How much does this contract interact with the wider Investment Platforms application estate - for example Python services/internal applications as well as the Snowflake/Airflow/dbt data flows?”</w:t>
      </w:r>
    </w:p>
    <w:p w14:paraId="743B0448" w14:textId="77777777" w:rsidR="00094B47" w:rsidRDefault="00000000">
      <w:r>
        <w:lastRenderedPageBreak/>
        <w:t>• “Beyond Bloomberg, does the work touch platforms such as Aladdin, FactSet or Axioma, and where does your team draw the boundary between vendor configuration, platform operations and internal data engineering?”</w:t>
      </w:r>
    </w:p>
    <w:p w14:paraId="17203C7E" w14:textId="77777777" w:rsidR="00094B47" w:rsidRDefault="00000000">
      <w:r>
        <w:t>• “How are Git/PR/testing/CI-CD standards applied today across DAGs, dbt models, Python services and vendor job configuration?”</w:t>
      </w:r>
    </w:p>
    <w:p w14:paraId="4ABD5B68" w14:textId="77777777" w:rsidR="00094B47" w:rsidRDefault="00000000">
      <w:r>
        <w:t>• “Are EUDA governance or Data Stewardship outcomes in scope for the contract, for example rationalising spreadsheet/manual workflows or strengthening ownership and lineage?”</w:t>
      </w:r>
    </w:p>
    <w:p w14:paraId="5D687002" w14:textId="77777777" w:rsidR="00D82837" w:rsidRDefault="00000000">
      <w:pPr>
        <w:pStyle w:val="Heading1"/>
      </w:pPr>
      <w:r>
        <w:t>26. Full 45-Minute Mock Interview</w:t>
      </w:r>
    </w:p>
    <w:tbl>
      <w:tblPr>
        <w:tblW w:w="9936" w:type="dxa"/>
        <w:jc w:val="center"/>
        <w:tblLayout w:type="fixed"/>
        <w:tblLook w:val="04A0" w:firstRow="1" w:lastRow="0" w:firstColumn="1" w:lastColumn="0" w:noHBand="0" w:noVBand="1"/>
      </w:tblPr>
      <w:tblGrid>
        <w:gridCol w:w="1064"/>
        <w:gridCol w:w="3194"/>
        <w:gridCol w:w="5678"/>
      </w:tblGrid>
      <w:tr w:rsidR="00D82837" w14:paraId="6C719A8D" w14:textId="77777777">
        <w:trPr>
          <w:tblHeader/>
          <w:jc w:val="center"/>
        </w:trPr>
        <w:tc>
          <w:tcPr>
            <w:tcW w:w="1064" w:type="dxa"/>
            <w:shd w:val="clear" w:color="auto" w:fill="18365D"/>
            <w:tcMar>
              <w:top w:w="55" w:type="dxa"/>
              <w:left w:w="70" w:type="dxa"/>
              <w:bottom w:w="55" w:type="dxa"/>
              <w:right w:w="70" w:type="dxa"/>
            </w:tcMar>
          </w:tcPr>
          <w:p w14:paraId="0A9DE4A8" w14:textId="77777777" w:rsidR="00D82837" w:rsidRDefault="00000000">
            <w:pPr>
              <w:spacing w:after="0"/>
            </w:pPr>
            <w:r>
              <w:rPr>
                <w:b/>
                <w:color w:val="FFFFFF"/>
                <w:sz w:val="14"/>
              </w:rPr>
              <w:t>Time</w:t>
            </w:r>
          </w:p>
        </w:tc>
        <w:tc>
          <w:tcPr>
            <w:tcW w:w="3193" w:type="dxa"/>
            <w:shd w:val="clear" w:color="auto" w:fill="18365D"/>
            <w:tcMar>
              <w:top w:w="55" w:type="dxa"/>
              <w:left w:w="70" w:type="dxa"/>
              <w:bottom w:w="55" w:type="dxa"/>
              <w:right w:w="70" w:type="dxa"/>
            </w:tcMar>
          </w:tcPr>
          <w:p w14:paraId="6659B208" w14:textId="77777777" w:rsidR="00D82837" w:rsidRDefault="00000000">
            <w:pPr>
              <w:spacing w:after="0"/>
            </w:pPr>
            <w:r>
              <w:rPr>
                <w:b/>
                <w:color w:val="FFFFFF"/>
                <w:sz w:val="14"/>
              </w:rPr>
              <w:t>Question</w:t>
            </w:r>
          </w:p>
        </w:tc>
        <w:tc>
          <w:tcPr>
            <w:tcW w:w="5677" w:type="dxa"/>
            <w:shd w:val="clear" w:color="auto" w:fill="18365D"/>
            <w:tcMar>
              <w:top w:w="55" w:type="dxa"/>
              <w:left w:w="70" w:type="dxa"/>
              <w:bottom w:w="55" w:type="dxa"/>
              <w:right w:w="70" w:type="dxa"/>
            </w:tcMar>
          </w:tcPr>
          <w:p w14:paraId="1A0FD52B" w14:textId="77777777" w:rsidR="00D82837" w:rsidRDefault="00000000">
            <w:pPr>
              <w:spacing w:after="0"/>
            </w:pPr>
            <w:r>
              <w:rPr>
                <w:b/>
                <w:color w:val="FFFFFF"/>
                <w:sz w:val="14"/>
              </w:rPr>
              <w:t>Target answer</w:t>
            </w:r>
          </w:p>
        </w:tc>
      </w:tr>
      <w:tr w:rsidR="00D82837" w14:paraId="7D62EDE2" w14:textId="77777777">
        <w:trPr>
          <w:cantSplit/>
          <w:jc w:val="center"/>
        </w:trPr>
        <w:tc>
          <w:tcPr>
            <w:tcW w:w="1064" w:type="dxa"/>
            <w:shd w:val="clear" w:color="auto" w:fill="F7F9FC"/>
            <w:tcMar>
              <w:top w:w="55" w:type="dxa"/>
              <w:left w:w="70" w:type="dxa"/>
              <w:bottom w:w="55" w:type="dxa"/>
              <w:right w:w="70" w:type="dxa"/>
            </w:tcMar>
          </w:tcPr>
          <w:p w14:paraId="5D42FB72" w14:textId="77777777" w:rsidR="00D82837" w:rsidRDefault="00000000">
            <w:pPr>
              <w:spacing w:after="0"/>
            </w:pPr>
            <w:r>
              <w:rPr>
                <w:b/>
                <w:sz w:val="14"/>
              </w:rPr>
              <w:t>0-5</w:t>
            </w:r>
          </w:p>
        </w:tc>
        <w:tc>
          <w:tcPr>
            <w:tcW w:w="3193" w:type="dxa"/>
            <w:shd w:val="clear" w:color="auto" w:fill="F7F9FC"/>
            <w:tcMar>
              <w:top w:w="55" w:type="dxa"/>
              <w:left w:w="70" w:type="dxa"/>
              <w:bottom w:w="55" w:type="dxa"/>
              <w:right w:w="70" w:type="dxa"/>
            </w:tcMar>
          </w:tcPr>
          <w:p w14:paraId="6DB537BA" w14:textId="77777777" w:rsidR="00D82837" w:rsidRDefault="00000000">
            <w:pPr>
              <w:spacing w:after="0"/>
            </w:pPr>
            <w:r>
              <w:rPr>
                <w:sz w:val="14"/>
              </w:rPr>
              <w:t>Tell us about yourself.</w:t>
            </w:r>
          </w:p>
        </w:tc>
        <w:tc>
          <w:tcPr>
            <w:tcW w:w="5677" w:type="dxa"/>
            <w:shd w:val="clear" w:color="auto" w:fill="F7F9FC"/>
            <w:tcMar>
              <w:top w:w="55" w:type="dxa"/>
              <w:left w:w="70" w:type="dxa"/>
              <w:bottom w:w="55" w:type="dxa"/>
              <w:right w:w="70" w:type="dxa"/>
            </w:tcMar>
          </w:tcPr>
          <w:p w14:paraId="5C27C950" w14:textId="77777777" w:rsidR="00D82837" w:rsidRDefault="00000000">
            <w:pPr>
              <w:spacing w:after="0"/>
            </w:pPr>
            <w:r>
              <w:rPr>
                <w:sz w:val="14"/>
              </w:rPr>
              <w:t>90-second intro; finish with why this exact SJP engagement.</w:t>
            </w:r>
          </w:p>
        </w:tc>
      </w:tr>
      <w:tr w:rsidR="00D82837" w14:paraId="703A83A0" w14:textId="77777777">
        <w:trPr>
          <w:cantSplit/>
          <w:jc w:val="center"/>
        </w:trPr>
        <w:tc>
          <w:tcPr>
            <w:tcW w:w="1064" w:type="dxa"/>
            <w:tcMar>
              <w:top w:w="55" w:type="dxa"/>
              <w:left w:w="70" w:type="dxa"/>
              <w:bottom w:w="55" w:type="dxa"/>
              <w:right w:w="70" w:type="dxa"/>
            </w:tcMar>
          </w:tcPr>
          <w:p w14:paraId="574CDF8D" w14:textId="77777777" w:rsidR="00D82837" w:rsidRDefault="00000000">
            <w:pPr>
              <w:spacing w:after="0"/>
            </w:pPr>
            <w:r>
              <w:rPr>
                <w:b/>
                <w:sz w:val="14"/>
              </w:rPr>
              <w:t>5-10</w:t>
            </w:r>
          </w:p>
        </w:tc>
        <w:tc>
          <w:tcPr>
            <w:tcW w:w="3193" w:type="dxa"/>
            <w:tcMar>
              <w:top w:w="55" w:type="dxa"/>
              <w:left w:w="70" w:type="dxa"/>
              <w:bottom w:w="55" w:type="dxa"/>
              <w:right w:w="70" w:type="dxa"/>
            </w:tcMar>
          </w:tcPr>
          <w:p w14:paraId="3B290628" w14:textId="77777777" w:rsidR="00D82837" w:rsidRDefault="00000000">
            <w:pPr>
              <w:spacing w:after="0"/>
            </w:pPr>
            <w:r>
              <w:rPr>
                <w:sz w:val="14"/>
              </w:rPr>
              <w:t>What experience is most relevant to this investment platform role?</w:t>
            </w:r>
          </w:p>
        </w:tc>
        <w:tc>
          <w:tcPr>
            <w:tcW w:w="5677" w:type="dxa"/>
            <w:tcMar>
              <w:top w:w="55" w:type="dxa"/>
              <w:left w:w="70" w:type="dxa"/>
              <w:bottom w:w="55" w:type="dxa"/>
              <w:right w:w="70" w:type="dxa"/>
            </w:tcMar>
          </w:tcPr>
          <w:p w14:paraId="2FDDEF85" w14:textId="77777777" w:rsidR="00D82837" w:rsidRDefault="00000000">
            <w:pPr>
              <w:spacing w:after="0"/>
            </w:pPr>
            <w:r>
              <w:rPr>
                <w:sz w:val="14"/>
              </w:rPr>
              <w:t>Brevan + BlackRock + illio: investment data, Snowflake, orchestration, risk users.</w:t>
            </w:r>
          </w:p>
        </w:tc>
      </w:tr>
      <w:tr w:rsidR="00D82837" w14:paraId="6C51E87D" w14:textId="77777777">
        <w:trPr>
          <w:cantSplit/>
          <w:jc w:val="center"/>
        </w:trPr>
        <w:tc>
          <w:tcPr>
            <w:tcW w:w="1064" w:type="dxa"/>
            <w:shd w:val="clear" w:color="auto" w:fill="F7F9FC"/>
            <w:tcMar>
              <w:top w:w="55" w:type="dxa"/>
              <w:left w:w="70" w:type="dxa"/>
              <w:bottom w:w="55" w:type="dxa"/>
              <w:right w:w="70" w:type="dxa"/>
            </w:tcMar>
          </w:tcPr>
          <w:p w14:paraId="0FD887D1" w14:textId="77777777" w:rsidR="00D82837" w:rsidRDefault="00000000">
            <w:pPr>
              <w:spacing w:after="0"/>
            </w:pPr>
            <w:r>
              <w:rPr>
                <w:b/>
                <w:sz w:val="14"/>
              </w:rPr>
              <w:t>10-15</w:t>
            </w:r>
          </w:p>
        </w:tc>
        <w:tc>
          <w:tcPr>
            <w:tcW w:w="3193" w:type="dxa"/>
            <w:shd w:val="clear" w:color="auto" w:fill="F7F9FC"/>
            <w:tcMar>
              <w:top w:w="55" w:type="dxa"/>
              <w:left w:w="70" w:type="dxa"/>
              <w:bottom w:w="55" w:type="dxa"/>
              <w:right w:w="70" w:type="dxa"/>
            </w:tcMar>
          </w:tcPr>
          <w:p w14:paraId="00DF059E" w14:textId="77777777" w:rsidR="00D82837" w:rsidRDefault="00000000">
            <w:pPr>
              <w:spacing w:after="0"/>
            </w:pPr>
            <w:r>
              <w:rPr>
                <w:sz w:val="14"/>
              </w:rPr>
              <w:t>Describe your Airflow experience.</w:t>
            </w:r>
          </w:p>
        </w:tc>
        <w:tc>
          <w:tcPr>
            <w:tcW w:w="5677" w:type="dxa"/>
            <w:shd w:val="clear" w:color="auto" w:fill="F7F9FC"/>
            <w:tcMar>
              <w:top w:w="55" w:type="dxa"/>
              <w:left w:w="70" w:type="dxa"/>
              <w:bottom w:w="55" w:type="dxa"/>
              <w:right w:w="70" w:type="dxa"/>
            </w:tcMar>
          </w:tcPr>
          <w:p w14:paraId="06E723B7" w14:textId="77777777" w:rsidR="00D82837" w:rsidRDefault="00000000">
            <w:pPr>
              <w:spacing w:after="0"/>
            </w:pPr>
            <w:r>
              <w:rPr>
                <w:sz w:val="14"/>
              </w:rPr>
              <w:t xml:space="preserve">illio architecture; DAGs, </w:t>
            </w:r>
            <w:proofErr w:type="gramStart"/>
            <w:r>
              <w:rPr>
                <w:sz w:val="14"/>
              </w:rPr>
              <w:t>retries</w:t>
            </w:r>
            <w:proofErr w:type="gramEnd"/>
            <w:r>
              <w:rPr>
                <w:sz w:val="14"/>
              </w:rPr>
              <w:t>, backfills, monitoring; transfer from Dagster/Prefect.</w:t>
            </w:r>
          </w:p>
        </w:tc>
      </w:tr>
      <w:tr w:rsidR="00D82837" w14:paraId="4E2B8822" w14:textId="77777777">
        <w:trPr>
          <w:cantSplit/>
          <w:jc w:val="center"/>
        </w:trPr>
        <w:tc>
          <w:tcPr>
            <w:tcW w:w="1064" w:type="dxa"/>
            <w:tcMar>
              <w:top w:w="55" w:type="dxa"/>
              <w:left w:w="70" w:type="dxa"/>
              <w:bottom w:w="55" w:type="dxa"/>
              <w:right w:w="70" w:type="dxa"/>
            </w:tcMar>
          </w:tcPr>
          <w:p w14:paraId="1D50F3EB" w14:textId="77777777" w:rsidR="00D82837" w:rsidRDefault="00000000">
            <w:pPr>
              <w:spacing w:after="0"/>
            </w:pPr>
            <w:r>
              <w:rPr>
                <w:b/>
                <w:sz w:val="14"/>
              </w:rPr>
              <w:t>15-20</w:t>
            </w:r>
          </w:p>
        </w:tc>
        <w:tc>
          <w:tcPr>
            <w:tcW w:w="3193" w:type="dxa"/>
            <w:tcMar>
              <w:top w:w="55" w:type="dxa"/>
              <w:left w:w="70" w:type="dxa"/>
              <w:bottom w:w="55" w:type="dxa"/>
              <w:right w:w="70" w:type="dxa"/>
            </w:tcMar>
          </w:tcPr>
          <w:p w14:paraId="45AA3AD7" w14:textId="77777777" w:rsidR="00D82837" w:rsidRDefault="00000000">
            <w:pPr>
              <w:spacing w:after="0"/>
            </w:pPr>
            <w:r>
              <w:rPr>
                <w:sz w:val="14"/>
              </w:rPr>
              <w:t>What is your dbt experience?</w:t>
            </w:r>
          </w:p>
        </w:tc>
        <w:tc>
          <w:tcPr>
            <w:tcW w:w="5677" w:type="dxa"/>
            <w:tcMar>
              <w:top w:w="55" w:type="dxa"/>
              <w:left w:w="70" w:type="dxa"/>
              <w:bottom w:w="55" w:type="dxa"/>
              <w:right w:w="70" w:type="dxa"/>
            </w:tcMar>
          </w:tcPr>
          <w:p w14:paraId="2EA013FC" w14:textId="77777777" w:rsidR="00D82837" w:rsidRDefault="00000000">
            <w:pPr>
              <w:spacing w:after="0"/>
            </w:pPr>
            <w:r>
              <w:rPr>
                <w:sz w:val="14"/>
              </w:rPr>
              <w:t>Transparent gap + concrete sources/ref/materialisations/tests/incremental example.</w:t>
            </w:r>
          </w:p>
        </w:tc>
      </w:tr>
      <w:tr w:rsidR="00D82837" w14:paraId="456C28D8" w14:textId="77777777">
        <w:trPr>
          <w:cantSplit/>
          <w:jc w:val="center"/>
        </w:trPr>
        <w:tc>
          <w:tcPr>
            <w:tcW w:w="1064" w:type="dxa"/>
            <w:shd w:val="clear" w:color="auto" w:fill="F7F9FC"/>
            <w:tcMar>
              <w:top w:w="55" w:type="dxa"/>
              <w:left w:w="70" w:type="dxa"/>
              <w:bottom w:w="55" w:type="dxa"/>
              <w:right w:w="70" w:type="dxa"/>
            </w:tcMar>
          </w:tcPr>
          <w:p w14:paraId="7712552B" w14:textId="77777777" w:rsidR="00D82837" w:rsidRDefault="00000000">
            <w:pPr>
              <w:spacing w:after="0"/>
            </w:pPr>
            <w:r>
              <w:rPr>
                <w:b/>
                <w:sz w:val="14"/>
              </w:rPr>
              <w:t>20-27</w:t>
            </w:r>
          </w:p>
        </w:tc>
        <w:tc>
          <w:tcPr>
            <w:tcW w:w="3193" w:type="dxa"/>
            <w:shd w:val="clear" w:color="auto" w:fill="F7F9FC"/>
            <w:tcMar>
              <w:top w:w="55" w:type="dxa"/>
              <w:left w:w="70" w:type="dxa"/>
              <w:bottom w:w="55" w:type="dxa"/>
              <w:right w:w="70" w:type="dxa"/>
            </w:tcMar>
          </w:tcPr>
          <w:p w14:paraId="155A4424" w14:textId="77777777" w:rsidR="00D82837" w:rsidRDefault="00000000">
            <w:pPr>
              <w:spacing w:after="0"/>
            </w:pPr>
            <w:r>
              <w:rPr>
                <w:sz w:val="14"/>
              </w:rPr>
              <w:t>How would you enhance or scale a Bloomberg data flow?</w:t>
            </w:r>
          </w:p>
        </w:tc>
        <w:tc>
          <w:tcPr>
            <w:tcW w:w="5677" w:type="dxa"/>
            <w:shd w:val="clear" w:color="auto" w:fill="F7F9FC"/>
            <w:tcMar>
              <w:top w:w="55" w:type="dxa"/>
              <w:left w:w="70" w:type="dxa"/>
              <w:bottom w:w="55" w:type="dxa"/>
              <w:right w:w="70" w:type="dxa"/>
            </w:tcMar>
          </w:tcPr>
          <w:p w14:paraId="42F4D3BF" w14:textId="77777777" w:rsidR="00D82837" w:rsidRDefault="00000000">
            <w:pPr>
              <w:spacing w:after="0"/>
            </w:pPr>
            <w:r>
              <w:rPr>
                <w:sz w:val="14"/>
              </w:rPr>
              <w:t>Clarify business target -&gt; baseline -&gt; identify bottleneck -&gt; partition/idempotency -&gt; protect BAU -&gt; reconcile -&gt; rollback.</w:t>
            </w:r>
          </w:p>
        </w:tc>
      </w:tr>
      <w:tr w:rsidR="00D82837" w14:paraId="5D12B37C" w14:textId="77777777">
        <w:trPr>
          <w:cantSplit/>
          <w:jc w:val="center"/>
        </w:trPr>
        <w:tc>
          <w:tcPr>
            <w:tcW w:w="1064" w:type="dxa"/>
            <w:tcMar>
              <w:top w:w="55" w:type="dxa"/>
              <w:left w:w="70" w:type="dxa"/>
              <w:bottom w:w="55" w:type="dxa"/>
              <w:right w:w="70" w:type="dxa"/>
            </w:tcMar>
          </w:tcPr>
          <w:p w14:paraId="6167B3DE" w14:textId="77777777" w:rsidR="00D82837" w:rsidRDefault="00000000">
            <w:pPr>
              <w:spacing w:after="0"/>
            </w:pPr>
            <w:r>
              <w:rPr>
                <w:b/>
                <w:sz w:val="14"/>
              </w:rPr>
              <w:t>27-32</w:t>
            </w:r>
          </w:p>
        </w:tc>
        <w:tc>
          <w:tcPr>
            <w:tcW w:w="3193" w:type="dxa"/>
            <w:tcMar>
              <w:top w:w="55" w:type="dxa"/>
              <w:left w:w="70" w:type="dxa"/>
              <w:bottom w:w="55" w:type="dxa"/>
              <w:right w:w="70" w:type="dxa"/>
            </w:tcMar>
          </w:tcPr>
          <w:p w14:paraId="626C3DD6" w14:textId="77777777" w:rsidR="00D82837" w:rsidRDefault="00000000">
            <w:pPr>
              <w:spacing w:after="0"/>
            </w:pPr>
            <w:r>
              <w:rPr>
                <w:sz w:val="14"/>
              </w:rPr>
              <w:t>Snowflake model is now 4x slower.</w:t>
            </w:r>
          </w:p>
        </w:tc>
        <w:tc>
          <w:tcPr>
            <w:tcW w:w="5677" w:type="dxa"/>
            <w:tcMar>
              <w:top w:w="55" w:type="dxa"/>
              <w:left w:w="70" w:type="dxa"/>
              <w:bottom w:w="55" w:type="dxa"/>
              <w:right w:w="70" w:type="dxa"/>
            </w:tcMar>
          </w:tcPr>
          <w:p w14:paraId="6D8D340C" w14:textId="77777777" w:rsidR="00D82837" w:rsidRDefault="00000000">
            <w:pPr>
              <w:spacing w:after="0"/>
            </w:pPr>
            <w:r>
              <w:rPr>
                <w:sz w:val="14"/>
              </w:rPr>
              <w:t xml:space="preserve">Query Profile, pruning, </w:t>
            </w:r>
            <w:proofErr w:type="gramStart"/>
            <w:r>
              <w:rPr>
                <w:sz w:val="14"/>
              </w:rPr>
              <w:t>joins</w:t>
            </w:r>
            <w:proofErr w:type="gramEnd"/>
            <w:r>
              <w:rPr>
                <w:sz w:val="14"/>
              </w:rPr>
              <w:t xml:space="preserve">, </w:t>
            </w:r>
            <w:proofErr w:type="gramStart"/>
            <w:r>
              <w:rPr>
                <w:sz w:val="14"/>
              </w:rPr>
              <w:t>spill</w:t>
            </w:r>
            <w:proofErr w:type="gramEnd"/>
            <w:r>
              <w:rPr>
                <w:sz w:val="14"/>
              </w:rPr>
              <w:t>, queueing, materialisation, workload isolation.</w:t>
            </w:r>
          </w:p>
        </w:tc>
      </w:tr>
      <w:tr w:rsidR="00D82837" w14:paraId="04B9D410" w14:textId="77777777">
        <w:trPr>
          <w:cantSplit/>
          <w:jc w:val="center"/>
        </w:trPr>
        <w:tc>
          <w:tcPr>
            <w:tcW w:w="1064" w:type="dxa"/>
            <w:shd w:val="clear" w:color="auto" w:fill="F7F9FC"/>
            <w:tcMar>
              <w:top w:w="55" w:type="dxa"/>
              <w:left w:w="70" w:type="dxa"/>
              <w:bottom w:w="55" w:type="dxa"/>
              <w:right w:w="70" w:type="dxa"/>
            </w:tcMar>
          </w:tcPr>
          <w:p w14:paraId="317C7117" w14:textId="77777777" w:rsidR="00D82837" w:rsidRDefault="00000000">
            <w:pPr>
              <w:spacing w:after="0"/>
            </w:pPr>
            <w:r>
              <w:rPr>
                <w:b/>
                <w:sz w:val="14"/>
              </w:rPr>
              <w:t>32-36</w:t>
            </w:r>
          </w:p>
        </w:tc>
        <w:tc>
          <w:tcPr>
            <w:tcW w:w="3193" w:type="dxa"/>
            <w:shd w:val="clear" w:color="auto" w:fill="F7F9FC"/>
            <w:tcMar>
              <w:top w:w="55" w:type="dxa"/>
              <w:left w:w="70" w:type="dxa"/>
              <w:bottom w:w="55" w:type="dxa"/>
              <w:right w:w="70" w:type="dxa"/>
            </w:tcMar>
          </w:tcPr>
          <w:p w14:paraId="0E0B5F6B" w14:textId="77777777" w:rsidR="00D82837" w:rsidRDefault="00000000">
            <w:pPr>
              <w:spacing w:after="0"/>
            </w:pPr>
            <w:r>
              <w:rPr>
                <w:sz w:val="14"/>
              </w:rPr>
              <w:t>Pipeline is green but Risk says data is incomplete.</w:t>
            </w:r>
          </w:p>
        </w:tc>
        <w:tc>
          <w:tcPr>
            <w:tcW w:w="5677" w:type="dxa"/>
            <w:shd w:val="clear" w:color="auto" w:fill="F7F9FC"/>
            <w:tcMar>
              <w:top w:w="55" w:type="dxa"/>
              <w:left w:w="70" w:type="dxa"/>
              <w:bottom w:w="55" w:type="dxa"/>
              <w:right w:w="70" w:type="dxa"/>
            </w:tcMar>
          </w:tcPr>
          <w:p w14:paraId="65583A1A" w14:textId="77777777" w:rsidR="00D82837" w:rsidRDefault="00000000">
            <w:pPr>
              <w:spacing w:after="0"/>
            </w:pPr>
            <w:r>
              <w:rPr>
                <w:sz w:val="14"/>
              </w:rPr>
              <w:t>Authoritative source -&gt; universe/delivery -&gt; stage trace -&gt; fix/replay -&gt; reconciliation control.</w:t>
            </w:r>
          </w:p>
        </w:tc>
      </w:tr>
      <w:tr w:rsidR="00D82837" w14:paraId="5A1BAAF2" w14:textId="77777777">
        <w:trPr>
          <w:cantSplit/>
          <w:jc w:val="center"/>
        </w:trPr>
        <w:tc>
          <w:tcPr>
            <w:tcW w:w="1064" w:type="dxa"/>
            <w:tcMar>
              <w:top w:w="55" w:type="dxa"/>
              <w:left w:w="70" w:type="dxa"/>
              <w:bottom w:w="55" w:type="dxa"/>
              <w:right w:w="70" w:type="dxa"/>
            </w:tcMar>
          </w:tcPr>
          <w:p w14:paraId="68090A67" w14:textId="77777777" w:rsidR="00D82837" w:rsidRDefault="00000000">
            <w:pPr>
              <w:spacing w:after="0"/>
            </w:pPr>
            <w:r>
              <w:rPr>
                <w:b/>
                <w:sz w:val="14"/>
              </w:rPr>
              <w:t>36-39</w:t>
            </w:r>
          </w:p>
        </w:tc>
        <w:tc>
          <w:tcPr>
            <w:tcW w:w="3193" w:type="dxa"/>
            <w:tcMar>
              <w:top w:w="55" w:type="dxa"/>
              <w:left w:w="70" w:type="dxa"/>
              <w:bottom w:w="55" w:type="dxa"/>
              <w:right w:w="70" w:type="dxa"/>
            </w:tcMar>
          </w:tcPr>
          <w:p w14:paraId="3DE11225" w14:textId="77777777" w:rsidR="00D82837" w:rsidRDefault="00000000">
            <w:pPr>
              <w:spacing w:after="0"/>
            </w:pPr>
            <w:r>
              <w:rPr>
                <w:sz w:val="14"/>
              </w:rPr>
              <w:t>How do you work under a 4-month deadline?</w:t>
            </w:r>
          </w:p>
        </w:tc>
        <w:tc>
          <w:tcPr>
            <w:tcW w:w="5677" w:type="dxa"/>
            <w:tcMar>
              <w:top w:w="55" w:type="dxa"/>
              <w:left w:w="70" w:type="dxa"/>
              <w:bottom w:w="55" w:type="dxa"/>
              <w:right w:w="70" w:type="dxa"/>
            </w:tcMar>
          </w:tcPr>
          <w:p w14:paraId="7E81F186" w14:textId="77777777" w:rsidR="00D82837" w:rsidRDefault="00000000">
            <w:pPr>
              <w:spacing w:after="0"/>
            </w:pPr>
            <w:r>
              <w:rPr>
                <w:sz w:val="14"/>
              </w:rPr>
              <w:t>Rapid discovery, bounded scope, reversible changes, documentation/hand-off.</w:t>
            </w:r>
          </w:p>
        </w:tc>
      </w:tr>
      <w:tr w:rsidR="00D82837" w14:paraId="4E50F198" w14:textId="77777777">
        <w:trPr>
          <w:cantSplit/>
          <w:jc w:val="center"/>
        </w:trPr>
        <w:tc>
          <w:tcPr>
            <w:tcW w:w="1064" w:type="dxa"/>
            <w:shd w:val="clear" w:color="auto" w:fill="F7F9FC"/>
            <w:tcMar>
              <w:top w:w="55" w:type="dxa"/>
              <w:left w:w="70" w:type="dxa"/>
              <w:bottom w:w="55" w:type="dxa"/>
              <w:right w:w="70" w:type="dxa"/>
            </w:tcMar>
          </w:tcPr>
          <w:p w14:paraId="7279FD1F" w14:textId="77777777" w:rsidR="00D82837" w:rsidRDefault="00000000">
            <w:pPr>
              <w:spacing w:after="0"/>
            </w:pPr>
            <w:r>
              <w:rPr>
                <w:b/>
                <w:sz w:val="14"/>
              </w:rPr>
              <w:t>39-45</w:t>
            </w:r>
          </w:p>
        </w:tc>
        <w:tc>
          <w:tcPr>
            <w:tcW w:w="3193" w:type="dxa"/>
            <w:shd w:val="clear" w:color="auto" w:fill="F7F9FC"/>
            <w:tcMar>
              <w:top w:w="55" w:type="dxa"/>
              <w:left w:w="70" w:type="dxa"/>
              <w:bottom w:w="55" w:type="dxa"/>
              <w:right w:w="70" w:type="dxa"/>
            </w:tcMar>
          </w:tcPr>
          <w:p w14:paraId="4CF08E17" w14:textId="77777777" w:rsidR="00D82837" w:rsidRDefault="00000000">
            <w:pPr>
              <w:spacing w:after="0"/>
            </w:pPr>
            <w:r>
              <w:rPr>
                <w:sz w:val="14"/>
              </w:rPr>
              <w:t>Your questions.</w:t>
            </w:r>
          </w:p>
        </w:tc>
        <w:tc>
          <w:tcPr>
            <w:tcW w:w="5677" w:type="dxa"/>
            <w:shd w:val="clear" w:color="auto" w:fill="F7F9FC"/>
            <w:tcMar>
              <w:top w:w="55" w:type="dxa"/>
              <w:left w:w="70" w:type="dxa"/>
              <w:bottom w:w="55" w:type="dxa"/>
              <w:right w:w="70" w:type="dxa"/>
            </w:tcMar>
          </w:tcPr>
          <w:p w14:paraId="4387DDB3" w14:textId="77777777" w:rsidR="00D82837" w:rsidRDefault="00000000">
            <w:pPr>
              <w:spacing w:after="0"/>
            </w:pPr>
            <w:r>
              <w:rPr>
                <w:sz w:val="14"/>
              </w:rPr>
              <w:t>Ask priority outcomes, Bloomberg interface, current model, BAU vs enhancement split and four-month success criteria.</w:t>
            </w:r>
          </w:p>
        </w:tc>
      </w:tr>
      <w:tr w:rsidR="00094B47" w14:paraId="244966E9" w14:textId="77777777">
        <w:trPr>
          <w:cantSplit/>
          <w:jc w:val="center"/>
        </w:trPr>
        <w:tc>
          <w:tcPr>
            <w:tcW w:w="1064" w:type="dxa"/>
            <w:shd w:val="clear" w:color="auto" w:fill="F7F9FC"/>
            <w:tcMar>
              <w:top w:w="55" w:type="dxa"/>
              <w:left w:w="70" w:type="dxa"/>
              <w:bottom w:w="55" w:type="dxa"/>
              <w:right w:w="70" w:type="dxa"/>
            </w:tcMar>
          </w:tcPr>
          <w:p w14:paraId="12513EB2" w14:textId="77777777" w:rsidR="00094B47" w:rsidRDefault="00000000">
            <w:pPr>
              <w:spacing w:after="0" w:line="240" w:lineRule="auto"/>
            </w:pPr>
            <w:r>
              <w:rPr>
                <w:b/>
                <w:sz w:val="14"/>
              </w:rPr>
              <w:t>Optional follow-up</w:t>
            </w:r>
          </w:p>
        </w:tc>
        <w:tc>
          <w:tcPr>
            <w:tcW w:w="3193" w:type="dxa"/>
            <w:shd w:val="clear" w:color="auto" w:fill="F7F9FC"/>
            <w:tcMar>
              <w:top w:w="55" w:type="dxa"/>
              <w:left w:w="70" w:type="dxa"/>
              <w:bottom w:w="55" w:type="dxa"/>
              <w:right w:w="70" w:type="dxa"/>
            </w:tcMar>
          </w:tcPr>
          <w:p w14:paraId="51DEEA69" w14:textId="77777777" w:rsidR="00094B47" w:rsidRDefault="00000000">
            <w:pPr>
              <w:spacing w:after="0" w:line="240" w:lineRule="auto"/>
            </w:pPr>
            <w:r>
              <w:rPr>
                <w:sz w:val="14"/>
              </w:rPr>
              <w:t>What else does the wider Investment Platforms stack contain?</w:t>
            </w:r>
          </w:p>
        </w:tc>
        <w:tc>
          <w:tcPr>
            <w:tcW w:w="5677" w:type="dxa"/>
            <w:shd w:val="clear" w:color="auto" w:fill="F7F9FC"/>
            <w:tcMar>
              <w:top w:w="55" w:type="dxa"/>
              <w:left w:w="70" w:type="dxa"/>
              <w:bottom w:w="55" w:type="dxa"/>
              <w:right w:w="70" w:type="dxa"/>
            </w:tcMar>
          </w:tcPr>
          <w:p w14:paraId="6FD39D60" w14:textId="77777777" w:rsidR="00094B47" w:rsidRDefault="00000000">
            <w:pPr>
              <w:spacing w:after="0" w:line="240" w:lineRule="auto"/>
            </w:pPr>
            <w:r>
              <w:rPr>
                <w:sz w:val="14"/>
              </w:rPr>
              <w:t>Python/FastAPI internal apps, Aladdin/third-party platforms, automated jobs, CI/CD, stewardship/EUDA - frame as same-team context, not assumed contract scope.</w:t>
            </w:r>
          </w:p>
        </w:tc>
      </w:tr>
    </w:tbl>
    <w:p w14:paraId="2EFDB603" w14:textId="77777777" w:rsidR="00D82837" w:rsidRDefault="00D82837">
      <w:pPr>
        <w:spacing w:after="0"/>
      </w:pPr>
    </w:p>
    <w:p w14:paraId="563C61DD" w14:textId="77777777" w:rsidR="00D82837" w:rsidRDefault="00000000">
      <w:pPr>
        <w:pStyle w:val="Heading1"/>
      </w:pPr>
      <w:r>
        <w:t>27. Revision Plan: Highest Return Before 8 September</w:t>
      </w:r>
    </w:p>
    <w:tbl>
      <w:tblPr>
        <w:tblW w:w="9936" w:type="dxa"/>
        <w:jc w:val="center"/>
        <w:tblLayout w:type="fixed"/>
        <w:tblLook w:val="04A0" w:firstRow="1" w:lastRow="0" w:firstColumn="1" w:lastColumn="0" w:noHBand="0" w:noVBand="1"/>
      </w:tblPr>
      <w:tblGrid>
        <w:gridCol w:w="1135"/>
        <w:gridCol w:w="1135"/>
        <w:gridCol w:w="7666"/>
      </w:tblGrid>
      <w:tr w:rsidR="00D82837" w14:paraId="5967916E" w14:textId="77777777">
        <w:trPr>
          <w:tblHeader/>
          <w:jc w:val="center"/>
        </w:trPr>
        <w:tc>
          <w:tcPr>
            <w:tcW w:w="1135" w:type="dxa"/>
            <w:shd w:val="clear" w:color="auto" w:fill="18365D"/>
            <w:tcMar>
              <w:top w:w="55" w:type="dxa"/>
              <w:left w:w="70" w:type="dxa"/>
              <w:bottom w:w="55" w:type="dxa"/>
              <w:right w:w="70" w:type="dxa"/>
            </w:tcMar>
          </w:tcPr>
          <w:p w14:paraId="65832DC7" w14:textId="77777777" w:rsidR="00D82837" w:rsidRDefault="00000000">
            <w:pPr>
              <w:spacing w:after="0"/>
            </w:pPr>
            <w:r>
              <w:rPr>
                <w:b/>
                <w:color w:val="FFFFFF"/>
                <w:sz w:val="14"/>
              </w:rPr>
              <w:t>Priority</w:t>
            </w:r>
          </w:p>
        </w:tc>
        <w:tc>
          <w:tcPr>
            <w:tcW w:w="1135" w:type="dxa"/>
            <w:shd w:val="clear" w:color="auto" w:fill="18365D"/>
            <w:tcMar>
              <w:top w:w="55" w:type="dxa"/>
              <w:left w:w="70" w:type="dxa"/>
              <w:bottom w:w="55" w:type="dxa"/>
              <w:right w:w="70" w:type="dxa"/>
            </w:tcMar>
          </w:tcPr>
          <w:p w14:paraId="74802AF8" w14:textId="77777777" w:rsidR="00D82837" w:rsidRDefault="00000000">
            <w:pPr>
              <w:spacing w:after="0"/>
            </w:pPr>
            <w:r>
              <w:rPr>
                <w:b/>
                <w:color w:val="FFFFFF"/>
                <w:sz w:val="14"/>
              </w:rPr>
              <w:t>Time</w:t>
            </w:r>
          </w:p>
        </w:tc>
        <w:tc>
          <w:tcPr>
            <w:tcW w:w="7664" w:type="dxa"/>
            <w:shd w:val="clear" w:color="auto" w:fill="18365D"/>
            <w:tcMar>
              <w:top w:w="55" w:type="dxa"/>
              <w:left w:w="70" w:type="dxa"/>
              <w:bottom w:w="55" w:type="dxa"/>
              <w:right w:w="70" w:type="dxa"/>
            </w:tcMar>
          </w:tcPr>
          <w:p w14:paraId="73FD59B6" w14:textId="77777777" w:rsidR="00D82837" w:rsidRDefault="00000000">
            <w:pPr>
              <w:spacing w:after="0"/>
            </w:pPr>
            <w:r>
              <w:rPr>
                <w:b/>
                <w:color w:val="FFFFFF"/>
                <w:sz w:val="14"/>
              </w:rPr>
              <w:t>Focus</w:t>
            </w:r>
          </w:p>
        </w:tc>
      </w:tr>
      <w:tr w:rsidR="00D82837" w14:paraId="290B1DE2" w14:textId="77777777">
        <w:trPr>
          <w:cantSplit/>
          <w:jc w:val="center"/>
        </w:trPr>
        <w:tc>
          <w:tcPr>
            <w:tcW w:w="1135" w:type="dxa"/>
            <w:shd w:val="clear" w:color="auto" w:fill="F7F9FC"/>
            <w:tcMar>
              <w:top w:w="55" w:type="dxa"/>
              <w:left w:w="70" w:type="dxa"/>
              <w:bottom w:w="55" w:type="dxa"/>
              <w:right w:w="70" w:type="dxa"/>
            </w:tcMar>
          </w:tcPr>
          <w:p w14:paraId="7542FB9B" w14:textId="77777777" w:rsidR="00D82837" w:rsidRDefault="00000000">
            <w:pPr>
              <w:spacing w:after="0"/>
            </w:pPr>
            <w:r>
              <w:rPr>
                <w:b/>
                <w:sz w:val="14"/>
              </w:rPr>
              <w:t>1</w:t>
            </w:r>
          </w:p>
        </w:tc>
        <w:tc>
          <w:tcPr>
            <w:tcW w:w="1135" w:type="dxa"/>
            <w:shd w:val="clear" w:color="auto" w:fill="F7F9FC"/>
            <w:tcMar>
              <w:top w:w="55" w:type="dxa"/>
              <w:left w:w="70" w:type="dxa"/>
              <w:bottom w:w="55" w:type="dxa"/>
              <w:right w:w="70" w:type="dxa"/>
            </w:tcMar>
          </w:tcPr>
          <w:p w14:paraId="25BB5090" w14:textId="77777777" w:rsidR="00D82837" w:rsidRDefault="00000000">
            <w:pPr>
              <w:spacing w:after="0"/>
            </w:pPr>
            <w:r>
              <w:rPr>
                <w:sz w:val="14"/>
              </w:rPr>
              <w:t>60 min</w:t>
            </w:r>
          </w:p>
        </w:tc>
        <w:tc>
          <w:tcPr>
            <w:tcW w:w="7664" w:type="dxa"/>
            <w:shd w:val="clear" w:color="auto" w:fill="F7F9FC"/>
            <w:tcMar>
              <w:top w:w="55" w:type="dxa"/>
              <w:left w:w="70" w:type="dxa"/>
              <w:bottom w:w="55" w:type="dxa"/>
              <w:right w:w="70" w:type="dxa"/>
            </w:tcMar>
          </w:tcPr>
          <w:p w14:paraId="1E0E637B" w14:textId="77777777" w:rsidR="00D82837" w:rsidRDefault="00000000">
            <w:pPr>
              <w:spacing w:after="0"/>
            </w:pPr>
            <w:r>
              <w:rPr>
                <w:sz w:val="14"/>
              </w:rPr>
              <w:t>Bloomberg Q&amp;A: product/interface, identifiers, completeness, corrections, point-in-time, entitlements and reconciliation. Rehearse answers aloud.</w:t>
            </w:r>
          </w:p>
        </w:tc>
      </w:tr>
      <w:tr w:rsidR="00D82837" w14:paraId="4CB8587E" w14:textId="77777777">
        <w:trPr>
          <w:cantSplit/>
          <w:jc w:val="center"/>
        </w:trPr>
        <w:tc>
          <w:tcPr>
            <w:tcW w:w="1135" w:type="dxa"/>
            <w:tcMar>
              <w:top w:w="55" w:type="dxa"/>
              <w:left w:w="70" w:type="dxa"/>
              <w:bottom w:w="55" w:type="dxa"/>
              <w:right w:w="70" w:type="dxa"/>
            </w:tcMar>
          </w:tcPr>
          <w:p w14:paraId="2A86236C" w14:textId="77777777" w:rsidR="00D82837" w:rsidRDefault="00000000">
            <w:pPr>
              <w:spacing w:after="0"/>
            </w:pPr>
            <w:r>
              <w:rPr>
                <w:b/>
                <w:sz w:val="14"/>
              </w:rPr>
              <w:t>2</w:t>
            </w:r>
          </w:p>
        </w:tc>
        <w:tc>
          <w:tcPr>
            <w:tcW w:w="1135" w:type="dxa"/>
            <w:tcMar>
              <w:top w:w="55" w:type="dxa"/>
              <w:left w:w="70" w:type="dxa"/>
              <w:bottom w:w="55" w:type="dxa"/>
              <w:right w:w="70" w:type="dxa"/>
            </w:tcMar>
          </w:tcPr>
          <w:p w14:paraId="7709A22D" w14:textId="77777777" w:rsidR="00D82837" w:rsidRDefault="00000000">
            <w:pPr>
              <w:spacing w:after="0"/>
            </w:pPr>
            <w:r>
              <w:rPr>
                <w:sz w:val="14"/>
              </w:rPr>
              <w:t>55 min</w:t>
            </w:r>
          </w:p>
        </w:tc>
        <w:tc>
          <w:tcPr>
            <w:tcW w:w="7664" w:type="dxa"/>
            <w:tcMar>
              <w:top w:w="55" w:type="dxa"/>
              <w:left w:w="70" w:type="dxa"/>
              <w:bottom w:w="55" w:type="dxa"/>
              <w:right w:w="70" w:type="dxa"/>
            </w:tcMar>
          </w:tcPr>
          <w:p w14:paraId="479F7E2D" w14:textId="77777777" w:rsidR="00D82837" w:rsidRDefault="00000000">
            <w:pPr>
              <w:spacing w:after="0"/>
            </w:pPr>
            <w:r>
              <w:rPr>
                <w:sz w:val="14"/>
              </w:rPr>
              <w:t>Airflow Q&amp;A: DAG design, pools/concurrency, retries, sensors, backfills, idempotency, XCom and green-DAG-but-bad-data scenario.</w:t>
            </w:r>
          </w:p>
        </w:tc>
      </w:tr>
      <w:tr w:rsidR="00D82837" w14:paraId="56FE93D7" w14:textId="77777777">
        <w:trPr>
          <w:cantSplit/>
          <w:jc w:val="center"/>
        </w:trPr>
        <w:tc>
          <w:tcPr>
            <w:tcW w:w="1135" w:type="dxa"/>
            <w:shd w:val="clear" w:color="auto" w:fill="F7F9FC"/>
            <w:tcMar>
              <w:top w:w="55" w:type="dxa"/>
              <w:left w:w="70" w:type="dxa"/>
              <w:bottom w:w="55" w:type="dxa"/>
              <w:right w:w="70" w:type="dxa"/>
            </w:tcMar>
          </w:tcPr>
          <w:p w14:paraId="5727B2F0" w14:textId="77777777" w:rsidR="00D82837" w:rsidRDefault="00000000">
            <w:pPr>
              <w:spacing w:after="0"/>
            </w:pPr>
            <w:r>
              <w:rPr>
                <w:b/>
                <w:sz w:val="14"/>
              </w:rPr>
              <w:t>3</w:t>
            </w:r>
          </w:p>
        </w:tc>
        <w:tc>
          <w:tcPr>
            <w:tcW w:w="1135" w:type="dxa"/>
            <w:shd w:val="clear" w:color="auto" w:fill="F7F9FC"/>
            <w:tcMar>
              <w:top w:w="55" w:type="dxa"/>
              <w:left w:w="70" w:type="dxa"/>
              <w:bottom w:w="55" w:type="dxa"/>
              <w:right w:w="70" w:type="dxa"/>
            </w:tcMar>
          </w:tcPr>
          <w:p w14:paraId="290880DF" w14:textId="77777777" w:rsidR="00D82837" w:rsidRDefault="00000000">
            <w:pPr>
              <w:spacing w:after="0"/>
            </w:pPr>
            <w:r>
              <w:rPr>
                <w:sz w:val="14"/>
              </w:rPr>
              <w:t>55 min</w:t>
            </w:r>
          </w:p>
        </w:tc>
        <w:tc>
          <w:tcPr>
            <w:tcW w:w="7664" w:type="dxa"/>
            <w:shd w:val="clear" w:color="auto" w:fill="F7F9FC"/>
            <w:tcMar>
              <w:top w:w="55" w:type="dxa"/>
              <w:left w:w="70" w:type="dxa"/>
              <w:bottom w:w="55" w:type="dxa"/>
              <w:right w:w="70" w:type="dxa"/>
            </w:tcMar>
          </w:tcPr>
          <w:p w14:paraId="4644C321" w14:textId="77777777" w:rsidR="00D82837" w:rsidRDefault="00000000">
            <w:pPr>
              <w:spacing w:after="0"/>
            </w:pPr>
            <w:r>
              <w:rPr>
                <w:sz w:val="14"/>
              </w:rPr>
              <w:t>dbt Q&amp;A: safe experience answer, ref/source, layers, materialisations, tests, incremental models, snapshots, CI and late data.</w:t>
            </w:r>
          </w:p>
        </w:tc>
      </w:tr>
      <w:tr w:rsidR="00D82837" w14:paraId="109527DA" w14:textId="77777777">
        <w:trPr>
          <w:cantSplit/>
          <w:jc w:val="center"/>
        </w:trPr>
        <w:tc>
          <w:tcPr>
            <w:tcW w:w="1135" w:type="dxa"/>
            <w:tcMar>
              <w:top w:w="55" w:type="dxa"/>
              <w:left w:w="70" w:type="dxa"/>
              <w:bottom w:w="55" w:type="dxa"/>
              <w:right w:w="70" w:type="dxa"/>
            </w:tcMar>
          </w:tcPr>
          <w:p w14:paraId="7F7A8A8D" w14:textId="77777777" w:rsidR="00D82837" w:rsidRDefault="00000000">
            <w:pPr>
              <w:spacing w:after="0"/>
            </w:pPr>
            <w:r>
              <w:rPr>
                <w:b/>
                <w:sz w:val="14"/>
              </w:rPr>
              <w:t>4</w:t>
            </w:r>
          </w:p>
        </w:tc>
        <w:tc>
          <w:tcPr>
            <w:tcW w:w="1135" w:type="dxa"/>
            <w:tcMar>
              <w:top w:w="55" w:type="dxa"/>
              <w:left w:w="70" w:type="dxa"/>
              <w:bottom w:w="55" w:type="dxa"/>
              <w:right w:w="70" w:type="dxa"/>
            </w:tcMar>
          </w:tcPr>
          <w:p w14:paraId="1B222F32" w14:textId="77777777" w:rsidR="00D82837" w:rsidRDefault="00000000">
            <w:pPr>
              <w:spacing w:after="0"/>
            </w:pPr>
            <w:r>
              <w:rPr>
                <w:sz w:val="14"/>
              </w:rPr>
              <w:t>50 min</w:t>
            </w:r>
          </w:p>
        </w:tc>
        <w:tc>
          <w:tcPr>
            <w:tcW w:w="7664" w:type="dxa"/>
            <w:tcMar>
              <w:top w:w="55" w:type="dxa"/>
              <w:left w:w="70" w:type="dxa"/>
              <w:bottom w:w="55" w:type="dxa"/>
              <w:right w:w="70" w:type="dxa"/>
            </w:tcMar>
          </w:tcPr>
          <w:p w14:paraId="09796144" w14:textId="77777777" w:rsidR="00D82837" w:rsidRDefault="00000000">
            <w:pPr>
              <w:spacing w:after="0"/>
            </w:pPr>
            <w:r>
              <w:rPr>
                <w:sz w:val="14"/>
              </w:rPr>
              <w:t>Snowflake Q&amp;A: Query Profile, pruning, warehouse isolation, incremental loads, RBAC, Time Travel, zero-copy clone and cost/performance.</w:t>
            </w:r>
          </w:p>
        </w:tc>
      </w:tr>
      <w:tr w:rsidR="00D82837" w14:paraId="0518C72C" w14:textId="77777777">
        <w:trPr>
          <w:cantSplit/>
          <w:jc w:val="center"/>
        </w:trPr>
        <w:tc>
          <w:tcPr>
            <w:tcW w:w="1135" w:type="dxa"/>
            <w:shd w:val="clear" w:color="auto" w:fill="F7F9FC"/>
            <w:tcMar>
              <w:top w:w="55" w:type="dxa"/>
              <w:left w:w="70" w:type="dxa"/>
              <w:bottom w:w="55" w:type="dxa"/>
              <w:right w:w="70" w:type="dxa"/>
            </w:tcMar>
          </w:tcPr>
          <w:p w14:paraId="452687DF" w14:textId="77777777" w:rsidR="00D82837" w:rsidRDefault="00000000">
            <w:pPr>
              <w:spacing w:after="0"/>
            </w:pPr>
            <w:r>
              <w:rPr>
                <w:b/>
                <w:sz w:val="14"/>
              </w:rPr>
              <w:t>5</w:t>
            </w:r>
          </w:p>
        </w:tc>
        <w:tc>
          <w:tcPr>
            <w:tcW w:w="1135" w:type="dxa"/>
            <w:shd w:val="clear" w:color="auto" w:fill="F7F9FC"/>
            <w:tcMar>
              <w:top w:w="55" w:type="dxa"/>
              <w:left w:w="70" w:type="dxa"/>
              <w:bottom w:w="55" w:type="dxa"/>
              <w:right w:w="70" w:type="dxa"/>
            </w:tcMar>
          </w:tcPr>
          <w:p w14:paraId="72376042" w14:textId="77777777" w:rsidR="00D82837" w:rsidRDefault="00000000">
            <w:pPr>
              <w:spacing w:after="0"/>
            </w:pPr>
            <w:r>
              <w:rPr>
                <w:sz w:val="14"/>
              </w:rPr>
              <w:t>40 min</w:t>
            </w:r>
          </w:p>
        </w:tc>
        <w:tc>
          <w:tcPr>
            <w:tcW w:w="7664" w:type="dxa"/>
            <w:shd w:val="clear" w:color="auto" w:fill="F7F9FC"/>
            <w:tcMar>
              <w:top w:w="55" w:type="dxa"/>
              <w:left w:w="70" w:type="dxa"/>
              <w:bottom w:w="55" w:type="dxa"/>
              <w:right w:w="70" w:type="dxa"/>
            </w:tcMar>
          </w:tcPr>
          <w:p w14:paraId="5174B38B" w14:textId="77777777" w:rsidR="00D82837" w:rsidRDefault="00000000">
            <w:pPr>
              <w:spacing w:after="0"/>
            </w:pPr>
            <w:r>
              <w:rPr>
                <w:sz w:val="14"/>
              </w:rPr>
              <w:t>Investment data + SQL: grain, security master, prices/positions, SCD2/Data Vault, joins, reconciliation, stale data and point-in-time consistency.</w:t>
            </w:r>
          </w:p>
        </w:tc>
      </w:tr>
      <w:tr w:rsidR="00D82837" w14:paraId="49BE2DBB" w14:textId="77777777">
        <w:trPr>
          <w:cantSplit/>
          <w:jc w:val="center"/>
        </w:trPr>
        <w:tc>
          <w:tcPr>
            <w:tcW w:w="1135" w:type="dxa"/>
            <w:tcMar>
              <w:top w:w="55" w:type="dxa"/>
              <w:left w:w="70" w:type="dxa"/>
              <w:bottom w:w="55" w:type="dxa"/>
              <w:right w:w="70" w:type="dxa"/>
            </w:tcMar>
          </w:tcPr>
          <w:p w14:paraId="229D9723" w14:textId="77777777" w:rsidR="00D82837" w:rsidRDefault="00000000">
            <w:pPr>
              <w:spacing w:after="0"/>
            </w:pPr>
            <w:r>
              <w:rPr>
                <w:b/>
                <w:sz w:val="14"/>
              </w:rPr>
              <w:t>6</w:t>
            </w:r>
          </w:p>
        </w:tc>
        <w:tc>
          <w:tcPr>
            <w:tcW w:w="1135" w:type="dxa"/>
            <w:tcMar>
              <w:top w:w="55" w:type="dxa"/>
              <w:left w:w="70" w:type="dxa"/>
              <w:bottom w:w="55" w:type="dxa"/>
              <w:right w:w="70" w:type="dxa"/>
            </w:tcMar>
          </w:tcPr>
          <w:p w14:paraId="12BBDD61" w14:textId="77777777" w:rsidR="00D82837" w:rsidRDefault="00000000">
            <w:pPr>
              <w:spacing w:after="0"/>
            </w:pPr>
            <w:r>
              <w:rPr>
                <w:sz w:val="14"/>
              </w:rPr>
              <w:t>30 min</w:t>
            </w:r>
          </w:p>
        </w:tc>
        <w:tc>
          <w:tcPr>
            <w:tcW w:w="7664" w:type="dxa"/>
            <w:tcMar>
              <w:top w:w="55" w:type="dxa"/>
              <w:left w:w="70" w:type="dxa"/>
              <w:bottom w:w="55" w:type="dxa"/>
              <w:right w:w="70" w:type="dxa"/>
            </w:tcMar>
          </w:tcPr>
          <w:p w14:paraId="4C28868A" w14:textId="77777777" w:rsidR="00D82837" w:rsidRDefault="00000000">
            <w:pPr>
              <w:spacing w:after="0"/>
            </w:pPr>
            <w:r>
              <w:rPr>
                <w:sz w:val="14"/>
              </w:rPr>
              <w:t>Story rehearsal: Brevan, BlackRock, illio, EDF, GoldenSource and one production incident. Tie each story to a role requirement.</w:t>
            </w:r>
          </w:p>
        </w:tc>
      </w:tr>
      <w:tr w:rsidR="00D82837" w14:paraId="16D90365" w14:textId="77777777">
        <w:trPr>
          <w:cantSplit/>
          <w:jc w:val="center"/>
        </w:trPr>
        <w:tc>
          <w:tcPr>
            <w:tcW w:w="1135" w:type="dxa"/>
            <w:shd w:val="clear" w:color="auto" w:fill="F7F9FC"/>
            <w:tcMar>
              <w:top w:w="55" w:type="dxa"/>
              <w:left w:w="70" w:type="dxa"/>
              <w:bottom w:w="55" w:type="dxa"/>
              <w:right w:w="70" w:type="dxa"/>
            </w:tcMar>
          </w:tcPr>
          <w:p w14:paraId="1FED315B" w14:textId="77777777" w:rsidR="00D82837" w:rsidRDefault="00000000">
            <w:pPr>
              <w:spacing w:after="0"/>
            </w:pPr>
            <w:r>
              <w:rPr>
                <w:b/>
                <w:sz w:val="14"/>
              </w:rPr>
              <w:t>7</w:t>
            </w:r>
          </w:p>
        </w:tc>
        <w:tc>
          <w:tcPr>
            <w:tcW w:w="1135" w:type="dxa"/>
            <w:shd w:val="clear" w:color="auto" w:fill="F7F9FC"/>
            <w:tcMar>
              <w:top w:w="55" w:type="dxa"/>
              <w:left w:w="70" w:type="dxa"/>
              <w:bottom w:w="55" w:type="dxa"/>
              <w:right w:w="70" w:type="dxa"/>
            </w:tcMar>
          </w:tcPr>
          <w:p w14:paraId="698B4267" w14:textId="77777777" w:rsidR="00D82837" w:rsidRDefault="00000000">
            <w:pPr>
              <w:spacing w:after="0"/>
            </w:pPr>
            <w:r>
              <w:rPr>
                <w:sz w:val="14"/>
              </w:rPr>
              <w:t>20 min</w:t>
            </w:r>
          </w:p>
        </w:tc>
        <w:tc>
          <w:tcPr>
            <w:tcW w:w="7664" w:type="dxa"/>
            <w:shd w:val="clear" w:color="auto" w:fill="F7F9FC"/>
            <w:tcMar>
              <w:top w:w="55" w:type="dxa"/>
              <w:left w:w="70" w:type="dxa"/>
              <w:bottom w:w="55" w:type="dxa"/>
              <w:right w:w="70" w:type="dxa"/>
            </w:tcMar>
          </w:tcPr>
          <w:p w14:paraId="1E7F5B29" w14:textId="77777777" w:rsidR="00D82837" w:rsidRDefault="00000000">
            <w:pPr>
              <w:spacing w:after="0"/>
            </w:pPr>
            <w:r>
              <w:rPr>
                <w:sz w:val="14"/>
              </w:rPr>
              <w:t>First-week plan, four-month success, stakeholder questions and closing statement.</w:t>
            </w:r>
          </w:p>
        </w:tc>
      </w:tr>
      <w:tr w:rsidR="00094B47" w14:paraId="3EDB1069" w14:textId="77777777">
        <w:trPr>
          <w:cantSplit/>
          <w:jc w:val="center"/>
        </w:trPr>
        <w:tc>
          <w:tcPr>
            <w:tcW w:w="1135" w:type="dxa"/>
            <w:shd w:val="clear" w:color="auto" w:fill="F7F9FC"/>
            <w:tcMar>
              <w:top w:w="55" w:type="dxa"/>
              <w:left w:w="70" w:type="dxa"/>
              <w:bottom w:w="55" w:type="dxa"/>
              <w:right w:w="70" w:type="dxa"/>
            </w:tcMar>
          </w:tcPr>
          <w:p w14:paraId="1E6408D1" w14:textId="77777777" w:rsidR="00094B47" w:rsidRDefault="00000000">
            <w:pPr>
              <w:spacing w:after="0" w:line="240" w:lineRule="auto"/>
            </w:pPr>
            <w:r>
              <w:rPr>
                <w:b/>
                <w:sz w:val="14"/>
              </w:rPr>
              <w:t>8</w:t>
            </w:r>
          </w:p>
        </w:tc>
        <w:tc>
          <w:tcPr>
            <w:tcW w:w="1135" w:type="dxa"/>
            <w:shd w:val="clear" w:color="auto" w:fill="F7F9FC"/>
            <w:tcMar>
              <w:top w:w="55" w:type="dxa"/>
              <w:left w:w="70" w:type="dxa"/>
              <w:bottom w:w="55" w:type="dxa"/>
              <w:right w:w="70" w:type="dxa"/>
            </w:tcMar>
          </w:tcPr>
          <w:p w14:paraId="7EB30C91" w14:textId="77777777" w:rsidR="00094B47" w:rsidRDefault="00000000">
            <w:pPr>
              <w:spacing w:after="0" w:line="240" w:lineRule="auto"/>
            </w:pPr>
            <w:r>
              <w:rPr>
                <w:sz w:val="14"/>
              </w:rPr>
              <w:t>35 min</w:t>
            </w:r>
          </w:p>
        </w:tc>
        <w:tc>
          <w:tcPr>
            <w:tcW w:w="7664" w:type="dxa"/>
            <w:shd w:val="clear" w:color="auto" w:fill="F7F9FC"/>
            <w:tcMar>
              <w:top w:w="55" w:type="dxa"/>
              <w:left w:w="70" w:type="dxa"/>
              <w:bottom w:w="55" w:type="dxa"/>
              <w:right w:w="70" w:type="dxa"/>
            </w:tcMar>
          </w:tcPr>
          <w:p w14:paraId="35F6244B" w14:textId="77777777" w:rsidR="00094B47" w:rsidRDefault="00000000">
            <w:pPr>
              <w:spacing w:after="0" w:line="240" w:lineRule="auto"/>
            </w:pPr>
            <w:r>
              <w:rPr>
                <w:sz w:val="14"/>
              </w:rPr>
              <w:t>Same-team stack: Pemberton FastAPI app, Aladdin experience, Git/CI-CD, vendor-job operations, EUDA/Data Stewardship. Rehearse the new cross-role Q&amp;A without diluting the core Snowflake/Airflow/dbt/Bloomberg preparation.</w:t>
            </w:r>
          </w:p>
        </w:tc>
      </w:tr>
    </w:tbl>
    <w:p w14:paraId="75116AB3" w14:textId="77777777" w:rsidR="00D82837" w:rsidRDefault="00D82837">
      <w:pPr>
        <w:spacing w:after="0"/>
      </w:pPr>
    </w:p>
    <w:p w14:paraId="38375E12" w14:textId="77777777" w:rsidR="00D82837" w:rsidRDefault="00000000">
      <w:pPr>
        <w:pStyle w:val="Heading2"/>
      </w:pPr>
      <w:r>
        <w:t>Morning of interview - 45 minutes</w:t>
      </w:r>
    </w:p>
    <w:p w14:paraId="3F20BAEC" w14:textId="77777777" w:rsidR="00D82837" w:rsidRDefault="00000000">
      <w:pPr>
        <w:spacing w:after="30"/>
        <w:ind w:left="288" w:hanging="187"/>
      </w:pPr>
      <w:r>
        <w:t>• Read the cheat sheet, Bloomberg/Airflow/dbt core pages, then the new Python/Aladdin/EUDA cross-role Q&amp;A. Keep the contract core first.</w:t>
      </w:r>
    </w:p>
    <w:p w14:paraId="65AFB62A" w14:textId="77777777" w:rsidR="00D82837" w:rsidRDefault="00000000">
      <w:pPr>
        <w:spacing w:after="30"/>
        <w:ind w:left="288" w:hanging="187"/>
      </w:pPr>
      <w:r>
        <w:rPr>
          <w:b/>
        </w:rPr>
        <w:t xml:space="preserve">• </w:t>
      </w:r>
      <w:r>
        <w:t>Speak the 90-second introduction once.</w:t>
      </w:r>
    </w:p>
    <w:p w14:paraId="20EC5F92" w14:textId="77777777" w:rsidR="00D82837" w:rsidRDefault="00000000">
      <w:pPr>
        <w:spacing w:after="30"/>
        <w:ind w:left="288" w:hanging="187"/>
      </w:pPr>
      <w:r>
        <w:rPr>
          <w:b/>
        </w:rPr>
        <w:t>• Draw the source/Bloomberg -&gt; Airflow -&gt; Snowflake -&gt; dbt -&gt; Investment Risk flow from memory.</w:t>
      </w:r>
    </w:p>
    <w:p w14:paraId="271B369D" w14:textId="77777777" w:rsidR="00D82837" w:rsidRDefault="00000000">
      <w:pPr>
        <w:spacing w:after="30"/>
        <w:ind w:left="288" w:hanging="187"/>
      </w:pPr>
      <w:r>
        <w:rPr>
          <w:b/>
        </w:rPr>
        <w:t xml:space="preserve">• </w:t>
      </w:r>
      <w:r>
        <w:t>Write this note beside you: AUTHORITATIVE SOURCE / GRAIN / AS-OF / IDEMPOTENT / REPLAY / RECONCILE / PROTECT BAU / ROLLBACK.</w:t>
      </w:r>
    </w:p>
    <w:p w14:paraId="5A0ADEF4" w14:textId="77777777" w:rsidR="00D82837" w:rsidRDefault="00000000">
      <w:pPr>
        <w:spacing w:after="30"/>
        <w:ind w:left="288" w:hanging="187"/>
      </w:pPr>
      <w:r>
        <w:rPr>
          <w:b/>
        </w:rPr>
        <w:t xml:space="preserve">• </w:t>
      </w:r>
      <w:r>
        <w:t xml:space="preserve">Have five questions ready, but ask only the best 3-4 </w:t>
      </w:r>
      <w:proofErr w:type="gramStart"/>
      <w:r>
        <w:t>depending</w:t>
      </w:r>
      <w:proofErr w:type="gramEnd"/>
      <w:r>
        <w:t xml:space="preserve"> time.</w:t>
      </w:r>
    </w:p>
    <w:p w14:paraId="6E182023" w14:textId="77777777" w:rsidR="00D82837" w:rsidRDefault="00000000">
      <w:pPr>
        <w:spacing w:after="30"/>
        <w:ind w:left="288" w:hanging="187"/>
      </w:pPr>
      <w:r>
        <w:rPr>
          <w:b/>
        </w:rPr>
        <w:t xml:space="preserve">• </w:t>
      </w:r>
      <w:r>
        <w:t>Join Teams 10 minutes early and verify the calendar displays 10:30 local UK time.</w:t>
      </w:r>
    </w:p>
    <w:p w14:paraId="2E95D554" w14:textId="77777777" w:rsidR="00D82837" w:rsidRDefault="00000000">
      <w:pPr>
        <w:pStyle w:val="Heading1"/>
      </w:pPr>
      <w:r>
        <w:lastRenderedPageBreak/>
        <w:t>28. Final Flash Cards</w:t>
      </w:r>
    </w:p>
    <w:tbl>
      <w:tblPr>
        <w:tblW w:w="9936" w:type="dxa"/>
        <w:jc w:val="center"/>
        <w:tblLayout w:type="fixed"/>
        <w:tblLook w:val="04A0" w:firstRow="1" w:lastRow="0" w:firstColumn="1" w:lastColumn="0" w:noHBand="0" w:noVBand="1"/>
      </w:tblPr>
      <w:tblGrid>
        <w:gridCol w:w="2838"/>
        <w:gridCol w:w="7098"/>
      </w:tblGrid>
      <w:tr w:rsidR="00D82837" w14:paraId="5D117E20" w14:textId="77777777">
        <w:trPr>
          <w:tblHeader/>
          <w:jc w:val="center"/>
        </w:trPr>
        <w:tc>
          <w:tcPr>
            <w:tcW w:w="2838" w:type="dxa"/>
            <w:shd w:val="clear" w:color="auto" w:fill="18365D"/>
            <w:tcMar>
              <w:top w:w="55" w:type="dxa"/>
              <w:left w:w="70" w:type="dxa"/>
              <w:bottom w:w="55" w:type="dxa"/>
              <w:right w:w="70" w:type="dxa"/>
            </w:tcMar>
          </w:tcPr>
          <w:p w14:paraId="4525BFAC" w14:textId="77777777" w:rsidR="00D82837" w:rsidRDefault="00000000">
            <w:pPr>
              <w:spacing w:after="0"/>
            </w:pPr>
            <w:r>
              <w:rPr>
                <w:b/>
                <w:color w:val="FFFFFF"/>
                <w:sz w:val="14"/>
              </w:rPr>
              <w:t>Prompt</w:t>
            </w:r>
          </w:p>
        </w:tc>
        <w:tc>
          <w:tcPr>
            <w:tcW w:w="7097" w:type="dxa"/>
            <w:shd w:val="clear" w:color="auto" w:fill="18365D"/>
            <w:tcMar>
              <w:top w:w="55" w:type="dxa"/>
              <w:left w:w="70" w:type="dxa"/>
              <w:bottom w:w="55" w:type="dxa"/>
              <w:right w:w="70" w:type="dxa"/>
            </w:tcMar>
          </w:tcPr>
          <w:p w14:paraId="54370040" w14:textId="77777777" w:rsidR="00D82837" w:rsidRDefault="00000000">
            <w:pPr>
              <w:spacing w:after="0"/>
            </w:pPr>
            <w:r>
              <w:rPr>
                <w:b/>
                <w:color w:val="FFFFFF"/>
                <w:sz w:val="14"/>
              </w:rPr>
              <w:t>Answer</w:t>
            </w:r>
          </w:p>
        </w:tc>
      </w:tr>
      <w:tr w:rsidR="00D82837" w14:paraId="4FB1EC55" w14:textId="77777777">
        <w:trPr>
          <w:cantSplit/>
          <w:jc w:val="center"/>
        </w:trPr>
        <w:tc>
          <w:tcPr>
            <w:tcW w:w="2838" w:type="dxa"/>
            <w:shd w:val="clear" w:color="auto" w:fill="F7F9FC"/>
            <w:tcMar>
              <w:top w:w="55" w:type="dxa"/>
              <w:left w:w="70" w:type="dxa"/>
              <w:bottom w:w="55" w:type="dxa"/>
              <w:right w:w="70" w:type="dxa"/>
            </w:tcMar>
          </w:tcPr>
          <w:p w14:paraId="03207A87" w14:textId="77777777" w:rsidR="00D82837" w:rsidRDefault="00000000">
            <w:pPr>
              <w:spacing w:after="0"/>
            </w:pPr>
            <w:r>
              <w:rPr>
                <w:b/>
                <w:sz w:val="14"/>
              </w:rPr>
              <w:t>Role objective</w:t>
            </w:r>
          </w:p>
        </w:tc>
        <w:tc>
          <w:tcPr>
            <w:tcW w:w="7097" w:type="dxa"/>
            <w:shd w:val="clear" w:color="auto" w:fill="F7F9FC"/>
            <w:tcMar>
              <w:top w:w="55" w:type="dxa"/>
              <w:left w:w="70" w:type="dxa"/>
              <w:bottom w:w="55" w:type="dxa"/>
              <w:right w:w="70" w:type="dxa"/>
            </w:tcMar>
          </w:tcPr>
          <w:p w14:paraId="10094BE9" w14:textId="77777777" w:rsidR="00D82837" w:rsidRDefault="00000000">
            <w:pPr>
              <w:spacing w:after="0"/>
            </w:pPr>
            <w:r>
              <w:rPr>
                <w:sz w:val="14"/>
              </w:rPr>
              <w:t>Enhance and maintain the investment data platform: scalable pipelines, Snowflake/Airflow/dbt, Bloomberg integrations, data quality and reliable support - delivered safely in four months.</w:t>
            </w:r>
          </w:p>
        </w:tc>
      </w:tr>
      <w:tr w:rsidR="00D82837" w14:paraId="69E85AE0" w14:textId="77777777">
        <w:trPr>
          <w:cantSplit/>
          <w:jc w:val="center"/>
        </w:trPr>
        <w:tc>
          <w:tcPr>
            <w:tcW w:w="2838" w:type="dxa"/>
            <w:tcMar>
              <w:top w:w="55" w:type="dxa"/>
              <w:left w:w="70" w:type="dxa"/>
              <w:bottom w:w="55" w:type="dxa"/>
              <w:right w:w="70" w:type="dxa"/>
            </w:tcMar>
          </w:tcPr>
          <w:p w14:paraId="77C45CAE" w14:textId="77777777" w:rsidR="00D82837" w:rsidRDefault="00000000">
            <w:pPr>
              <w:spacing w:after="0"/>
            </w:pPr>
            <w:r>
              <w:rPr>
                <w:b/>
                <w:sz w:val="14"/>
              </w:rPr>
              <w:t>Snowflake first diagnostic</w:t>
            </w:r>
          </w:p>
        </w:tc>
        <w:tc>
          <w:tcPr>
            <w:tcW w:w="7097" w:type="dxa"/>
            <w:tcMar>
              <w:top w:w="55" w:type="dxa"/>
              <w:left w:w="70" w:type="dxa"/>
              <w:bottom w:w="55" w:type="dxa"/>
              <w:right w:w="70" w:type="dxa"/>
            </w:tcMar>
          </w:tcPr>
          <w:p w14:paraId="43247D51" w14:textId="77777777" w:rsidR="00D82837" w:rsidRDefault="00000000">
            <w:pPr>
              <w:spacing w:after="0"/>
            </w:pPr>
            <w:r>
              <w:rPr>
                <w:sz w:val="14"/>
              </w:rPr>
              <w:t>Query Profile.</w:t>
            </w:r>
          </w:p>
        </w:tc>
      </w:tr>
      <w:tr w:rsidR="00D82837" w14:paraId="7C58BC1B" w14:textId="77777777">
        <w:trPr>
          <w:cantSplit/>
          <w:jc w:val="center"/>
        </w:trPr>
        <w:tc>
          <w:tcPr>
            <w:tcW w:w="2838" w:type="dxa"/>
            <w:shd w:val="clear" w:color="auto" w:fill="F7F9FC"/>
            <w:tcMar>
              <w:top w:w="55" w:type="dxa"/>
              <w:left w:w="70" w:type="dxa"/>
              <w:bottom w:w="55" w:type="dxa"/>
              <w:right w:w="70" w:type="dxa"/>
            </w:tcMar>
          </w:tcPr>
          <w:p w14:paraId="11F32409" w14:textId="77777777" w:rsidR="00D82837" w:rsidRDefault="00000000">
            <w:pPr>
              <w:spacing w:after="0"/>
            </w:pPr>
            <w:r>
              <w:rPr>
                <w:b/>
                <w:sz w:val="14"/>
              </w:rPr>
              <w:t>Airflow scale control</w:t>
            </w:r>
          </w:p>
        </w:tc>
        <w:tc>
          <w:tcPr>
            <w:tcW w:w="7097" w:type="dxa"/>
            <w:shd w:val="clear" w:color="auto" w:fill="F7F9FC"/>
            <w:tcMar>
              <w:top w:w="55" w:type="dxa"/>
              <w:left w:w="70" w:type="dxa"/>
              <w:bottom w:w="55" w:type="dxa"/>
              <w:right w:w="70" w:type="dxa"/>
            </w:tcMar>
          </w:tcPr>
          <w:p w14:paraId="37BA2CE2" w14:textId="77777777" w:rsidR="00D82837" w:rsidRDefault="00000000">
            <w:pPr>
              <w:spacing w:after="0"/>
            </w:pPr>
            <w:r>
              <w:rPr>
                <w:sz w:val="14"/>
              </w:rPr>
              <w:t>Pools / concurrency / priority; identify real bottleneck first.</w:t>
            </w:r>
          </w:p>
        </w:tc>
      </w:tr>
      <w:tr w:rsidR="00D82837" w14:paraId="13A10D5B" w14:textId="77777777">
        <w:trPr>
          <w:cantSplit/>
          <w:jc w:val="center"/>
        </w:trPr>
        <w:tc>
          <w:tcPr>
            <w:tcW w:w="2838" w:type="dxa"/>
            <w:tcMar>
              <w:top w:w="55" w:type="dxa"/>
              <w:left w:w="70" w:type="dxa"/>
              <w:bottom w:w="55" w:type="dxa"/>
              <w:right w:w="70" w:type="dxa"/>
            </w:tcMar>
          </w:tcPr>
          <w:p w14:paraId="73354820" w14:textId="77777777" w:rsidR="00D82837" w:rsidRDefault="00000000">
            <w:pPr>
              <w:spacing w:after="0"/>
            </w:pPr>
            <w:r>
              <w:rPr>
                <w:b/>
                <w:sz w:val="14"/>
              </w:rPr>
              <w:t>Airflow XCom</w:t>
            </w:r>
          </w:p>
        </w:tc>
        <w:tc>
          <w:tcPr>
            <w:tcW w:w="7097" w:type="dxa"/>
            <w:tcMar>
              <w:top w:w="55" w:type="dxa"/>
              <w:left w:w="70" w:type="dxa"/>
              <w:bottom w:w="55" w:type="dxa"/>
              <w:right w:w="70" w:type="dxa"/>
            </w:tcMar>
          </w:tcPr>
          <w:p w14:paraId="5E1CD841" w14:textId="77777777" w:rsidR="00D82837" w:rsidRDefault="00000000">
            <w:pPr>
              <w:spacing w:after="0"/>
            </w:pPr>
            <w:r>
              <w:rPr>
                <w:sz w:val="14"/>
              </w:rPr>
              <w:t>Small metadata, not large data transfer.</w:t>
            </w:r>
          </w:p>
        </w:tc>
      </w:tr>
      <w:tr w:rsidR="00D82837" w14:paraId="5CA86330" w14:textId="77777777">
        <w:trPr>
          <w:cantSplit/>
          <w:jc w:val="center"/>
        </w:trPr>
        <w:tc>
          <w:tcPr>
            <w:tcW w:w="2838" w:type="dxa"/>
            <w:shd w:val="clear" w:color="auto" w:fill="F7F9FC"/>
            <w:tcMar>
              <w:top w:w="55" w:type="dxa"/>
              <w:left w:w="70" w:type="dxa"/>
              <w:bottom w:w="55" w:type="dxa"/>
              <w:right w:w="70" w:type="dxa"/>
            </w:tcMar>
          </w:tcPr>
          <w:p w14:paraId="248A2A70" w14:textId="77777777" w:rsidR="00D82837" w:rsidRDefault="00000000">
            <w:pPr>
              <w:spacing w:after="0"/>
            </w:pPr>
            <w:r>
              <w:rPr>
                <w:b/>
                <w:sz w:val="14"/>
              </w:rPr>
              <w:t xml:space="preserve">dbt </w:t>
            </w:r>
            <w:proofErr w:type="gramStart"/>
            <w:r>
              <w:rPr>
                <w:b/>
                <w:sz w:val="14"/>
              </w:rPr>
              <w:t>ref(</w:t>
            </w:r>
            <w:proofErr w:type="gramEnd"/>
            <w:r>
              <w:rPr>
                <w:b/>
                <w:sz w:val="14"/>
              </w:rPr>
              <w:t>)</w:t>
            </w:r>
          </w:p>
        </w:tc>
        <w:tc>
          <w:tcPr>
            <w:tcW w:w="7097" w:type="dxa"/>
            <w:shd w:val="clear" w:color="auto" w:fill="F7F9FC"/>
            <w:tcMar>
              <w:top w:w="55" w:type="dxa"/>
              <w:left w:w="70" w:type="dxa"/>
              <w:bottom w:w="55" w:type="dxa"/>
              <w:right w:w="70" w:type="dxa"/>
            </w:tcMar>
          </w:tcPr>
          <w:p w14:paraId="638ABE03" w14:textId="77777777" w:rsidR="00D82837" w:rsidRDefault="00000000">
            <w:pPr>
              <w:spacing w:after="0"/>
            </w:pPr>
            <w:r>
              <w:rPr>
                <w:sz w:val="14"/>
              </w:rPr>
              <w:t>Dependency + lineage + environment-safe relation reference.</w:t>
            </w:r>
          </w:p>
        </w:tc>
      </w:tr>
      <w:tr w:rsidR="00D82837" w14:paraId="741AC63F" w14:textId="77777777">
        <w:trPr>
          <w:cantSplit/>
          <w:jc w:val="center"/>
        </w:trPr>
        <w:tc>
          <w:tcPr>
            <w:tcW w:w="2838" w:type="dxa"/>
            <w:tcMar>
              <w:top w:w="55" w:type="dxa"/>
              <w:left w:w="70" w:type="dxa"/>
              <w:bottom w:w="55" w:type="dxa"/>
              <w:right w:w="70" w:type="dxa"/>
            </w:tcMar>
          </w:tcPr>
          <w:p w14:paraId="42F20A12" w14:textId="77777777" w:rsidR="00D82837" w:rsidRDefault="00000000">
            <w:pPr>
              <w:spacing w:after="0"/>
            </w:pPr>
            <w:r>
              <w:rPr>
                <w:b/>
                <w:sz w:val="14"/>
              </w:rPr>
              <w:t>dbt incremental risk</w:t>
            </w:r>
          </w:p>
        </w:tc>
        <w:tc>
          <w:tcPr>
            <w:tcW w:w="7097" w:type="dxa"/>
            <w:tcMar>
              <w:top w:w="55" w:type="dxa"/>
              <w:left w:w="70" w:type="dxa"/>
              <w:bottom w:w="55" w:type="dxa"/>
              <w:right w:w="70" w:type="dxa"/>
            </w:tcMar>
          </w:tcPr>
          <w:p w14:paraId="5A792203" w14:textId="77777777" w:rsidR="00D82837" w:rsidRDefault="00000000">
            <w:pPr>
              <w:spacing w:after="0"/>
            </w:pPr>
            <w:r>
              <w:rPr>
                <w:sz w:val="14"/>
              </w:rPr>
              <w:t>Late/corrected data, bad unique key, non-idempotent MERGE.</w:t>
            </w:r>
          </w:p>
        </w:tc>
      </w:tr>
      <w:tr w:rsidR="00D82837" w14:paraId="0DE16302" w14:textId="77777777">
        <w:trPr>
          <w:cantSplit/>
          <w:jc w:val="center"/>
        </w:trPr>
        <w:tc>
          <w:tcPr>
            <w:tcW w:w="2838" w:type="dxa"/>
            <w:shd w:val="clear" w:color="auto" w:fill="F7F9FC"/>
            <w:tcMar>
              <w:top w:w="55" w:type="dxa"/>
              <w:left w:w="70" w:type="dxa"/>
              <w:bottom w:w="55" w:type="dxa"/>
              <w:right w:w="70" w:type="dxa"/>
            </w:tcMar>
          </w:tcPr>
          <w:p w14:paraId="42345413" w14:textId="77777777" w:rsidR="00D82837" w:rsidRDefault="00000000">
            <w:pPr>
              <w:spacing w:after="0"/>
            </w:pPr>
            <w:r>
              <w:rPr>
                <w:b/>
                <w:sz w:val="14"/>
              </w:rPr>
              <w:t>Bloomberg first question</w:t>
            </w:r>
          </w:p>
        </w:tc>
        <w:tc>
          <w:tcPr>
            <w:tcW w:w="7097" w:type="dxa"/>
            <w:shd w:val="clear" w:color="auto" w:fill="F7F9FC"/>
            <w:tcMar>
              <w:top w:w="55" w:type="dxa"/>
              <w:left w:w="70" w:type="dxa"/>
              <w:bottom w:w="55" w:type="dxa"/>
              <w:right w:w="70" w:type="dxa"/>
            </w:tcMar>
          </w:tcPr>
          <w:p w14:paraId="6C8A3A09" w14:textId="77777777" w:rsidR="00D82837" w:rsidRDefault="00000000">
            <w:pPr>
              <w:spacing w:after="0"/>
            </w:pPr>
            <w:r>
              <w:rPr>
                <w:sz w:val="14"/>
              </w:rPr>
              <w:t>Which product/interface is in use?</w:t>
            </w:r>
          </w:p>
        </w:tc>
      </w:tr>
      <w:tr w:rsidR="00D82837" w14:paraId="602349D5" w14:textId="77777777">
        <w:trPr>
          <w:cantSplit/>
          <w:jc w:val="center"/>
        </w:trPr>
        <w:tc>
          <w:tcPr>
            <w:tcW w:w="2838" w:type="dxa"/>
            <w:tcMar>
              <w:top w:w="55" w:type="dxa"/>
              <w:left w:w="70" w:type="dxa"/>
              <w:bottom w:w="55" w:type="dxa"/>
              <w:right w:w="70" w:type="dxa"/>
            </w:tcMar>
          </w:tcPr>
          <w:p w14:paraId="1AA00165" w14:textId="77777777" w:rsidR="00D82837" w:rsidRDefault="00000000">
            <w:pPr>
              <w:spacing w:after="0"/>
            </w:pPr>
            <w:r>
              <w:rPr>
                <w:b/>
                <w:sz w:val="14"/>
              </w:rPr>
              <w:t>Bloomberg completeness</w:t>
            </w:r>
          </w:p>
        </w:tc>
        <w:tc>
          <w:tcPr>
            <w:tcW w:w="7097" w:type="dxa"/>
            <w:tcMar>
              <w:top w:w="55" w:type="dxa"/>
              <w:left w:w="70" w:type="dxa"/>
              <w:bottom w:w="55" w:type="dxa"/>
              <w:right w:w="70" w:type="dxa"/>
            </w:tcMar>
          </w:tcPr>
          <w:p w14:paraId="076245FA" w14:textId="77777777" w:rsidR="00D82837" w:rsidRDefault="00000000">
            <w:pPr>
              <w:spacing w:after="0"/>
            </w:pPr>
            <w:r>
              <w:rPr>
                <w:sz w:val="14"/>
              </w:rPr>
              <w:t>Requested universe/fields -&gt; delivered -&gt; loaded -&gt; published.</w:t>
            </w:r>
          </w:p>
        </w:tc>
      </w:tr>
      <w:tr w:rsidR="00D82837" w14:paraId="2CA98B6C" w14:textId="77777777">
        <w:trPr>
          <w:cantSplit/>
          <w:jc w:val="center"/>
        </w:trPr>
        <w:tc>
          <w:tcPr>
            <w:tcW w:w="2838" w:type="dxa"/>
            <w:shd w:val="clear" w:color="auto" w:fill="F7F9FC"/>
            <w:tcMar>
              <w:top w:w="55" w:type="dxa"/>
              <w:left w:w="70" w:type="dxa"/>
              <w:bottom w:w="55" w:type="dxa"/>
              <w:right w:w="70" w:type="dxa"/>
            </w:tcMar>
          </w:tcPr>
          <w:p w14:paraId="44D44B31" w14:textId="77777777" w:rsidR="00D82837" w:rsidRDefault="00000000">
            <w:pPr>
              <w:spacing w:after="0"/>
            </w:pPr>
            <w:r>
              <w:rPr>
                <w:b/>
                <w:sz w:val="14"/>
              </w:rPr>
              <w:t>Security identity</w:t>
            </w:r>
          </w:p>
        </w:tc>
        <w:tc>
          <w:tcPr>
            <w:tcW w:w="7097" w:type="dxa"/>
            <w:shd w:val="clear" w:color="auto" w:fill="F7F9FC"/>
            <w:tcMar>
              <w:top w:w="55" w:type="dxa"/>
              <w:left w:w="70" w:type="dxa"/>
              <w:bottom w:w="55" w:type="dxa"/>
              <w:right w:w="70" w:type="dxa"/>
            </w:tcMar>
          </w:tcPr>
          <w:p w14:paraId="1F557656" w14:textId="77777777" w:rsidR="00D82837" w:rsidRDefault="00000000">
            <w:pPr>
              <w:spacing w:after="0"/>
            </w:pPr>
            <w:r>
              <w:rPr>
                <w:sz w:val="14"/>
              </w:rPr>
              <w:t>Use stable mapping and handle identifier lifecycle; do not trust ticker alone.</w:t>
            </w:r>
          </w:p>
        </w:tc>
      </w:tr>
      <w:tr w:rsidR="00D82837" w14:paraId="53A730A2" w14:textId="77777777">
        <w:trPr>
          <w:cantSplit/>
          <w:jc w:val="center"/>
        </w:trPr>
        <w:tc>
          <w:tcPr>
            <w:tcW w:w="2838" w:type="dxa"/>
            <w:tcMar>
              <w:top w:w="55" w:type="dxa"/>
              <w:left w:w="70" w:type="dxa"/>
              <w:bottom w:w="55" w:type="dxa"/>
              <w:right w:w="70" w:type="dxa"/>
            </w:tcMar>
          </w:tcPr>
          <w:p w14:paraId="7F568154" w14:textId="77777777" w:rsidR="00D82837" w:rsidRDefault="00000000">
            <w:pPr>
              <w:spacing w:after="0"/>
            </w:pPr>
            <w:r>
              <w:rPr>
                <w:b/>
                <w:sz w:val="14"/>
              </w:rPr>
              <w:t>Risk data principle</w:t>
            </w:r>
          </w:p>
        </w:tc>
        <w:tc>
          <w:tcPr>
            <w:tcW w:w="7097" w:type="dxa"/>
            <w:tcMar>
              <w:top w:w="55" w:type="dxa"/>
              <w:left w:w="70" w:type="dxa"/>
              <w:bottom w:w="55" w:type="dxa"/>
              <w:right w:w="70" w:type="dxa"/>
            </w:tcMar>
          </w:tcPr>
          <w:p w14:paraId="34AC5E37" w14:textId="77777777" w:rsidR="00D82837" w:rsidRDefault="00000000">
            <w:pPr>
              <w:spacing w:after="0"/>
            </w:pPr>
            <w:r>
              <w:rPr>
                <w:sz w:val="14"/>
              </w:rPr>
              <w:t>Point-in-time consistency across positions, prices, FX, security attributes and benchmark.</w:t>
            </w:r>
          </w:p>
        </w:tc>
      </w:tr>
      <w:tr w:rsidR="00D82837" w14:paraId="285C5D04" w14:textId="77777777">
        <w:trPr>
          <w:cantSplit/>
          <w:jc w:val="center"/>
        </w:trPr>
        <w:tc>
          <w:tcPr>
            <w:tcW w:w="2838" w:type="dxa"/>
            <w:shd w:val="clear" w:color="auto" w:fill="F7F9FC"/>
            <w:tcMar>
              <w:top w:w="55" w:type="dxa"/>
              <w:left w:w="70" w:type="dxa"/>
              <w:bottom w:w="55" w:type="dxa"/>
              <w:right w:w="70" w:type="dxa"/>
            </w:tcMar>
          </w:tcPr>
          <w:p w14:paraId="500189B9" w14:textId="77777777" w:rsidR="00D82837" w:rsidRDefault="00000000">
            <w:pPr>
              <w:spacing w:after="0"/>
            </w:pPr>
            <w:r>
              <w:rPr>
                <w:b/>
                <w:sz w:val="14"/>
              </w:rPr>
              <w:t xml:space="preserve">Green </w:t>
            </w:r>
            <w:proofErr w:type="gramStart"/>
            <w:r>
              <w:rPr>
                <w:b/>
                <w:sz w:val="14"/>
              </w:rPr>
              <w:t>DAG !</w:t>
            </w:r>
            <w:proofErr w:type="gramEnd"/>
            <w:r>
              <w:rPr>
                <w:b/>
                <w:sz w:val="14"/>
              </w:rPr>
              <w:t>=</w:t>
            </w:r>
          </w:p>
        </w:tc>
        <w:tc>
          <w:tcPr>
            <w:tcW w:w="7097" w:type="dxa"/>
            <w:shd w:val="clear" w:color="auto" w:fill="F7F9FC"/>
            <w:tcMar>
              <w:top w:w="55" w:type="dxa"/>
              <w:left w:w="70" w:type="dxa"/>
              <w:bottom w:w="55" w:type="dxa"/>
              <w:right w:w="70" w:type="dxa"/>
            </w:tcMar>
          </w:tcPr>
          <w:p w14:paraId="660D53FF" w14:textId="77777777" w:rsidR="00D82837" w:rsidRDefault="00000000">
            <w:pPr>
              <w:spacing w:after="0"/>
            </w:pPr>
            <w:r>
              <w:rPr>
                <w:sz w:val="14"/>
              </w:rPr>
              <w:t>Complete/correct business data.</w:t>
            </w:r>
          </w:p>
        </w:tc>
      </w:tr>
      <w:tr w:rsidR="00D82837" w14:paraId="113896B9" w14:textId="77777777">
        <w:trPr>
          <w:cantSplit/>
          <w:jc w:val="center"/>
        </w:trPr>
        <w:tc>
          <w:tcPr>
            <w:tcW w:w="2838" w:type="dxa"/>
            <w:tcMar>
              <w:top w:w="55" w:type="dxa"/>
              <w:left w:w="70" w:type="dxa"/>
              <w:bottom w:w="55" w:type="dxa"/>
              <w:right w:w="70" w:type="dxa"/>
            </w:tcMar>
          </w:tcPr>
          <w:p w14:paraId="7A693432" w14:textId="77777777" w:rsidR="00D82837" w:rsidRDefault="00000000">
            <w:pPr>
              <w:spacing w:after="0"/>
            </w:pPr>
            <w:r>
              <w:rPr>
                <w:b/>
                <w:sz w:val="14"/>
              </w:rPr>
              <w:t>Backfill principle</w:t>
            </w:r>
          </w:p>
        </w:tc>
        <w:tc>
          <w:tcPr>
            <w:tcW w:w="7097" w:type="dxa"/>
            <w:tcMar>
              <w:top w:w="55" w:type="dxa"/>
              <w:left w:w="70" w:type="dxa"/>
              <w:bottom w:w="55" w:type="dxa"/>
              <w:right w:w="70" w:type="dxa"/>
            </w:tcMar>
          </w:tcPr>
          <w:p w14:paraId="310468E3" w14:textId="77777777" w:rsidR="00D82837" w:rsidRDefault="00000000">
            <w:pPr>
              <w:spacing w:after="0"/>
            </w:pPr>
            <w:r>
              <w:rPr>
                <w:sz w:val="14"/>
              </w:rPr>
              <w:t>Partitioned, idempotent, isolated from BAU, reconciled.</w:t>
            </w:r>
          </w:p>
        </w:tc>
      </w:tr>
      <w:tr w:rsidR="00D82837" w14:paraId="7A7E40F2" w14:textId="77777777">
        <w:trPr>
          <w:cantSplit/>
          <w:jc w:val="center"/>
        </w:trPr>
        <w:tc>
          <w:tcPr>
            <w:tcW w:w="2838" w:type="dxa"/>
            <w:shd w:val="clear" w:color="auto" w:fill="F7F9FC"/>
            <w:tcMar>
              <w:top w:w="55" w:type="dxa"/>
              <w:left w:w="70" w:type="dxa"/>
              <w:bottom w:w="55" w:type="dxa"/>
              <w:right w:w="70" w:type="dxa"/>
            </w:tcMar>
          </w:tcPr>
          <w:p w14:paraId="42FAEAE8" w14:textId="77777777" w:rsidR="00D82837" w:rsidRDefault="00000000">
            <w:pPr>
              <w:spacing w:after="0"/>
            </w:pPr>
            <w:r>
              <w:rPr>
                <w:b/>
                <w:sz w:val="14"/>
              </w:rPr>
              <w:t>Four-month principle</w:t>
            </w:r>
          </w:p>
        </w:tc>
        <w:tc>
          <w:tcPr>
            <w:tcW w:w="7097" w:type="dxa"/>
            <w:shd w:val="clear" w:color="auto" w:fill="F7F9FC"/>
            <w:tcMar>
              <w:top w:w="55" w:type="dxa"/>
              <w:left w:w="70" w:type="dxa"/>
              <w:bottom w:w="55" w:type="dxa"/>
              <w:right w:w="70" w:type="dxa"/>
            </w:tcMar>
          </w:tcPr>
          <w:p w14:paraId="2F12ACDC" w14:textId="77777777" w:rsidR="00D82837" w:rsidRDefault="00000000">
            <w:pPr>
              <w:spacing w:after="0"/>
            </w:pPr>
            <w:r>
              <w:rPr>
                <w:sz w:val="14"/>
              </w:rPr>
              <w:t>Minimal safe change + evidence + runbook + handover.</w:t>
            </w:r>
          </w:p>
        </w:tc>
      </w:tr>
      <w:tr w:rsidR="00D82837" w14:paraId="6F27659B" w14:textId="77777777">
        <w:trPr>
          <w:cantSplit/>
          <w:jc w:val="center"/>
        </w:trPr>
        <w:tc>
          <w:tcPr>
            <w:tcW w:w="2838" w:type="dxa"/>
            <w:tcMar>
              <w:top w:w="55" w:type="dxa"/>
              <w:left w:w="70" w:type="dxa"/>
              <w:bottom w:w="55" w:type="dxa"/>
              <w:right w:w="70" w:type="dxa"/>
            </w:tcMar>
          </w:tcPr>
          <w:p w14:paraId="588E79A0" w14:textId="77777777" w:rsidR="00D82837" w:rsidRDefault="00000000">
            <w:pPr>
              <w:spacing w:after="0"/>
            </w:pPr>
            <w:r>
              <w:rPr>
                <w:b/>
                <w:sz w:val="14"/>
              </w:rPr>
              <w:t>Data Vault</w:t>
            </w:r>
          </w:p>
        </w:tc>
        <w:tc>
          <w:tcPr>
            <w:tcW w:w="7097" w:type="dxa"/>
            <w:tcMar>
              <w:top w:w="55" w:type="dxa"/>
              <w:left w:w="70" w:type="dxa"/>
              <w:bottom w:w="55" w:type="dxa"/>
              <w:right w:w="70" w:type="dxa"/>
            </w:tcMar>
          </w:tcPr>
          <w:p w14:paraId="6CDCD6C0" w14:textId="77777777" w:rsidR="00D82837" w:rsidRDefault="00000000">
            <w:pPr>
              <w:spacing w:after="0"/>
            </w:pPr>
            <w:proofErr w:type="gramStart"/>
            <w:r>
              <w:rPr>
                <w:sz w:val="14"/>
              </w:rPr>
              <w:t>Hubs</w:t>
            </w:r>
            <w:proofErr w:type="gramEnd"/>
            <w:r>
              <w:rPr>
                <w:sz w:val="14"/>
              </w:rPr>
              <w:t xml:space="preserve"> business keys, links relationships, satellites history/context.</w:t>
            </w:r>
          </w:p>
        </w:tc>
      </w:tr>
      <w:tr w:rsidR="00D82837" w14:paraId="37FA40E6" w14:textId="77777777">
        <w:trPr>
          <w:cantSplit/>
          <w:jc w:val="center"/>
        </w:trPr>
        <w:tc>
          <w:tcPr>
            <w:tcW w:w="2838" w:type="dxa"/>
            <w:shd w:val="clear" w:color="auto" w:fill="F7F9FC"/>
            <w:tcMar>
              <w:top w:w="55" w:type="dxa"/>
              <w:left w:w="70" w:type="dxa"/>
              <w:bottom w:w="55" w:type="dxa"/>
              <w:right w:w="70" w:type="dxa"/>
            </w:tcMar>
          </w:tcPr>
          <w:p w14:paraId="5571CDD7" w14:textId="77777777" w:rsidR="00D82837" w:rsidRDefault="00000000">
            <w:pPr>
              <w:spacing w:after="0"/>
            </w:pPr>
            <w:r>
              <w:rPr>
                <w:b/>
                <w:sz w:val="14"/>
              </w:rPr>
              <w:t>Snowflake tuning trap</w:t>
            </w:r>
          </w:p>
        </w:tc>
        <w:tc>
          <w:tcPr>
            <w:tcW w:w="7097" w:type="dxa"/>
            <w:shd w:val="clear" w:color="auto" w:fill="F7F9FC"/>
            <w:tcMar>
              <w:top w:w="55" w:type="dxa"/>
              <w:left w:w="70" w:type="dxa"/>
              <w:bottom w:w="55" w:type="dxa"/>
              <w:right w:w="70" w:type="dxa"/>
            </w:tcMar>
          </w:tcPr>
          <w:p w14:paraId="09F2858E" w14:textId="77777777" w:rsidR="00D82837" w:rsidRDefault="00000000">
            <w:pPr>
              <w:spacing w:after="0"/>
            </w:pPr>
            <w:r>
              <w:rPr>
                <w:sz w:val="14"/>
              </w:rPr>
              <w:t>Do not say “add an index.”</w:t>
            </w:r>
          </w:p>
        </w:tc>
      </w:tr>
      <w:tr w:rsidR="00094B47" w14:paraId="7F4289B2" w14:textId="77777777">
        <w:trPr>
          <w:cantSplit/>
          <w:jc w:val="center"/>
        </w:trPr>
        <w:tc>
          <w:tcPr>
            <w:tcW w:w="2838" w:type="dxa"/>
            <w:shd w:val="clear" w:color="auto" w:fill="F7F9FC"/>
            <w:tcMar>
              <w:top w:w="55" w:type="dxa"/>
              <w:left w:w="70" w:type="dxa"/>
              <w:bottom w:w="55" w:type="dxa"/>
              <w:right w:w="70" w:type="dxa"/>
            </w:tcMar>
          </w:tcPr>
          <w:p w14:paraId="169886C2" w14:textId="77777777" w:rsidR="00094B47" w:rsidRDefault="00000000">
            <w:pPr>
              <w:spacing w:after="0" w:line="240" w:lineRule="auto"/>
            </w:pPr>
            <w:r>
              <w:rPr>
                <w:b/>
                <w:sz w:val="14"/>
              </w:rPr>
              <w:t>Same-team signal</w:t>
            </w:r>
          </w:p>
        </w:tc>
        <w:tc>
          <w:tcPr>
            <w:tcW w:w="7097" w:type="dxa"/>
            <w:shd w:val="clear" w:color="auto" w:fill="F7F9FC"/>
            <w:tcMar>
              <w:top w:w="55" w:type="dxa"/>
              <w:left w:w="70" w:type="dxa"/>
              <w:bottom w:w="55" w:type="dxa"/>
              <w:right w:w="70" w:type="dxa"/>
            </w:tcMar>
          </w:tcPr>
          <w:p w14:paraId="747673BA" w14:textId="77777777" w:rsidR="00094B47" w:rsidRDefault="00000000">
            <w:pPr>
              <w:spacing w:after="0" w:line="240" w:lineRule="auto"/>
            </w:pPr>
            <w:r>
              <w:rPr>
                <w:sz w:val="14"/>
              </w:rPr>
              <w:t>Python/FastAPI/React + Aladdin/FactSet/Axioma + CI/CD + EUDA/Data Stewardship are surrounding-estate topics, not confirmed extra contract requirements.</w:t>
            </w:r>
          </w:p>
        </w:tc>
      </w:tr>
      <w:tr w:rsidR="00094B47" w14:paraId="1096E88F" w14:textId="77777777">
        <w:trPr>
          <w:cantSplit/>
          <w:jc w:val="center"/>
        </w:trPr>
        <w:tc>
          <w:tcPr>
            <w:tcW w:w="2838" w:type="dxa"/>
            <w:shd w:val="clear" w:color="auto" w:fill="F7F9FC"/>
            <w:tcMar>
              <w:top w:w="55" w:type="dxa"/>
              <w:left w:w="70" w:type="dxa"/>
              <w:bottom w:w="55" w:type="dxa"/>
              <w:right w:w="70" w:type="dxa"/>
            </w:tcMar>
          </w:tcPr>
          <w:p w14:paraId="36A97DDB" w14:textId="77777777" w:rsidR="00094B47" w:rsidRDefault="00000000">
            <w:pPr>
              <w:spacing w:after="0" w:line="240" w:lineRule="auto"/>
            </w:pPr>
            <w:r>
              <w:rPr>
                <w:b/>
                <w:sz w:val="14"/>
              </w:rPr>
              <w:t>Aladdin story</w:t>
            </w:r>
          </w:p>
        </w:tc>
        <w:tc>
          <w:tcPr>
            <w:tcW w:w="7097" w:type="dxa"/>
            <w:shd w:val="clear" w:color="auto" w:fill="F7F9FC"/>
            <w:tcMar>
              <w:top w:w="55" w:type="dxa"/>
              <w:left w:w="70" w:type="dxa"/>
              <w:bottom w:w="55" w:type="dxa"/>
              <w:right w:w="70" w:type="dxa"/>
            </w:tcMar>
          </w:tcPr>
          <w:p w14:paraId="1F4E0EB5" w14:textId="77777777" w:rsidR="00094B47" w:rsidRDefault="00000000">
            <w:pPr>
              <w:spacing w:after="0" w:line="240" w:lineRule="auto"/>
            </w:pPr>
            <w:r>
              <w:rPr>
                <w:sz w:val="14"/>
              </w:rPr>
              <w:t>Direct: Aladdin Core Data + Aladdin Alpha at BlackRock.</w:t>
            </w:r>
          </w:p>
        </w:tc>
      </w:tr>
      <w:tr w:rsidR="00094B47" w14:paraId="71480FED" w14:textId="77777777">
        <w:trPr>
          <w:cantSplit/>
          <w:jc w:val="center"/>
        </w:trPr>
        <w:tc>
          <w:tcPr>
            <w:tcW w:w="2838" w:type="dxa"/>
            <w:shd w:val="clear" w:color="auto" w:fill="F7F9FC"/>
            <w:tcMar>
              <w:top w:w="55" w:type="dxa"/>
              <w:left w:w="70" w:type="dxa"/>
              <w:bottom w:w="55" w:type="dxa"/>
              <w:right w:w="70" w:type="dxa"/>
            </w:tcMar>
          </w:tcPr>
          <w:p w14:paraId="08646F46" w14:textId="77777777" w:rsidR="00094B47" w:rsidRDefault="00000000">
            <w:pPr>
              <w:spacing w:after="0" w:line="240" w:lineRule="auto"/>
            </w:pPr>
            <w:r>
              <w:rPr>
                <w:b/>
                <w:sz w:val="14"/>
              </w:rPr>
              <w:t>EUDA story</w:t>
            </w:r>
          </w:p>
        </w:tc>
        <w:tc>
          <w:tcPr>
            <w:tcW w:w="7097" w:type="dxa"/>
            <w:shd w:val="clear" w:color="auto" w:fill="F7F9FC"/>
            <w:tcMar>
              <w:top w:w="55" w:type="dxa"/>
              <w:left w:w="70" w:type="dxa"/>
              <w:bottom w:w="55" w:type="dxa"/>
              <w:right w:w="70" w:type="dxa"/>
            </w:tcMar>
          </w:tcPr>
          <w:p w14:paraId="100D822F" w14:textId="77777777" w:rsidR="00094B47" w:rsidRDefault="00000000">
            <w:pPr>
              <w:spacing w:after="0" w:line="240" w:lineRule="auto"/>
            </w:pPr>
            <w:r>
              <w:rPr>
                <w:sz w:val="14"/>
              </w:rPr>
              <w:t>Pemberton: replaced ~20 spreadsheet models with governed FastAPI/SQL application and automated validation/testing.</w:t>
            </w:r>
          </w:p>
        </w:tc>
      </w:tr>
      <w:tr w:rsidR="00094B47" w14:paraId="4401BD6F" w14:textId="77777777">
        <w:trPr>
          <w:cantSplit/>
          <w:jc w:val="center"/>
        </w:trPr>
        <w:tc>
          <w:tcPr>
            <w:tcW w:w="2838" w:type="dxa"/>
            <w:shd w:val="clear" w:color="auto" w:fill="F7F9FC"/>
            <w:tcMar>
              <w:top w:w="55" w:type="dxa"/>
              <w:left w:w="70" w:type="dxa"/>
              <w:bottom w:w="55" w:type="dxa"/>
              <w:right w:w="70" w:type="dxa"/>
            </w:tcMar>
          </w:tcPr>
          <w:p w14:paraId="7497E28B" w14:textId="77777777" w:rsidR="00094B47" w:rsidRDefault="00000000">
            <w:pPr>
              <w:spacing w:after="0" w:line="240" w:lineRule="auto"/>
            </w:pPr>
            <w:r>
              <w:rPr>
                <w:b/>
                <w:sz w:val="14"/>
              </w:rPr>
              <w:t>Python API principle</w:t>
            </w:r>
          </w:p>
        </w:tc>
        <w:tc>
          <w:tcPr>
            <w:tcW w:w="7097" w:type="dxa"/>
            <w:shd w:val="clear" w:color="auto" w:fill="F7F9FC"/>
            <w:tcMar>
              <w:top w:w="55" w:type="dxa"/>
              <w:left w:w="70" w:type="dxa"/>
              <w:bottom w:w="55" w:type="dxa"/>
              <w:right w:w="70" w:type="dxa"/>
            </w:tcMar>
          </w:tcPr>
          <w:p w14:paraId="01DADA9F" w14:textId="77777777" w:rsidR="00094B47" w:rsidRDefault="00000000">
            <w:pPr>
              <w:spacing w:after="0" w:line="240" w:lineRule="auto"/>
            </w:pPr>
            <w:r>
              <w:rPr>
                <w:sz w:val="14"/>
              </w:rPr>
              <w:t>Typed contract + domain validation + separated business logic + observability + tests + governed data source.</w:t>
            </w:r>
          </w:p>
        </w:tc>
      </w:tr>
    </w:tbl>
    <w:p w14:paraId="11CD2398" w14:textId="77777777" w:rsidR="00D82837" w:rsidRDefault="00D82837">
      <w:pPr>
        <w:spacing w:after="0"/>
      </w:pPr>
    </w:p>
    <w:p w14:paraId="05DB47A7" w14:textId="77777777" w:rsidR="00D82837" w:rsidRDefault="00000000">
      <w:pPr>
        <w:pStyle w:val="Heading1"/>
      </w:pPr>
      <w:r>
        <w:t>29. Closing Statement</w:t>
      </w:r>
    </w:p>
    <w:tbl>
      <w:tblPr>
        <w:tblW w:w="9936" w:type="dxa"/>
        <w:jc w:val="center"/>
        <w:tblLayout w:type="fixed"/>
        <w:tblLook w:val="04A0" w:firstRow="1" w:lastRow="0" w:firstColumn="1" w:lastColumn="0" w:noHBand="0" w:noVBand="1"/>
      </w:tblPr>
      <w:tblGrid>
        <w:gridCol w:w="9936"/>
      </w:tblGrid>
      <w:tr w:rsidR="00D82837" w14:paraId="07042D9A" w14:textId="77777777">
        <w:trPr>
          <w:cantSplit/>
          <w:jc w:val="center"/>
        </w:trPr>
        <w:tc>
          <w:tcPr>
            <w:tcW w:w="9936" w:type="dxa"/>
            <w:shd w:val="clear" w:color="auto" w:fill="EAF1F8"/>
            <w:tcMar>
              <w:top w:w="55" w:type="dxa"/>
              <w:left w:w="70" w:type="dxa"/>
              <w:bottom w:w="55" w:type="dxa"/>
              <w:right w:w="70" w:type="dxa"/>
            </w:tcMar>
          </w:tcPr>
          <w:p w14:paraId="48588571" w14:textId="77777777" w:rsidR="00D82837" w:rsidRDefault="00000000">
            <w:pPr>
              <w:spacing w:after="0"/>
            </w:pPr>
            <w:r>
              <w:rPr>
                <w:b/>
                <w:color w:val="18365D"/>
                <w:sz w:val="16"/>
              </w:rPr>
              <w:t>CLOSE</w:t>
            </w:r>
            <w:r>
              <w:rPr>
                <w:b/>
                <w:color w:val="18365D"/>
                <w:sz w:val="16"/>
              </w:rPr>
              <w:br/>
              <w:t>“The conversation has reinforced my interest because the engagement brings together several areas where I can contribute immediately: Snowflake and orchestration, investment and market data, data quality and reconciliation, production reliability, and the ability to get productive quickly in an existing platform. I like that the work is hands-on - build and maintain pipelines, enhance Snowflake/Airflow/dbt workflows, support Bloomberg integrations and solve real operational issues with Investment Technology and Risk. I’d be very keen to take that on and deliver a strong outcome within the four-month window.”</w:t>
            </w:r>
          </w:p>
        </w:tc>
      </w:tr>
    </w:tbl>
    <w:p w14:paraId="46560F7D" w14:textId="77777777" w:rsidR="00D82837" w:rsidRDefault="00D82837">
      <w:pPr>
        <w:spacing w:after="0"/>
      </w:pPr>
    </w:p>
    <w:p w14:paraId="6E9CFE22" w14:textId="77777777" w:rsidR="00D82837" w:rsidRDefault="00000000">
      <w:pPr>
        <w:pStyle w:val="Heading1"/>
      </w:pPr>
      <w:r>
        <w:t>30. Sources, Evidence and Assumptions</w:t>
      </w:r>
    </w:p>
    <w:p w14:paraId="17CE4262" w14:textId="77777777" w:rsidR="00D82837" w:rsidRDefault="00000000">
      <w:pPr>
        <w:pStyle w:val="Heading2"/>
      </w:pPr>
      <w:r>
        <w:t>Primary material supplied by you</w:t>
      </w:r>
    </w:p>
    <w:p w14:paraId="5ED56FF5" w14:textId="77777777" w:rsidR="00D82837" w:rsidRDefault="00000000">
      <w:pPr>
        <w:spacing w:after="30"/>
        <w:ind w:left="288" w:hanging="187"/>
      </w:pPr>
      <w:r>
        <w:rPr>
          <w:b/>
        </w:rPr>
        <w:t xml:space="preserve">• </w:t>
      </w:r>
      <w:r>
        <w:t>SJP interview invitation: Investment Platform Data Engineer, 8 September 2026, 10:30-11:15, interviewers Suraj Kurian and Chris Reader.</w:t>
      </w:r>
    </w:p>
    <w:p w14:paraId="3D34F959" w14:textId="77777777" w:rsidR="00D82837" w:rsidRDefault="00000000">
      <w:pPr>
        <w:spacing w:after="30"/>
        <w:ind w:left="288" w:hanging="187"/>
      </w:pPr>
      <w:r>
        <w:t>• Role descriptions supplied by you: (1) four-month Investment Platform Data Engineer contract, up to £800/day Inside IR35, London 2 days/week; Snowflake, Airflow, dbt and Bloomberg integrations; scalable pipelines, platform enhancements, data quality, troubleshooting, transformation, reconciliation and Investment/Risk collaboration; and (2) SJP req4534 Full Stack Engineer / Investment Platform Engineer in the same Investment Platforms team, used as cross-role evidence of the wider technology estate and engineering practices.</w:t>
      </w:r>
    </w:p>
    <w:p w14:paraId="344EA206" w14:textId="77777777" w:rsidR="00D82837" w:rsidRDefault="00000000">
      <w:pPr>
        <w:spacing w:after="30"/>
        <w:ind w:left="288" w:hanging="187"/>
      </w:pPr>
      <w:r>
        <w:rPr>
          <w:b/>
        </w:rPr>
        <w:t xml:space="preserve">• </w:t>
      </w:r>
      <w:r>
        <w:t>Your latest CV (3 September 2026) and prior interview-preparation material.</w:t>
      </w:r>
    </w:p>
    <w:p w14:paraId="47AAA016" w14:textId="77777777" w:rsidR="00D82837" w:rsidRDefault="00000000">
      <w:pPr>
        <w:spacing w:after="30"/>
        <w:ind w:left="288" w:hanging="187"/>
      </w:pPr>
      <w:r>
        <w:rPr>
          <w:b/>
        </w:rPr>
        <w:t xml:space="preserve">• </w:t>
      </w:r>
      <w:r>
        <w:t>Attached Bionic Senior Data Engineer preparation document used as the formatting/structure reference.</w:t>
      </w:r>
    </w:p>
    <w:p w14:paraId="77CC5903" w14:textId="77777777" w:rsidR="00D82837" w:rsidRDefault="00000000">
      <w:pPr>
        <w:pStyle w:val="Heading2"/>
      </w:pPr>
      <w:r>
        <w:t>Public context used</w:t>
      </w:r>
    </w:p>
    <w:p w14:paraId="757FACF1" w14:textId="77777777" w:rsidR="00D82837" w:rsidRDefault="00000000">
      <w:pPr>
        <w:pStyle w:val="Small"/>
        <w:ind w:left="288" w:hanging="173"/>
      </w:pPr>
      <w:r>
        <w:t xml:space="preserve">• SJP 2025 strategic report / Brilliant Basics: </w:t>
      </w:r>
      <w:hyperlink r:id="rId10">
        <w:r w:rsidR="00D82837">
          <w:rPr>
            <w:color w:val="2257A0"/>
            <w:u w:val="single"/>
          </w:rPr>
          <w:t>https://www.sjp.co.uk/sites/sjp-corp/files/SJP/shareholders/2025-in-review/SJP_AR_2025_Strategic_Report.pdf</w:t>
        </w:r>
      </w:hyperlink>
    </w:p>
    <w:p w14:paraId="3E1A8646" w14:textId="77777777" w:rsidR="00D82837" w:rsidRDefault="00000000">
      <w:pPr>
        <w:pStyle w:val="Small"/>
        <w:ind w:left="288" w:hanging="173"/>
      </w:pPr>
      <w:r>
        <w:t xml:space="preserve">• SJP H1 2026 results: </w:t>
      </w:r>
      <w:hyperlink r:id="rId11">
        <w:r w:rsidR="00D82837">
          <w:rPr>
            <w:color w:val="2257A0"/>
            <w:u w:val="single"/>
          </w:rPr>
          <w:t>https://www.sjp.co.uk/shareholders/corporate-news/press-release-and-half-year-report-and-accounts-2026</w:t>
        </w:r>
      </w:hyperlink>
    </w:p>
    <w:p w14:paraId="1A9DF47D" w14:textId="77777777" w:rsidR="00D82837" w:rsidRDefault="00000000">
      <w:pPr>
        <w:pStyle w:val="Small"/>
        <w:ind w:left="288" w:hanging="173"/>
      </w:pPr>
      <w:r>
        <w:t xml:space="preserve">• SJP strategy: </w:t>
      </w:r>
      <w:hyperlink r:id="rId12">
        <w:r w:rsidR="00D82837">
          <w:rPr>
            <w:color w:val="2257A0"/>
            <w:u w:val="single"/>
          </w:rPr>
          <w:t>https://www.sjp.co.uk/shareholders/why-invest-in-st-jamess-place/our-strategy</w:t>
        </w:r>
      </w:hyperlink>
    </w:p>
    <w:p w14:paraId="38B916B5" w14:textId="77777777" w:rsidR="00D82837" w:rsidRDefault="00000000">
      <w:pPr>
        <w:pStyle w:val="Small"/>
        <w:ind w:left="288" w:hanging="173"/>
      </w:pPr>
      <w:r>
        <w:t xml:space="preserve">• SJP culture: </w:t>
      </w:r>
      <w:hyperlink r:id="rId13">
        <w:r w:rsidR="00D82837">
          <w:rPr>
            <w:color w:val="2257A0"/>
            <w:u w:val="single"/>
          </w:rPr>
          <w:t>https://www.sjp.co.uk/careers/about-us/our-culture</w:t>
        </w:r>
      </w:hyperlink>
    </w:p>
    <w:p w14:paraId="2FA8F98B" w14:textId="77777777" w:rsidR="00D82837" w:rsidRDefault="00000000">
      <w:pPr>
        <w:pStyle w:val="Small"/>
        <w:ind w:left="288" w:hanging="173"/>
      </w:pPr>
      <w:r>
        <w:lastRenderedPageBreak/>
        <w:t xml:space="preserve">• SJP technology FAQ: </w:t>
      </w:r>
      <w:hyperlink r:id="rId14">
        <w:r w:rsidR="00D82837">
          <w:rPr>
            <w:color w:val="2257A0"/>
            <w:u w:val="single"/>
          </w:rPr>
          <w:t>https://www.sjp.co.uk/shareholders/why-invest-in-st-jamess-place/investor-faqs</w:t>
        </w:r>
      </w:hyperlink>
    </w:p>
    <w:p w14:paraId="007A1088" w14:textId="77777777" w:rsidR="00D82837" w:rsidRDefault="00000000">
      <w:pPr>
        <w:pStyle w:val="Small"/>
        <w:ind w:left="288" w:hanging="173"/>
      </w:pPr>
      <w:r>
        <w:t xml:space="preserve">• Chris Reader public LinkedIn profile: </w:t>
      </w:r>
      <w:hyperlink r:id="rId15">
        <w:r w:rsidR="00D82837">
          <w:rPr>
            <w:color w:val="2257A0"/>
            <w:u w:val="single"/>
          </w:rPr>
          <w:t>https://uk.linkedin.com/in/chris-reader-a37b585b</w:t>
        </w:r>
      </w:hyperlink>
    </w:p>
    <w:p w14:paraId="65D8EC5F" w14:textId="77777777" w:rsidR="00D82837" w:rsidRDefault="00000000">
      <w:pPr>
        <w:pStyle w:val="Small"/>
        <w:ind w:left="288" w:hanging="173"/>
      </w:pPr>
      <w:r>
        <w:t xml:space="preserve">• Bloomberg Data License: </w:t>
      </w:r>
      <w:hyperlink r:id="rId16">
        <w:r w:rsidR="00D82837">
          <w:rPr>
            <w:color w:val="2257A0"/>
            <w:u w:val="single"/>
          </w:rPr>
          <w:t>https://professional.bloomberg.com/products/data/data-license/</w:t>
        </w:r>
      </w:hyperlink>
    </w:p>
    <w:p w14:paraId="4DF0F6D7" w14:textId="77777777" w:rsidR="00D82837" w:rsidRDefault="00000000">
      <w:pPr>
        <w:pStyle w:val="Small"/>
        <w:ind w:left="288" w:hanging="173"/>
      </w:pPr>
      <w:r>
        <w:t xml:space="preserve">• Bloomberg Server API: </w:t>
      </w:r>
      <w:hyperlink r:id="rId17">
        <w:r w:rsidR="00D82837">
          <w:rPr>
            <w:color w:val="2257A0"/>
            <w:u w:val="single"/>
          </w:rPr>
          <w:t>https://professional.bloomberg.com/products/data/data-connectivity/server-api/</w:t>
        </w:r>
      </w:hyperlink>
    </w:p>
    <w:p w14:paraId="303A84DA" w14:textId="77777777" w:rsidR="00D82837" w:rsidRDefault="00000000">
      <w:pPr>
        <w:pStyle w:val="Small"/>
        <w:ind w:left="288" w:hanging="173"/>
      </w:pPr>
      <w:r>
        <w:t xml:space="preserve">• Bloomberg Real-Time Market Data / B-PIPE: </w:t>
      </w:r>
      <w:hyperlink r:id="rId18">
        <w:r w:rsidR="00D82837">
          <w:rPr>
            <w:color w:val="2257A0"/>
            <w:u w:val="single"/>
          </w:rPr>
          <w:t>https://professional.bloomberg.com/products/data/enterprise-catalog/real-time-data-feed/</w:t>
        </w:r>
      </w:hyperlink>
    </w:p>
    <w:p w14:paraId="50076481" w14:textId="77777777" w:rsidR="00D82837" w:rsidRDefault="00000000">
      <w:pPr>
        <w:pStyle w:val="Small"/>
        <w:ind w:left="288" w:hanging="173"/>
      </w:pPr>
      <w:r>
        <w:t xml:space="preserve">• Bloomberg Reference Data: </w:t>
      </w:r>
      <w:hyperlink r:id="rId19">
        <w:r w:rsidR="00D82837">
          <w:rPr>
            <w:color w:val="2257A0"/>
            <w:u w:val="single"/>
          </w:rPr>
          <w:t>https://professional.bloomberg.com/products/data/enterprise-catalog/reference/</w:t>
        </w:r>
      </w:hyperlink>
    </w:p>
    <w:p w14:paraId="46A78360" w14:textId="77777777" w:rsidR="00D82837" w:rsidRDefault="00000000">
      <w:pPr>
        <w:pStyle w:val="Heading2"/>
      </w:pPr>
      <w:r>
        <w:t>Important assumptions</w:t>
      </w:r>
    </w:p>
    <w:p w14:paraId="2367E3E7" w14:textId="77777777" w:rsidR="00094B47" w:rsidRDefault="00000000">
      <w:pPr>
        <w:pStyle w:val="Small"/>
      </w:pPr>
      <w:r>
        <w:t>• The req4534 permanent-role stack is used as same-team intelligence only. It makes Python/web frameworks, React, Aladdin/FactSet/Axioma, automated jobs, CI/CD, Data Stewardship and EUDA plausible interview topics, but it does not prove that these are formal requirements or that the contract touches every listed system.</w:t>
      </w:r>
    </w:p>
    <w:p w14:paraId="639EC937" w14:textId="77777777" w:rsidR="00D82837" w:rsidRDefault="00000000">
      <w:pPr>
        <w:pStyle w:val="Small"/>
        <w:spacing w:after="30"/>
        <w:ind w:left="288" w:hanging="187"/>
      </w:pPr>
      <w:r>
        <w:rPr>
          <w:b/>
        </w:rPr>
        <w:t>• The Investment Data Hub / investment-platform architecture, exact Bloomberg product/interface, exact acceptance criteria and current tool versions are not public; the designs in this pack are interview frameworks only. The fuller advert confirms the responsibilities and core stack but not the proprietary implementation.</w:t>
      </w:r>
    </w:p>
    <w:p w14:paraId="5D9A3AF0" w14:textId="77777777" w:rsidR="00D82837" w:rsidRDefault="00000000">
      <w:pPr>
        <w:pStyle w:val="Small"/>
        <w:spacing w:after="30"/>
        <w:ind w:left="288" w:hanging="187"/>
      </w:pPr>
      <w:r>
        <w:rPr>
          <w:b/>
        </w:rPr>
        <w:t xml:space="preserve">• </w:t>
      </w:r>
      <w:r>
        <w:t>Chris Reader public-profile observations are signals, not a confirmed interview plan or job title.</w:t>
      </w:r>
    </w:p>
    <w:p w14:paraId="00D401FA" w14:textId="77777777" w:rsidR="00D82837" w:rsidRDefault="00000000">
      <w:pPr>
        <w:pStyle w:val="Small"/>
        <w:spacing w:after="30"/>
        <w:ind w:left="288" w:hanging="187"/>
      </w:pPr>
      <w:r>
        <w:rPr>
          <w:b/>
        </w:rPr>
        <w:t xml:space="preserve">• </w:t>
      </w:r>
      <w:r>
        <w:t>No reliable public profile was found to identify the Suraj Kurian in this interview, so no personal/technical assumptions are made.</w:t>
      </w:r>
    </w:p>
    <w:p w14:paraId="605C7FCD" w14:textId="77777777" w:rsidR="00D82837" w:rsidRDefault="00000000">
      <w:pPr>
        <w:pStyle w:val="Small"/>
        <w:spacing w:after="30"/>
        <w:ind w:left="288" w:hanging="187"/>
      </w:pPr>
      <w:r>
        <w:rPr>
          <w:b/>
        </w:rPr>
        <w:t xml:space="preserve">• </w:t>
      </w:r>
      <w:r>
        <w:t>Your CV demonstrates Snowflake and Airflow strongly, but production dbt and a specific Bloomberg enterprise integration are not clearly evidenced; the pack deliberately avoids overclaiming them.</w:t>
      </w:r>
    </w:p>
    <w:p w14:paraId="579FCD37" w14:textId="77777777" w:rsidR="00D82837" w:rsidRDefault="00000000">
      <w:pPr>
        <w:pStyle w:val="Tiny"/>
      </w:pPr>
      <w:r>
        <w:t>Document updated: 8 September 2026</w:t>
      </w:r>
    </w:p>
    <w:sectPr w:rsidR="00D82837" w:rsidSect="00034616">
      <w:headerReference w:type="default" r:id="rId20"/>
      <w:footerReference w:type="default" r:id="rId21"/>
      <w:pgSz w:w="12240" w:h="15840"/>
      <w:pgMar w:top="835" w:right="979" w:bottom="835" w:left="97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ECD156" w14:textId="77777777" w:rsidR="00812572" w:rsidRDefault="00812572">
      <w:pPr>
        <w:spacing w:after="0" w:line="240" w:lineRule="auto"/>
      </w:pPr>
      <w:r>
        <w:separator/>
      </w:r>
    </w:p>
  </w:endnote>
  <w:endnote w:type="continuationSeparator" w:id="0">
    <w:p w14:paraId="00C54A90" w14:textId="77777777" w:rsidR="00812572" w:rsidRDefault="008125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Mono">
    <w:charset w:val="00"/>
    <w:family w:val="modern"/>
    <w:pitch w:val="fixed"/>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17EAE" w14:textId="77777777" w:rsidR="00D82837" w:rsidRDefault="00000000">
    <w:pPr>
      <w:pStyle w:val="Footer"/>
      <w:jc w:val="center"/>
    </w:pPr>
    <w:r>
      <w:rPr>
        <w:color w:val="5E7C31"/>
        <w:sz w:val="14"/>
      </w:rPr>
      <w:t xml:space="preserve">Abrar Sharif Mudhir   |   Interview 8 September 2026   |   </w:t>
    </w:r>
    <w:r>
      <w:fldChar w:fldCharType="begin"/>
    </w:r>
    <w:r>
      <w:instrText>PAGE</w:instrText>
    </w:r>
    <w:r>
      <w:fldChar w:fldCharType="separate"/>
    </w:r>
    <w:r w:rsidR="00F5245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049F71" w14:textId="77777777" w:rsidR="00812572" w:rsidRDefault="00812572">
      <w:pPr>
        <w:spacing w:after="0" w:line="240" w:lineRule="auto"/>
      </w:pPr>
      <w:r>
        <w:separator/>
      </w:r>
    </w:p>
  </w:footnote>
  <w:footnote w:type="continuationSeparator" w:id="0">
    <w:p w14:paraId="649DD38D" w14:textId="77777777" w:rsidR="00812572" w:rsidRDefault="008125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6B54A" w14:textId="77777777" w:rsidR="00D82837" w:rsidRDefault="00000000">
    <w:pPr>
      <w:pStyle w:val="Header"/>
    </w:pPr>
    <w:r>
      <w:rPr>
        <w:b/>
        <w:color w:val="2D879C"/>
        <w:sz w:val="14"/>
      </w:rPr>
      <w:t xml:space="preserve">ST. JAMES'S </w:t>
    </w:r>
    <w:proofErr w:type="gramStart"/>
    <w:r>
      <w:rPr>
        <w:b/>
        <w:color w:val="2D879C"/>
        <w:sz w:val="14"/>
      </w:rPr>
      <w:t>PLACE  |</w:t>
    </w:r>
    <w:proofErr w:type="gramEnd"/>
    <w:r>
      <w:rPr>
        <w:b/>
        <w:color w:val="2D879C"/>
        <w:sz w:val="14"/>
      </w:rPr>
      <w:t xml:space="preserve">  INVESTMENT PLATFORM DATA ENGINEER INTERVIEW PREP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2336623">
    <w:abstractNumId w:val="8"/>
  </w:num>
  <w:num w:numId="2" w16cid:durableId="856847587">
    <w:abstractNumId w:val="6"/>
  </w:num>
  <w:num w:numId="3" w16cid:durableId="876888325">
    <w:abstractNumId w:val="5"/>
  </w:num>
  <w:num w:numId="4" w16cid:durableId="1663896690">
    <w:abstractNumId w:val="4"/>
  </w:num>
  <w:num w:numId="5" w16cid:durableId="310603939">
    <w:abstractNumId w:val="7"/>
  </w:num>
  <w:num w:numId="6" w16cid:durableId="447816525">
    <w:abstractNumId w:val="3"/>
  </w:num>
  <w:num w:numId="7" w16cid:durableId="1060783720">
    <w:abstractNumId w:val="2"/>
  </w:num>
  <w:num w:numId="8" w16cid:durableId="696929390">
    <w:abstractNumId w:val="1"/>
  </w:num>
  <w:num w:numId="9" w16cid:durableId="8286391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4B47"/>
    <w:rsid w:val="0015074B"/>
    <w:rsid w:val="001B7C0E"/>
    <w:rsid w:val="0029639D"/>
    <w:rsid w:val="00326F90"/>
    <w:rsid w:val="00352FCF"/>
    <w:rsid w:val="00425A78"/>
    <w:rsid w:val="004352CF"/>
    <w:rsid w:val="0052691C"/>
    <w:rsid w:val="00582240"/>
    <w:rsid w:val="005913DC"/>
    <w:rsid w:val="00615E28"/>
    <w:rsid w:val="00700A27"/>
    <w:rsid w:val="00725CA8"/>
    <w:rsid w:val="00783C5A"/>
    <w:rsid w:val="00812572"/>
    <w:rsid w:val="0086450A"/>
    <w:rsid w:val="00876F2B"/>
    <w:rsid w:val="00930E1C"/>
    <w:rsid w:val="00AA1D8D"/>
    <w:rsid w:val="00B47730"/>
    <w:rsid w:val="00B83795"/>
    <w:rsid w:val="00CB0664"/>
    <w:rsid w:val="00D82837"/>
    <w:rsid w:val="00E97D6A"/>
    <w:rsid w:val="00F25F3F"/>
    <w:rsid w:val="00F52456"/>
    <w:rsid w:val="00F6104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E133A7"/>
  <w14:defaultImageDpi w14:val="300"/>
  <w15:docId w15:val="{AB1354E6-6758-4267-A2EB-6D2AC378E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45" w:lineRule="auto"/>
    </w:pPr>
    <w:rPr>
      <w:rFonts w:ascii="Aptos" w:hAnsi="Aptos"/>
      <w:color w:val="232A34"/>
      <w:sz w:val="18"/>
    </w:rPr>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b/>
      <w:bCs/>
      <w:color w:val="18365D"/>
      <w:sz w:val="33"/>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2257A0"/>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F5621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8365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pPr>
      <w:spacing w:after="40" w:line="240" w:lineRule="auto"/>
    </w:pPr>
    <w:rPr>
      <w:rFonts w:ascii="Aptos" w:hAnsi="Aptos"/>
      <w:color w:val="232A34"/>
      <w:sz w:val="16"/>
    </w:rPr>
  </w:style>
  <w:style w:type="paragraph" w:customStyle="1" w:styleId="Tiny">
    <w:name w:val="Tiny"/>
    <w:pPr>
      <w:spacing w:after="40" w:line="240" w:lineRule="auto"/>
    </w:pPr>
    <w:rPr>
      <w:rFonts w:ascii="Aptos" w:hAnsi="Aptos"/>
      <w:color w:val="232A34"/>
      <w:sz w:val="14"/>
    </w:rPr>
  </w:style>
  <w:style w:type="paragraph" w:customStyle="1" w:styleId="Callout">
    <w:name w:val="Callout"/>
    <w:pPr>
      <w:spacing w:after="40" w:line="240" w:lineRule="auto"/>
    </w:pPr>
    <w:rPr>
      <w:rFonts w:ascii="Aptos" w:hAnsi="Aptos"/>
      <w:b/>
      <w:color w:val="18365D"/>
      <w:sz w:val="18"/>
    </w:rPr>
  </w:style>
  <w:style w:type="paragraph" w:customStyle="1" w:styleId="CodeText">
    <w:name w:val="CodeText"/>
    <w:pPr>
      <w:spacing w:after="40" w:line="240" w:lineRule="auto"/>
    </w:pPr>
    <w:rPr>
      <w:rFonts w:ascii="Aptos Mono" w:hAnsi="Aptos Mono"/>
      <w:color w:val="232A34"/>
      <w:sz w:val="15"/>
    </w:rPr>
  </w:style>
  <w:style w:type="character" w:styleId="Hyperlink">
    <w:name w:val="Hyperlink"/>
    <w:basedOn w:val="DefaultParagraphFont"/>
    <w:uiPriority w:val="99"/>
    <w:unhideWhenUsed/>
    <w:rsid w:val="00E97D6A"/>
    <w:rPr>
      <w:color w:val="0000FF" w:themeColor="hyperlink"/>
      <w:u w:val="single"/>
    </w:rPr>
  </w:style>
  <w:style w:type="character" w:styleId="UnresolvedMention">
    <w:name w:val="Unresolved Mention"/>
    <w:basedOn w:val="DefaultParagraphFont"/>
    <w:uiPriority w:val="99"/>
    <w:semiHidden/>
    <w:unhideWhenUsed/>
    <w:rsid w:val="00E97D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suraj-kurian-b174b06/" TargetMode="External"/><Relationship Id="rId13" Type="http://schemas.openxmlformats.org/officeDocument/2006/relationships/hyperlink" Target="https://www.sjp.co.uk/careers/about-us/our-culture" TargetMode="External"/><Relationship Id="rId18" Type="http://schemas.openxmlformats.org/officeDocument/2006/relationships/hyperlink" Target="https://professional.bloomberg.com/products/data/enterprise-catalog/real-time-data-feed/"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www.sjp.co.uk/shareholders/why-invest-in-st-jamess-place/our-strategy" TargetMode="External"/><Relationship Id="rId17" Type="http://schemas.openxmlformats.org/officeDocument/2006/relationships/hyperlink" Target="https://professional.bloomberg.com/products/data/data-connectivity/server-api/" TargetMode="External"/><Relationship Id="rId2" Type="http://schemas.openxmlformats.org/officeDocument/2006/relationships/numbering" Target="numbering.xml"/><Relationship Id="rId16" Type="http://schemas.openxmlformats.org/officeDocument/2006/relationships/hyperlink" Target="https://professional.bloomberg.com/products/data/data-license/"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jp.co.uk/shareholders/corporate-news/press-release-and-half-year-report-and-accounts-2026" TargetMode="External"/><Relationship Id="rId5" Type="http://schemas.openxmlformats.org/officeDocument/2006/relationships/webSettings" Target="webSettings.xml"/><Relationship Id="rId15" Type="http://schemas.openxmlformats.org/officeDocument/2006/relationships/hyperlink" Target="https://uk.linkedin.com/in/chris-reader-a37b585b" TargetMode="External"/><Relationship Id="rId23" Type="http://schemas.openxmlformats.org/officeDocument/2006/relationships/theme" Target="theme/theme1.xml"/><Relationship Id="rId10" Type="http://schemas.openxmlformats.org/officeDocument/2006/relationships/hyperlink" Target="https://www.sjp.co.uk/sites/sjp-corp/files/SJP/shareholders/2025-in-review/SJP_AR_2025_Strategic_Report.pdf" TargetMode="External"/><Relationship Id="rId19" Type="http://schemas.openxmlformats.org/officeDocument/2006/relationships/hyperlink" Target="https://professional.bloomberg.com/products/data/enterprise-catalog/reference/" TargetMode="External"/><Relationship Id="rId4" Type="http://schemas.openxmlformats.org/officeDocument/2006/relationships/settings" Target="settings.xml"/><Relationship Id="rId9" Type="http://schemas.openxmlformats.org/officeDocument/2006/relationships/hyperlink" Target="https://www.linkedin.com/in/chris-reader-a37b585b/" TargetMode="External"/><Relationship Id="rId14" Type="http://schemas.openxmlformats.org/officeDocument/2006/relationships/hyperlink" Target="https://www.sjp.co.uk/shareholders/why-invest-in-st-jamess-place/investor-faqs"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264</TotalTime>
  <Pages>29</Pages>
  <Words>16884</Words>
  <Characters>96241</Characters>
  <Application>Microsoft Office Word</Application>
  <DocSecurity>0</DocSecurity>
  <Lines>802</Lines>
  <Paragraphs>225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112900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Abrar Mudhir</cp:lastModifiedBy>
  <cp:revision>15</cp:revision>
  <dcterms:created xsi:type="dcterms:W3CDTF">2013-12-23T23:15:00Z</dcterms:created>
  <dcterms:modified xsi:type="dcterms:W3CDTF">2026-09-08T11:11:00Z</dcterms:modified>
  <cp:category/>
</cp:coreProperties>
</file>