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1928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  <w:r w:rsidRPr="00996F26">
        <w:rPr>
          <w:rFonts w:ascii="Calibri" w:hAnsi="Calibri" w:cs="Calibri"/>
          <w:b/>
          <w:bCs/>
          <w:sz w:val="28"/>
          <w:szCs w:val="28"/>
        </w:rPr>
        <w:t>VOICE OF CUSTOMER (VOC) SUMMARY</w:t>
      </w:r>
    </w:p>
    <w:p w14:paraId="6C72F097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</w:p>
    <w:p w14:paraId="1084CD17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b/>
          <w:bCs/>
          <w:sz w:val="28"/>
          <w:szCs w:val="28"/>
        </w:rPr>
        <w:t xml:space="preserve">Source: </w:t>
      </w:r>
      <w:r w:rsidRPr="00996F26">
        <w:rPr>
          <w:rFonts w:ascii="Calibri" w:hAnsi="Calibri" w:cs="Calibri"/>
          <w:sz w:val="28"/>
          <w:szCs w:val="28"/>
        </w:rPr>
        <w:t xml:space="preserve">Air Travel Consumer Report, Issued December 2023 </w:t>
      </w:r>
    </w:p>
    <w:p w14:paraId="51BCA520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>(U.S. Department of Transportation, Office of Aviation Consumer Protection)</w:t>
      </w:r>
    </w:p>
    <w:p w14:paraId="4D179830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>Data Period: October 2023</w:t>
      </w:r>
    </w:p>
    <w:p w14:paraId="1D3641EE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</w:p>
    <w:p w14:paraId="458C0ECB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  <w:r w:rsidRPr="00996F26">
        <w:rPr>
          <w:rFonts w:ascii="Calibri" w:hAnsi="Calibri" w:cs="Calibri"/>
          <w:b/>
          <w:bCs/>
          <w:sz w:val="28"/>
          <w:szCs w:val="28"/>
        </w:rPr>
        <w:t xml:space="preserve">FINDING 1 — </w:t>
      </w:r>
      <w:proofErr w:type="gramStart"/>
      <w:r w:rsidRPr="00996F26">
        <w:rPr>
          <w:rFonts w:ascii="Calibri" w:hAnsi="Calibri" w:cs="Calibri"/>
          <w:b/>
          <w:bCs/>
          <w:sz w:val="28"/>
          <w:szCs w:val="28"/>
        </w:rPr>
        <w:t>Overall</w:t>
      </w:r>
      <w:proofErr w:type="gramEnd"/>
      <w:r w:rsidRPr="00996F26">
        <w:rPr>
          <w:rFonts w:ascii="Calibri" w:hAnsi="Calibri" w:cs="Calibri"/>
          <w:b/>
          <w:bCs/>
          <w:sz w:val="28"/>
          <w:szCs w:val="28"/>
        </w:rPr>
        <w:t xml:space="preserve"> On-Time Performance</w:t>
      </w:r>
    </w:p>
    <w:p w14:paraId="29205897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At all U.S. airports, only 84.1% of flight operations arrived </w:t>
      </w:r>
      <w:proofErr w:type="gramStart"/>
      <w:r w:rsidRPr="00996F26">
        <w:rPr>
          <w:rFonts w:ascii="Calibri" w:hAnsi="Calibri" w:cs="Calibri"/>
          <w:sz w:val="28"/>
          <w:szCs w:val="28"/>
        </w:rPr>
        <w:t>on-time</w:t>
      </w:r>
      <w:proofErr w:type="gramEnd"/>
      <w:r w:rsidRPr="00996F26">
        <w:rPr>
          <w:rFonts w:ascii="Calibri" w:hAnsi="Calibri" w:cs="Calibri"/>
          <w:sz w:val="28"/>
          <w:szCs w:val="28"/>
        </w:rPr>
        <w:t xml:space="preserve"> in </w:t>
      </w:r>
    </w:p>
    <w:p w14:paraId="58F36056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October 2023 (Table 1). This means roughly 1 in 6 flights arrived </w:t>
      </w:r>
    </w:p>
    <w:p w14:paraId="0BC3A806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>delayed, directly affecting passenger experience and satisfaction.</w:t>
      </w:r>
    </w:p>
    <w:p w14:paraId="6C11AD6B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</w:p>
    <w:p w14:paraId="7D36C765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  <w:r w:rsidRPr="00996F26">
        <w:rPr>
          <w:rFonts w:ascii="Calibri" w:hAnsi="Calibri" w:cs="Calibri"/>
          <w:b/>
          <w:bCs/>
          <w:sz w:val="28"/>
          <w:szCs w:val="28"/>
        </w:rPr>
        <w:t>FINDING 2 — Causes of Delay (Table 7B)</w:t>
      </w:r>
    </w:p>
    <w:p w14:paraId="398C72B1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>Of all scheduled flight operations in October 2023:</w:t>
      </w:r>
    </w:p>
    <w:p w14:paraId="5C18B3A9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   - On-Time: 83.98%</w:t>
      </w:r>
    </w:p>
    <w:p w14:paraId="3AB13F8C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   - Late Aircraft Delay: 5.78%</w:t>
      </w:r>
    </w:p>
    <w:p w14:paraId="3CDFBFF1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lastRenderedPageBreak/>
        <w:t xml:space="preserve">   - Air Carrier Delay: 5.71%</w:t>
      </w:r>
    </w:p>
    <w:p w14:paraId="6ED35179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   - National Aviation System Delay: 3.64%</w:t>
      </w:r>
    </w:p>
    <w:p w14:paraId="3BE96F64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   - Cancelled: 0.36%</w:t>
      </w:r>
    </w:p>
    <w:p w14:paraId="0563207B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   - Extreme Weather Delay: 0.34%</w:t>
      </w:r>
    </w:p>
    <w:p w14:paraId="46E1B74B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   - Diverted: 0.14%</w:t>
      </w:r>
    </w:p>
    <w:p w14:paraId="5C41A351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   - Security Delay: 0.06%</w:t>
      </w:r>
    </w:p>
    <w:p w14:paraId="5D2349EB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</w:p>
    <w:p w14:paraId="2DD7A100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Late Arriving Aircraft and Air Carrier Delay together account for over </w:t>
      </w:r>
    </w:p>
    <w:p w14:paraId="444854AB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65% of all non-weather, non-NAS delay minutes, indicating that </w:t>
      </w:r>
    </w:p>
    <w:p w14:paraId="25E4EB88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>airline-controllable factors are the leading driver of disruption.</w:t>
      </w:r>
    </w:p>
    <w:p w14:paraId="5A2C77DA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</w:p>
    <w:p w14:paraId="76FECFEB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  <w:r w:rsidRPr="00996F26">
        <w:rPr>
          <w:rFonts w:ascii="Calibri" w:hAnsi="Calibri" w:cs="Calibri"/>
          <w:b/>
          <w:bCs/>
          <w:sz w:val="28"/>
          <w:szCs w:val="28"/>
        </w:rPr>
        <w:t>FINDING 3 — Passenger Complaint Data (TSA Customer Experience Report)</w:t>
      </w:r>
    </w:p>
    <w:p w14:paraId="287B4F87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While </w:t>
      </w:r>
      <w:proofErr w:type="gramStart"/>
      <w:r w:rsidRPr="00996F26">
        <w:rPr>
          <w:rFonts w:ascii="Calibri" w:hAnsi="Calibri" w:cs="Calibri"/>
          <w:sz w:val="28"/>
          <w:szCs w:val="28"/>
        </w:rPr>
        <w:t>the DOT's</w:t>
      </w:r>
      <w:proofErr w:type="gramEnd"/>
      <w:r w:rsidRPr="00996F26">
        <w:rPr>
          <w:rFonts w:ascii="Calibri" w:hAnsi="Calibri" w:cs="Calibri"/>
          <w:sz w:val="28"/>
          <w:szCs w:val="28"/>
        </w:rPr>
        <w:t xml:space="preserve"> own Consumer Complaints section was delayed in this </w:t>
      </w:r>
    </w:p>
    <w:p w14:paraId="1DA6A9EA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report due to a backlog in processing, the TSA Customer Experience </w:t>
      </w:r>
    </w:p>
    <w:p w14:paraId="1DD12E82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Report (October 2023) recorded 16,141 total complaints from passengers, </w:t>
      </w:r>
    </w:p>
    <w:p w14:paraId="7CF1E30D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lastRenderedPageBreak/>
        <w:t>of which the leading category was:</w:t>
      </w:r>
    </w:p>
    <w:p w14:paraId="66A061E8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   - Screening of Passengers: 13,972 complaints (19.0 per 100,000 passengers)</w:t>
      </w:r>
    </w:p>
    <w:p w14:paraId="31D8E89C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   - Courtesy: 909 complaints</w:t>
      </w:r>
    </w:p>
    <w:p w14:paraId="69606EA7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   - Screening of Personal Property: 556 complaints</w:t>
      </w:r>
    </w:p>
    <w:p w14:paraId="3381EF89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   - Civil Rights: 274 complaints</w:t>
      </w:r>
    </w:p>
    <w:p w14:paraId="1ACF1FB5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   - Wait Times (Checkpoint): 152 complaints</w:t>
      </w:r>
    </w:p>
    <w:p w14:paraId="17001A6E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</w:p>
    <w:p w14:paraId="7A029FDC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  <w:r w:rsidRPr="00996F26">
        <w:rPr>
          <w:rFonts w:ascii="Calibri" w:hAnsi="Calibri" w:cs="Calibri"/>
          <w:b/>
          <w:bCs/>
          <w:sz w:val="28"/>
          <w:szCs w:val="28"/>
        </w:rPr>
        <w:t>FINDING 4 — Mishandled Baggage</w:t>
      </w:r>
    </w:p>
    <w:p w14:paraId="51BBBA13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0.44 bags mishandled per 100 enplaned in October 2023 (41 million bags </w:t>
      </w:r>
    </w:p>
    <w:p w14:paraId="29DE4E2F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enplaned, 182,180 mishandled) — a secondary but measurable service </w:t>
      </w:r>
    </w:p>
    <w:p w14:paraId="506A2E66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>quality issue tied to airline operations.</w:t>
      </w:r>
    </w:p>
    <w:p w14:paraId="1482EA48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</w:p>
    <w:p w14:paraId="57A742F1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</w:p>
    <w:p w14:paraId="4D5172DA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</w:p>
    <w:p w14:paraId="21B6CF54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</w:p>
    <w:p w14:paraId="197655B1" w14:textId="77777777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</w:p>
    <w:p w14:paraId="7D627CDB" w14:textId="7D3C9D95" w:rsidR="00996F26" w:rsidRPr="00996F26" w:rsidRDefault="00996F26" w:rsidP="00996F26">
      <w:pPr>
        <w:spacing w:line="480" w:lineRule="auto"/>
        <w:rPr>
          <w:rFonts w:ascii="Calibri" w:hAnsi="Calibri" w:cs="Calibri"/>
          <w:b/>
          <w:bCs/>
          <w:sz w:val="28"/>
          <w:szCs w:val="28"/>
        </w:rPr>
      </w:pPr>
      <w:r w:rsidRPr="00996F26">
        <w:rPr>
          <w:rFonts w:ascii="Calibri" w:hAnsi="Calibri" w:cs="Calibri"/>
          <w:b/>
          <w:bCs/>
          <w:sz w:val="28"/>
          <w:szCs w:val="28"/>
        </w:rPr>
        <w:t>KEY INSIGHT</w:t>
      </w:r>
    </w:p>
    <w:p w14:paraId="465CE04F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Flight delays remain a measurable and significant driver of degraded </w:t>
      </w:r>
    </w:p>
    <w:p w14:paraId="74160F30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passenger experience, with airline-controllable factors (late aircraft, </w:t>
      </w:r>
    </w:p>
    <w:p w14:paraId="0D519223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carrier delay) responsible for </w:t>
      </w:r>
      <w:proofErr w:type="gramStart"/>
      <w:r w:rsidRPr="00996F26">
        <w:rPr>
          <w:rFonts w:ascii="Calibri" w:hAnsi="Calibri" w:cs="Calibri"/>
          <w:sz w:val="28"/>
          <w:szCs w:val="28"/>
        </w:rPr>
        <w:t>the majority of</w:t>
      </w:r>
      <w:proofErr w:type="gramEnd"/>
      <w:r w:rsidRPr="00996F26">
        <w:rPr>
          <w:rFonts w:ascii="Calibri" w:hAnsi="Calibri" w:cs="Calibri"/>
          <w:sz w:val="28"/>
          <w:szCs w:val="28"/>
        </w:rPr>
        <w:t xml:space="preserve"> disruption beyond </w:t>
      </w:r>
    </w:p>
    <w:p w14:paraId="0D5FF932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weather and air traffic control. This directly supports the scope and </w:t>
      </w:r>
    </w:p>
    <w:p w14:paraId="35E7BAA6" w14:textId="77777777" w:rsidR="00996F26" w:rsidRPr="00996F26" w:rsidRDefault="00996F26" w:rsidP="00996F26">
      <w:pPr>
        <w:spacing w:line="480" w:lineRule="auto"/>
        <w:rPr>
          <w:rFonts w:ascii="Calibri" w:hAnsi="Calibri" w:cs="Calibri"/>
          <w:sz w:val="28"/>
          <w:szCs w:val="28"/>
        </w:rPr>
      </w:pPr>
      <w:r w:rsidRPr="00996F26">
        <w:rPr>
          <w:rFonts w:ascii="Calibri" w:hAnsi="Calibri" w:cs="Calibri"/>
          <w:sz w:val="28"/>
          <w:szCs w:val="28"/>
        </w:rPr>
        <w:t xml:space="preserve">goal of this DMAIC project: identifying and quantifying the root causes </w:t>
      </w:r>
    </w:p>
    <w:p w14:paraId="0B92F27C" w14:textId="15F030B9" w:rsidR="003B4B94" w:rsidRPr="00996F26" w:rsidRDefault="00996F26" w:rsidP="00996F26">
      <w:pPr>
        <w:spacing w:line="480" w:lineRule="auto"/>
        <w:rPr>
          <w:rFonts w:ascii="Calibri" w:hAnsi="Calibri" w:cs="Calibri"/>
        </w:rPr>
      </w:pPr>
      <w:r w:rsidRPr="00996F26">
        <w:rPr>
          <w:rFonts w:ascii="Calibri" w:hAnsi="Calibri" w:cs="Calibri"/>
          <w:sz w:val="28"/>
          <w:szCs w:val="28"/>
        </w:rPr>
        <w:t>of flight delays to enable data-driven improvement.</w:t>
      </w:r>
    </w:p>
    <w:sectPr w:rsidR="003B4B94" w:rsidRPr="00996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AF"/>
    <w:rsid w:val="00126F99"/>
    <w:rsid w:val="003B4B94"/>
    <w:rsid w:val="00493496"/>
    <w:rsid w:val="00996F26"/>
    <w:rsid w:val="00CE03AF"/>
    <w:rsid w:val="00DB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43CF"/>
  <w15:chartTrackingRefBased/>
  <w15:docId w15:val="{D24716C2-20A3-4454-9F2B-29C759F4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Hamim, Sabab Abrar</dc:creator>
  <cp:keywords/>
  <dc:description/>
  <cp:lastModifiedBy>Hamim, Sabab Abrar</cp:lastModifiedBy>
  <cp:revision>2</cp:revision>
  <dcterms:created xsi:type="dcterms:W3CDTF">2026-06-29T16:31:00Z</dcterms:created>
  <dcterms:modified xsi:type="dcterms:W3CDTF">2026-06-29T16:31:00Z</dcterms:modified>
</cp:coreProperties>
</file>