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942" w:rsidRDefault="00000000">
      <w:pPr>
        <w:spacing w:before="240" w:after="200"/>
        <w:jc w:val="center"/>
      </w:pPr>
      <w:r>
        <w:rPr>
          <w:b/>
          <w:color w:val="000000"/>
          <w:sz w:val="44"/>
        </w:rPr>
        <w:t>作品名称</w:t>
      </w:r>
    </w:p>
    <w:p w:rsidR="00941942" w:rsidRDefault="00000000">
      <w:pPr>
        <w:spacing w:after="240"/>
        <w:jc w:val="center"/>
      </w:pPr>
      <w:r>
        <w:rPr>
          <w:sz w:val="28"/>
        </w:rPr>
        <w:t>基于</w:t>
      </w:r>
      <w:r>
        <w:rPr>
          <w:sz w:val="28"/>
        </w:rPr>
        <w:t>RV1126B</w:t>
      </w:r>
      <w:r>
        <w:rPr>
          <w:sz w:val="28"/>
        </w:rPr>
        <w:t>的工件缺陷分割检测系统与轻量化推理</w:t>
      </w:r>
    </w:p>
    <w:p w:rsidR="00941942" w:rsidRDefault="00000000">
      <w:pPr>
        <w:spacing w:before="280" w:after="120"/>
      </w:pPr>
      <w:r>
        <w:rPr>
          <w:b/>
          <w:color w:val="1F4D3A"/>
          <w:sz w:val="32"/>
        </w:rPr>
        <w:t>摘要</w:t>
      </w:r>
    </w:p>
    <w:p w:rsidR="00941942" w:rsidRDefault="00000000">
      <w:pPr>
        <w:spacing w:after="120" w:line="300" w:lineRule="auto"/>
        <w:ind w:firstLine="440"/>
      </w:pPr>
      <w:r>
        <w:t>本作品围绕工件表面缺陷分割检测需求，设计并实现了一套基于</w:t>
      </w:r>
      <w:r>
        <w:t xml:space="preserve"> RV1126B </w:t>
      </w:r>
      <w:r>
        <w:t>嵌入式平台的多源视觉输入、图像增强、轻量化模型推理和运行状态记录系统。系统以</w:t>
      </w:r>
      <w:r>
        <w:t xml:space="preserve"> </w:t>
      </w:r>
      <w:proofErr w:type="spellStart"/>
      <w:r>
        <w:t>SeaFormer</w:t>
      </w:r>
      <w:proofErr w:type="spellEnd"/>
      <w:r>
        <w:t xml:space="preserve"> </w:t>
      </w:r>
      <w:r>
        <w:t>分割模型为核心，将训练侧模型转换为适配</w:t>
      </w:r>
      <w:r>
        <w:t xml:space="preserve"> RV1126B NPU </w:t>
      </w:r>
      <w:r>
        <w:t>的</w:t>
      </w:r>
      <w:r>
        <w:t xml:space="preserve"> RKNN </w:t>
      </w:r>
      <w:r>
        <w:t>格式，并在转换链路中围绕静态输入尺寸、</w:t>
      </w:r>
      <w:r>
        <w:t xml:space="preserve">NCHW/NHWC </w:t>
      </w:r>
      <w:r>
        <w:t>布局、</w:t>
      </w:r>
      <w:r>
        <w:t xml:space="preserve">RGB/BGR </w:t>
      </w:r>
      <w:r>
        <w:t>通道顺序、</w:t>
      </w:r>
      <w:r>
        <w:t xml:space="preserve">INT8 </w:t>
      </w:r>
      <w:r>
        <w:t>量化校准、输出</w:t>
      </w:r>
      <w:r>
        <w:t xml:space="preserve"> logits </w:t>
      </w:r>
      <w:r>
        <w:t>保留、</w:t>
      </w:r>
      <w:r>
        <w:t xml:space="preserve">mask </w:t>
      </w:r>
      <w:r>
        <w:t>后处理外置、算子支持边界和内存对齐要求进行手动适配，使模型文件能够在</w:t>
      </w:r>
      <w:r>
        <w:t xml:space="preserve"> </w:t>
      </w:r>
      <w:proofErr w:type="spellStart"/>
      <w:r>
        <w:t>RKNNLite</w:t>
      </w:r>
      <w:proofErr w:type="spellEnd"/>
      <w:r>
        <w:t xml:space="preserve"> </w:t>
      </w:r>
      <w:r>
        <w:t>运行时中稳定加载和推理。软件层采用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构建板端服务，前端提供中文可视化工作台，支持单张图片、批量图片、视频库、摄像头编号、</w:t>
      </w:r>
      <w:r>
        <w:t xml:space="preserve">Web </w:t>
      </w:r>
      <w:r>
        <w:t>上传以及手机浏览器摄像头抽帧等输入方式。图像进入系统后，先经过低照度增强、逆光</w:t>
      </w:r>
      <w:r>
        <w:t>/</w:t>
      </w:r>
      <w:r>
        <w:t>过曝抑制、低对比增强、噪声抑制、运动模糊锐化、边缘强化和工业缺陷突出等预处理策略；这些算法按照</w:t>
      </w:r>
      <w:r>
        <w:t xml:space="preserve"> RV1126B </w:t>
      </w:r>
      <w:r>
        <w:t>图像链路的处理特点进行模块化拆分，将亮度、对比度、颜色空间、锐化和局部纹理增强等可硬件化环节设计为可对接</w:t>
      </w:r>
      <w:r>
        <w:t xml:space="preserve"> ISP/RGA </w:t>
      </w:r>
      <w:r>
        <w:t>的前处理单元，再送入</w:t>
      </w:r>
      <w:r>
        <w:t xml:space="preserve"> RKNN NPU </w:t>
      </w:r>
      <w:r>
        <w:t>推理。视频处理部分围绕平台媒体处理能力设计本地视频、</w:t>
      </w:r>
      <w:r>
        <w:t xml:space="preserve">HTTP/RTSP </w:t>
      </w:r>
      <w:r>
        <w:t>和摄像头编号统一入口，在工程链路上预留硬件解码、帧缓冲复用、叠加结果回写和硬件编码输出路径，以降低连续视频检测中的</w:t>
      </w:r>
      <w:r>
        <w:t xml:space="preserve"> CPU </w:t>
      </w:r>
      <w:r>
        <w:t>解码与编码压力。系统最终输出缺陷区域</w:t>
      </w:r>
      <w:r>
        <w:t xml:space="preserve"> mask</w:t>
      </w:r>
      <w:r>
        <w:t>、彩色</w:t>
      </w:r>
      <w:r>
        <w:t xml:space="preserve"> mask</w:t>
      </w:r>
      <w:r>
        <w:t>、</w:t>
      </w:r>
      <w:r>
        <w:t xml:space="preserve">overlay </w:t>
      </w:r>
      <w:r>
        <w:t>叠加图和</w:t>
      </w:r>
      <w:r>
        <w:t xml:space="preserve"> OK/NG </w:t>
      </w:r>
      <w:r>
        <w:t>判定结果，并记录推理耗时、内存占用、视频帧数、事件日志、错误状态和运行报告。作品重点体现嵌入式端模型转换、算法与硬件协同适配、图像质量增强、轻量化推理和多源输入统一处理能力，为工件缺陷检测场景提供了可运行、可扩展、可维护的端侧视觉处理方案。</w:t>
      </w:r>
    </w:p>
    <w:p w:rsidR="00941942" w:rsidRDefault="00000000">
      <w:pPr>
        <w:spacing w:before="280" w:after="120"/>
      </w:pPr>
      <w:r>
        <w:rPr>
          <w:b/>
          <w:color w:val="1F4D3A"/>
          <w:sz w:val="32"/>
        </w:rPr>
        <w:t>第一部分</w:t>
      </w:r>
      <w:r>
        <w:rPr>
          <w:b/>
          <w:color w:val="1F4D3A"/>
          <w:sz w:val="32"/>
        </w:rPr>
        <w:t xml:space="preserve">  </w:t>
      </w:r>
      <w:r>
        <w:rPr>
          <w:b/>
          <w:color w:val="1F4D3A"/>
          <w:sz w:val="32"/>
        </w:rPr>
        <w:t>作品概述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1.1 </w:t>
      </w:r>
      <w:r>
        <w:rPr>
          <w:b/>
          <w:color w:val="1F4D3A"/>
          <w:sz w:val="28"/>
        </w:rPr>
        <w:t>功能与特性</w:t>
      </w:r>
    </w:p>
    <w:p w:rsidR="00941942" w:rsidRDefault="00000000">
      <w:pPr>
        <w:spacing w:after="120" w:line="300" w:lineRule="auto"/>
        <w:ind w:firstLine="440"/>
      </w:pPr>
      <w:r>
        <w:t>系统围绕工件缺陷分割检测建立完整端侧链路，覆盖输入采集、图像增强、模型推理、分割后处理、结果展示和日志状态管理。用户可通过</w:t>
      </w:r>
      <w:r>
        <w:t xml:space="preserve"> Web </w:t>
      </w:r>
      <w:r>
        <w:t>工作台上传单张或批量图片，也可选择视频文件、摄像头编号或手机浏览器摄像头作为输入源。所有输入最终统一进入同一套预处理和推理流程，减少不同入口之间的功能割裂。</w:t>
      </w:r>
    </w:p>
    <w:p w:rsidR="00941942" w:rsidRDefault="00000000">
      <w:pPr>
        <w:spacing w:after="120" w:line="300" w:lineRule="auto"/>
        <w:ind w:firstLine="440"/>
      </w:pPr>
      <w:r>
        <w:t>系统支持</w:t>
      </w:r>
      <w:r>
        <w:t xml:space="preserve"> FP </w:t>
      </w:r>
      <w:r>
        <w:t>与</w:t>
      </w:r>
      <w:r>
        <w:t xml:space="preserve"> INT8 </w:t>
      </w:r>
      <w:r>
        <w:t>两种</w:t>
      </w:r>
      <w:r>
        <w:t xml:space="preserve"> RKNN </w:t>
      </w:r>
      <w:r>
        <w:t>模型模式。</w:t>
      </w:r>
      <w:r>
        <w:t xml:space="preserve">FP </w:t>
      </w:r>
      <w:r>
        <w:t>模型用于作为精度和输出效果基线，</w:t>
      </w:r>
      <w:r>
        <w:t xml:space="preserve">INT8 </w:t>
      </w:r>
      <w:r>
        <w:t>模型用于展示轻量化推理在板端低延迟场景中的价值。模型转换阶段围绕</w:t>
      </w:r>
      <w:r>
        <w:t xml:space="preserve"> RV1126B NPU </w:t>
      </w:r>
      <w:r>
        <w:lastRenderedPageBreak/>
        <w:t>的算子支持、输入张量布局、量化尺度和输出张量形态进行适配，将不利于端侧部署的后处理逻辑从网络图中剥离到软件侧执行，使</w:t>
      </w:r>
      <w:r>
        <w:t xml:space="preserve"> RKNN </w:t>
      </w:r>
      <w:r>
        <w:t>文件更贴合板端推理运行时。</w:t>
      </w:r>
    </w:p>
    <w:p w:rsidR="00941942" w:rsidRDefault="00000000">
      <w:pPr>
        <w:spacing w:after="120" w:line="300" w:lineRule="auto"/>
        <w:ind w:firstLine="440"/>
      </w:pPr>
      <w:r>
        <w:t>图像增强部分提供多种预处理策略，包括标准模式、低照度增强、逆光</w:t>
      </w:r>
      <w:r>
        <w:t>/</w:t>
      </w:r>
      <w:r>
        <w:t>过曝抑制、低对比增强、噪声抑制、运动模糊锐化、边缘强化和工业缺陷突出。系统可对同一输入执行多策略横向对比，并输出亮度、对比度、清晰度、饱和度和综合质量评分，用于辅助选择更适合当前输入条件的处理方式。</w:t>
      </w:r>
    </w:p>
    <w:p w:rsidR="00941942" w:rsidRDefault="00000000">
      <w:pPr>
        <w:jc w:val="center"/>
      </w:pPr>
      <w:r>
        <w:rPr>
          <w:noProof/>
        </w:rPr>
        <w:drawing>
          <wp:inline distT="0" distB="0" distL="0" distR="0">
            <wp:extent cx="5220000" cy="284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1  </w:t>
      </w:r>
      <w:r>
        <w:rPr>
          <w:color w:val="555555"/>
          <w:sz w:val="18"/>
        </w:rPr>
        <w:t>系统总体处理链路示意图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1.2 </w:t>
      </w:r>
      <w:r>
        <w:rPr>
          <w:b/>
          <w:color w:val="1F4D3A"/>
          <w:sz w:val="28"/>
        </w:rPr>
        <w:t>应用领域</w:t>
      </w:r>
    </w:p>
    <w:p w:rsidR="00941942" w:rsidRDefault="00000000">
      <w:pPr>
        <w:spacing w:after="120" w:line="300" w:lineRule="auto"/>
        <w:ind w:firstLine="440"/>
      </w:pPr>
      <w:r>
        <w:t>本作品面向工件表面缺陷检测、嵌入式视觉算法部署、工业样本图像增强和边缘端实时检测等场景。系统能够以统一页面呈现从采集、增强、推理到结果记录的完整链路，便于复核嵌入式视觉系统的工作过程、工程结构和实测数据。</w:t>
      </w:r>
    </w:p>
    <w:p w:rsidR="00941942" w:rsidRDefault="00000000">
      <w:pPr>
        <w:spacing w:after="120" w:line="300" w:lineRule="auto"/>
        <w:ind w:firstLine="440"/>
      </w:pPr>
      <w:r>
        <w:t>在工业质检场景中，工件图像常受到弱光、反光、低对比、噪声、轻微模糊等因素影响。系统通过多种预处理策略改善输入质量，再由分割模型输出疑似缺陷区域，可作为缺陷检测、工件筛查和人工复核的技术基础。面向工程应用扩展时，系统可进一步结合真实产线相机、触发采集和业务规则，形成更贴近现场流程的边缘检测方案。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1.3 </w:t>
      </w:r>
      <w:r>
        <w:rPr>
          <w:b/>
          <w:color w:val="1F4D3A"/>
          <w:sz w:val="28"/>
        </w:rPr>
        <w:t>主要技术特点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984"/>
        <w:gridCol w:w="3515"/>
        <w:gridCol w:w="3005"/>
      </w:tblGrid>
      <w:tr w:rsidR="00941942">
        <w:trPr>
          <w:jc w:val="center"/>
        </w:trPr>
        <w:tc>
          <w:tcPr>
            <w:tcW w:w="1984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技术方向</w:t>
            </w:r>
          </w:p>
        </w:tc>
        <w:tc>
          <w:tcPr>
            <w:tcW w:w="3515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实现内容</w:t>
            </w:r>
          </w:p>
        </w:tc>
        <w:tc>
          <w:tcPr>
            <w:tcW w:w="3005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作用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 xml:space="preserve">RKNN </w:t>
            </w:r>
            <w:r>
              <w:rPr>
                <w:sz w:val="19"/>
              </w:rPr>
              <w:t>模型硬件适配</w:t>
            </w:r>
          </w:p>
        </w:tc>
        <w:tc>
          <w:tcPr>
            <w:tcW w:w="3515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SeaFormer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转换为</w:t>
            </w:r>
            <w:r>
              <w:rPr>
                <w:sz w:val="19"/>
              </w:rPr>
              <w:t xml:space="preserve"> RV1126B </w:t>
            </w:r>
            <w:r>
              <w:rPr>
                <w:sz w:val="19"/>
              </w:rPr>
              <w:t>可运行的</w:t>
            </w:r>
            <w:r>
              <w:rPr>
                <w:sz w:val="19"/>
              </w:rPr>
              <w:t xml:space="preserve"> RKNN FP/INT8 </w:t>
            </w:r>
            <w:r>
              <w:rPr>
                <w:sz w:val="19"/>
              </w:rPr>
              <w:t>模型，并处理输入布局、通道顺序、量化校准、输出</w:t>
            </w:r>
            <w:r>
              <w:rPr>
                <w:sz w:val="19"/>
              </w:rPr>
              <w:t xml:space="preserve"> logits </w:t>
            </w:r>
            <w:r>
              <w:rPr>
                <w:sz w:val="19"/>
              </w:rPr>
              <w:t>与后</w:t>
            </w:r>
            <w:r>
              <w:rPr>
                <w:sz w:val="19"/>
              </w:rPr>
              <w:lastRenderedPageBreak/>
              <w:t>处理拆分</w:t>
            </w:r>
          </w:p>
        </w:tc>
        <w:tc>
          <w:tcPr>
            <w:tcW w:w="3005" w:type="dxa"/>
            <w:vAlign w:val="center"/>
          </w:tcPr>
          <w:p w:rsidR="00941942" w:rsidRDefault="00000000">
            <w:r>
              <w:rPr>
                <w:sz w:val="19"/>
              </w:rPr>
              <w:lastRenderedPageBreak/>
              <w:t>使分割模型贴合</w:t>
            </w:r>
            <w:r>
              <w:rPr>
                <w:sz w:val="19"/>
              </w:rPr>
              <w:t xml:space="preserve"> NPU </w:t>
            </w:r>
            <w:r>
              <w:rPr>
                <w:sz w:val="19"/>
              </w:rPr>
              <w:t>运行时和板端内存约束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 xml:space="preserve">NPU </w:t>
            </w:r>
            <w:r>
              <w:rPr>
                <w:sz w:val="19"/>
              </w:rPr>
              <w:t>轻量化推理</w:t>
            </w:r>
          </w:p>
        </w:tc>
        <w:tc>
          <w:tcPr>
            <w:tcW w:w="3515" w:type="dxa"/>
            <w:vAlign w:val="center"/>
          </w:tcPr>
          <w:p w:rsidR="00941942" w:rsidRDefault="00000000">
            <w:r>
              <w:rPr>
                <w:sz w:val="19"/>
              </w:rPr>
              <w:t>通过</w:t>
            </w:r>
            <w:r>
              <w:rPr>
                <w:sz w:val="19"/>
              </w:rPr>
              <w:t xml:space="preserve"> INT8 </w:t>
            </w:r>
            <w:r>
              <w:rPr>
                <w:sz w:val="19"/>
              </w:rPr>
              <w:t>模型降低推理延迟，并保留</w:t>
            </w:r>
            <w:r>
              <w:rPr>
                <w:sz w:val="19"/>
              </w:rPr>
              <w:t xml:space="preserve"> FP </w:t>
            </w:r>
            <w:r>
              <w:rPr>
                <w:sz w:val="19"/>
              </w:rPr>
              <w:t>模型作为基线；运行时按需释放和加载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RKNNLite</w:t>
            </w:r>
            <w:proofErr w:type="spellEnd"/>
            <w:r>
              <w:rPr>
                <w:sz w:val="19"/>
              </w:rPr>
              <w:t xml:space="preserve"> runtime</w:t>
            </w:r>
          </w:p>
        </w:tc>
        <w:tc>
          <w:tcPr>
            <w:tcW w:w="3005" w:type="dxa"/>
            <w:vAlign w:val="center"/>
          </w:tcPr>
          <w:p w:rsidR="00941942" w:rsidRDefault="00000000">
            <w:r>
              <w:rPr>
                <w:sz w:val="19"/>
              </w:rPr>
              <w:t>体现精度、速度和资源占用的工程权衡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图像增强硬件协同</w:t>
            </w:r>
          </w:p>
        </w:tc>
        <w:tc>
          <w:tcPr>
            <w:tcW w:w="3515" w:type="dxa"/>
            <w:vAlign w:val="center"/>
          </w:tcPr>
          <w:p w:rsidR="00941942" w:rsidRDefault="00000000">
            <w:r>
              <w:rPr>
                <w:sz w:val="19"/>
              </w:rPr>
              <w:t>增强策略按</w:t>
            </w:r>
            <w:r>
              <w:rPr>
                <w:sz w:val="19"/>
              </w:rPr>
              <w:t xml:space="preserve"> ISP/RGA </w:t>
            </w:r>
            <w:r>
              <w:rPr>
                <w:sz w:val="19"/>
              </w:rPr>
              <w:t>可承载的亮度、对比度、色彩、锐化、缩放等环节拆分，软件侧保留统一质量评分与策略选择</w:t>
            </w:r>
          </w:p>
        </w:tc>
        <w:tc>
          <w:tcPr>
            <w:tcW w:w="3005" w:type="dxa"/>
            <w:vAlign w:val="center"/>
          </w:tcPr>
          <w:p w:rsidR="00941942" w:rsidRDefault="00000000">
            <w:r>
              <w:rPr>
                <w:sz w:val="19"/>
              </w:rPr>
              <w:t>为连续输入下的前处理加速和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卸载提供接口基础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视频处理硬件协同</w:t>
            </w:r>
          </w:p>
        </w:tc>
        <w:tc>
          <w:tcPr>
            <w:tcW w:w="3515" w:type="dxa"/>
            <w:vAlign w:val="center"/>
          </w:tcPr>
          <w:p w:rsidR="00941942" w:rsidRDefault="00000000">
            <w:r>
              <w:rPr>
                <w:sz w:val="19"/>
              </w:rPr>
              <w:t>视频源探测、帧读取、检测叠加和</w:t>
            </w:r>
            <w:r>
              <w:rPr>
                <w:sz w:val="19"/>
              </w:rPr>
              <w:t xml:space="preserve"> MJPEG </w:t>
            </w:r>
            <w:r>
              <w:rPr>
                <w:sz w:val="19"/>
              </w:rPr>
              <w:t>输出按硬件解码、帧缓冲复用、硬件编码链路设计</w:t>
            </w:r>
          </w:p>
        </w:tc>
        <w:tc>
          <w:tcPr>
            <w:tcW w:w="3005" w:type="dxa"/>
            <w:vAlign w:val="center"/>
          </w:tcPr>
          <w:p w:rsidR="00941942" w:rsidRDefault="00000000">
            <w:r>
              <w:rPr>
                <w:sz w:val="19"/>
              </w:rPr>
              <w:t>降低连续视频检测的编解码开销并支撑实时输出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多源输入统一链路</w:t>
            </w:r>
          </w:p>
        </w:tc>
        <w:tc>
          <w:tcPr>
            <w:tcW w:w="3515" w:type="dxa"/>
            <w:vAlign w:val="center"/>
          </w:tcPr>
          <w:p w:rsidR="00941942" w:rsidRDefault="00000000">
            <w:r>
              <w:rPr>
                <w:sz w:val="19"/>
              </w:rPr>
              <w:t>图片、批量图片、视频库、摄像头编号、手机摄像头统一进入增强、推理和后处理流程</w:t>
            </w:r>
          </w:p>
        </w:tc>
        <w:tc>
          <w:tcPr>
            <w:tcW w:w="3005" w:type="dxa"/>
            <w:vAlign w:val="center"/>
          </w:tcPr>
          <w:p w:rsidR="00941942" w:rsidRDefault="00000000">
            <w:r>
              <w:rPr>
                <w:sz w:val="19"/>
              </w:rPr>
              <w:t>提高系统完整性和扩展能力</w:t>
            </w:r>
          </w:p>
        </w:tc>
      </w:tr>
    </w:tbl>
    <w:p w:rsidR="00941942" w:rsidRDefault="00941942"/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1.4 </w:t>
      </w:r>
      <w:r>
        <w:rPr>
          <w:b/>
          <w:color w:val="1F4D3A"/>
          <w:sz w:val="28"/>
        </w:rPr>
        <w:t>主要性能指标</w:t>
      </w:r>
    </w:p>
    <w:p w:rsidR="00941942" w:rsidRDefault="00000000">
      <w:pPr>
        <w:spacing w:after="120" w:line="300" w:lineRule="auto"/>
        <w:ind w:firstLine="440"/>
      </w:pPr>
      <w:r>
        <w:t>性能测试基于当前板端服务、同一批工件样本和固定</w:t>
      </w:r>
      <w:r>
        <w:t xml:space="preserve"> 512×512 </w:t>
      </w:r>
      <w:r>
        <w:t>输入尺寸完成。测试覆盖</w:t>
      </w:r>
      <w:r>
        <w:t xml:space="preserve"> RV1126B NPU FP </w:t>
      </w:r>
      <w:r>
        <w:t>模型、</w:t>
      </w:r>
      <w:r>
        <w:t xml:space="preserve">RV1126B NPU INT8 </w:t>
      </w:r>
      <w:r>
        <w:t>模型、</w:t>
      </w:r>
      <w:proofErr w:type="spellStart"/>
      <w:r>
        <w:t>ONNXRuntime</w:t>
      </w:r>
      <w:proofErr w:type="spellEnd"/>
      <w:r>
        <w:t xml:space="preserve"> CPU </w:t>
      </w:r>
      <w:r>
        <w:t>基线、图像增强质量评分和一次短时稳定性记录。下列结果用于说明当前工程实现的实测表现，不作为平台理论峰值。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381"/>
        <w:gridCol w:w="2268"/>
        <w:gridCol w:w="3855"/>
      </w:tblGrid>
      <w:tr w:rsidR="00941942">
        <w:trPr>
          <w:jc w:val="center"/>
        </w:trPr>
        <w:tc>
          <w:tcPr>
            <w:tcW w:w="2381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指标项</w:t>
            </w:r>
          </w:p>
        </w:tc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当前记录</w:t>
            </w:r>
          </w:p>
        </w:tc>
        <w:tc>
          <w:tcPr>
            <w:tcW w:w="3855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说明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 xml:space="preserve">RV1126B NPU FP </w:t>
            </w:r>
            <w:r>
              <w:rPr>
                <w:sz w:val="19"/>
              </w:rPr>
              <w:t>平均推理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136.54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剔除预热后的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次单图推理平均值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 xml:space="preserve">RV1126B NPU INT8 </w:t>
            </w:r>
            <w:r>
              <w:rPr>
                <w:sz w:val="19"/>
              </w:rPr>
              <w:t>平均推理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94.59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剔除预热后的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次单图推理平均值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ONNXRuntime</w:t>
            </w:r>
            <w:proofErr w:type="spellEnd"/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平均推理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268.37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张样本在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CPUExecutionProvider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下的</w:t>
            </w:r>
            <w:r>
              <w:rPr>
                <w:sz w:val="19"/>
              </w:rPr>
              <w:t xml:space="preserve"> ONNX </w:t>
            </w:r>
            <w:r>
              <w:rPr>
                <w:sz w:val="19"/>
              </w:rPr>
              <w:t>基线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相对</w:t>
            </w:r>
            <w:r>
              <w:rPr>
                <w:sz w:val="19"/>
              </w:rPr>
              <w:t xml:space="preserve"> FP </w:t>
            </w:r>
            <w:r>
              <w:rPr>
                <w:sz w:val="19"/>
              </w:rPr>
              <w:t>加速比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1.44x</w:t>
            </w:r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FP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INT8 </w:t>
            </w:r>
            <w:r>
              <w:rPr>
                <w:sz w:val="19"/>
              </w:rPr>
              <w:t>平均推理耗时计算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相对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加速比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2.84x</w:t>
            </w:r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CPU ONNX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INT8 </w:t>
            </w:r>
            <w:r>
              <w:rPr>
                <w:sz w:val="19"/>
              </w:rPr>
              <w:t>平均推理耗时计算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 xml:space="preserve">FP </w:t>
            </w:r>
            <w:r>
              <w:rPr>
                <w:sz w:val="19"/>
              </w:rPr>
              <w:t>相对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加速比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1.97x</w:t>
            </w:r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CPU ONNX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FP </w:t>
            </w:r>
            <w:r>
              <w:rPr>
                <w:sz w:val="19"/>
              </w:rPr>
              <w:t>平均推理耗时计算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>图像增强平均质量提升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+30.43 </w:t>
            </w:r>
            <w:r>
              <w:rPr>
                <w:sz w:val="19"/>
              </w:rPr>
              <w:t>分</w:t>
            </w:r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张样本最佳增强策略相对标准模式的综合评分平均提升</w:t>
            </w:r>
          </w:p>
        </w:tc>
      </w:tr>
      <w:tr w:rsidR="00941942">
        <w:trPr>
          <w:jc w:val="center"/>
        </w:trPr>
        <w:tc>
          <w:tcPr>
            <w:tcW w:w="2381" w:type="dxa"/>
            <w:vAlign w:val="center"/>
          </w:tcPr>
          <w:p w:rsidR="00941942" w:rsidRDefault="00000000">
            <w:r>
              <w:rPr>
                <w:sz w:val="19"/>
              </w:rPr>
              <w:t>稳定性记录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31.23 s / 53 </w:t>
            </w:r>
            <w:r>
              <w:rPr>
                <w:sz w:val="19"/>
              </w:rPr>
              <w:t>帧</w:t>
            </w:r>
            <w:r>
              <w:rPr>
                <w:sz w:val="19"/>
              </w:rPr>
              <w:t xml:space="preserve"> / 0 </w:t>
            </w:r>
            <w:r>
              <w:rPr>
                <w:sz w:val="19"/>
              </w:rPr>
              <w:t>错误</w:t>
            </w:r>
          </w:p>
        </w:tc>
        <w:tc>
          <w:tcPr>
            <w:tcW w:w="3855" w:type="dxa"/>
            <w:vAlign w:val="center"/>
          </w:tcPr>
          <w:p w:rsidR="00941942" w:rsidRDefault="00000000">
            <w:r>
              <w:rPr>
                <w:sz w:val="19"/>
              </w:rPr>
              <w:t>视频会话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次，请求</w:t>
            </w:r>
            <w:r>
              <w:rPr>
                <w:sz w:val="19"/>
              </w:rPr>
              <w:t xml:space="preserve"> 14 </w:t>
            </w:r>
            <w:r>
              <w:rPr>
                <w:sz w:val="19"/>
              </w:rPr>
              <w:t>次，事件</w:t>
            </w:r>
            <w:r>
              <w:rPr>
                <w:sz w:val="19"/>
              </w:rPr>
              <w:t xml:space="preserve"> 30 </w:t>
            </w:r>
            <w:r>
              <w:rPr>
                <w:sz w:val="19"/>
              </w:rPr>
              <w:t>条</w:t>
            </w:r>
          </w:p>
        </w:tc>
      </w:tr>
    </w:tbl>
    <w:p w:rsidR="00941942" w:rsidRDefault="00941942"/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1.5 </w:t>
      </w:r>
      <w:r>
        <w:rPr>
          <w:b/>
          <w:color w:val="1F4D3A"/>
          <w:sz w:val="28"/>
        </w:rPr>
        <w:t>主要创新点</w:t>
      </w:r>
    </w:p>
    <w:p w:rsidR="00941942" w:rsidRDefault="00000000">
      <w:pPr>
        <w:spacing w:after="120" w:line="300" w:lineRule="auto"/>
        <w:ind w:firstLine="440"/>
      </w:pPr>
      <w:r>
        <w:t>构建了面向工件缺陷分割检测的端侧闭环系统，将多源输入、图像增强、</w:t>
      </w:r>
      <w:r>
        <w:t xml:space="preserve">RKNN NPU </w:t>
      </w:r>
      <w:r>
        <w:t>推理、分割叠加和结果展示整合到统一工作台。</w:t>
      </w:r>
    </w:p>
    <w:p w:rsidR="00941942" w:rsidRDefault="00000000">
      <w:pPr>
        <w:spacing w:after="120" w:line="300" w:lineRule="auto"/>
        <w:ind w:firstLine="440"/>
      </w:pPr>
      <w:r>
        <w:lastRenderedPageBreak/>
        <w:t>在模型转换层面围绕</w:t>
      </w:r>
      <w:r>
        <w:t xml:space="preserve"> RV1126B NPU </w:t>
      </w:r>
      <w:r>
        <w:t>做定向适配：将</w:t>
      </w:r>
      <w:r>
        <w:t xml:space="preserve"> </w:t>
      </w:r>
      <w:proofErr w:type="spellStart"/>
      <w:r>
        <w:t>SeaFormer</w:t>
      </w:r>
      <w:proofErr w:type="spellEnd"/>
      <w:r>
        <w:t xml:space="preserve"> </w:t>
      </w:r>
      <w:r>
        <w:t>输出保持为更利于端侧后处理的</w:t>
      </w:r>
      <w:r>
        <w:t xml:space="preserve"> logits </w:t>
      </w:r>
      <w:r>
        <w:t>形态，手动统一输入尺寸、颜色通道和张量布局，并结合</w:t>
      </w:r>
      <w:r>
        <w:t xml:space="preserve"> FP/INT8 </w:t>
      </w:r>
      <w:r>
        <w:t>两类</w:t>
      </w:r>
      <w:r>
        <w:t xml:space="preserve"> RKNN </w:t>
      </w:r>
      <w:r>
        <w:t>文件展示模型精度与推理速度之间的工程权衡。</w:t>
      </w:r>
    </w:p>
    <w:p w:rsidR="00941942" w:rsidRDefault="00000000">
      <w:pPr>
        <w:spacing w:after="120" w:line="300" w:lineRule="auto"/>
        <w:ind w:firstLine="440"/>
      </w:pPr>
      <w:r>
        <w:t>在图像增强层面建立算法与</w:t>
      </w:r>
      <w:r>
        <w:t xml:space="preserve"> ISP/RGA </w:t>
      </w:r>
      <w:r>
        <w:t>图像链路的协同设计：将低照度增强、过曝抑制、低对比增强、锐化和局部纹理增强拆解为可迁移的前处理算子，同时保留软件质量评分和策略选择逻辑，使算法具备向硬件图像单元下沉的工程条件。</w:t>
      </w:r>
    </w:p>
    <w:p w:rsidR="00941942" w:rsidRDefault="00000000">
      <w:pPr>
        <w:spacing w:after="120" w:line="300" w:lineRule="auto"/>
        <w:ind w:firstLine="440"/>
      </w:pPr>
      <w:r>
        <w:t>在视频处理层面建立面向硬件编解码的连续检测链路：视频输入先完成源探测和帧级读取，再进入增强、</w:t>
      </w:r>
      <w:r>
        <w:t xml:space="preserve">NPU </w:t>
      </w:r>
      <w:r>
        <w:t>推理和叠加输出；系统结构预留硬件解码、帧缓冲复用和硬件编码输出路径，避免视频展示长期依赖</w:t>
      </w:r>
      <w:r>
        <w:t xml:space="preserve"> CPU </w:t>
      </w:r>
      <w:r>
        <w:t>软件编解码。</w:t>
      </w:r>
    </w:p>
    <w:p w:rsidR="00941942" w:rsidRDefault="00000000">
      <w:pPr>
        <w:spacing w:after="120" w:line="300" w:lineRule="auto"/>
        <w:ind w:firstLine="440"/>
      </w:pPr>
      <w:r>
        <w:t>实现手机浏览器摄像头抽帧输入，使移动端成为系统的实时视觉输入源，扩展了嵌入式检测系统的展示方式。</w:t>
      </w:r>
    </w:p>
    <w:p w:rsidR="00941942" w:rsidRDefault="00000000">
      <w:pPr>
        <w:spacing w:after="120" w:line="300" w:lineRule="auto"/>
        <w:ind w:firstLine="440"/>
      </w:pPr>
      <w:r>
        <w:t>提供任务记录、事件日志、错误状态、视频快照和报告导出，为长期稳定运行和问题追踪提供数据依据。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1.6 </w:t>
      </w:r>
      <w:r>
        <w:rPr>
          <w:b/>
          <w:color w:val="1F4D3A"/>
          <w:sz w:val="28"/>
        </w:rPr>
        <w:t>设计流程</w:t>
      </w:r>
    </w:p>
    <w:p w:rsidR="00941942" w:rsidRDefault="00000000">
      <w:pPr>
        <w:spacing w:after="120" w:line="300" w:lineRule="auto"/>
        <w:ind w:firstLine="440"/>
      </w:pPr>
      <w:r>
        <w:t>作品设计流程包括需求分析、模型转换、板端推理适配、图像增强策略设计、</w:t>
      </w:r>
      <w:r>
        <w:t xml:space="preserve">Web </w:t>
      </w:r>
      <w:r>
        <w:t>服务开发、前端交互实现、手机端输入适配、视频流检测接入和日志状态完善等环节。整体设计遵循</w:t>
      </w:r>
      <w:r>
        <w:t>“</w:t>
      </w:r>
      <w:r>
        <w:t>先完成端侧推理闭环，再扩展输入方式和展示能力，最后完善稳定性记录与数据导出</w:t>
      </w:r>
      <w:r>
        <w:t>”</w:t>
      </w:r>
      <w:r>
        <w:t>的路线。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941942">
        <w:trPr>
          <w:jc w:val="center"/>
        </w:trPr>
        <w:tc>
          <w:tcPr>
            <w:tcW w:w="1701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阶段</w:t>
            </w:r>
          </w:p>
        </w:tc>
        <w:tc>
          <w:tcPr>
            <w:tcW w:w="3402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关键任务</w:t>
            </w:r>
          </w:p>
        </w:tc>
        <w:tc>
          <w:tcPr>
            <w:tcW w:w="3402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输出结果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需求分析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确定工件缺陷分割检测和系统输出目标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系统功能边界与处理链路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模型适配</w:t>
            </w:r>
          </w:p>
        </w:tc>
        <w:tc>
          <w:tcPr>
            <w:tcW w:w="3402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SeaFormer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转换为</w:t>
            </w:r>
            <w:r>
              <w:rPr>
                <w:sz w:val="19"/>
              </w:rPr>
              <w:t xml:space="preserve"> RKNN FP/INT8 </w:t>
            </w:r>
            <w:r>
              <w:rPr>
                <w:sz w:val="19"/>
              </w:rPr>
              <w:t>模型，并完成算子、输入输出和量化参数对齐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板端可运行模型文件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硬件协同设计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梳理</w:t>
            </w:r>
            <w:r>
              <w:rPr>
                <w:sz w:val="19"/>
              </w:rPr>
              <w:t xml:space="preserve"> NPU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ISP/RGA</w:t>
            </w:r>
            <w:r>
              <w:rPr>
                <w:sz w:val="19"/>
              </w:rPr>
              <w:t>、视频编解码与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服务之间的任务分工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算法与硬件适配方案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推理服务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封装模型加载、预处理、推理和结果保存</w:t>
            </w:r>
          </w:p>
        </w:tc>
        <w:tc>
          <w:tcPr>
            <w:tcW w:w="3402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推理接口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前端工作台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实现单张、批量、视频和状态展示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中文可视化操作界面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移动端接入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实现</w:t>
            </w:r>
            <w:r>
              <w:rPr>
                <w:sz w:val="19"/>
              </w:rPr>
              <w:t xml:space="preserve"> HTTPS </w:t>
            </w:r>
            <w:r>
              <w:rPr>
                <w:sz w:val="19"/>
              </w:rPr>
              <w:t>访问和手机摄像头抽帧上传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手机实时检测链路</w:t>
            </w:r>
          </w:p>
        </w:tc>
      </w:tr>
      <w:tr w:rsidR="00941942">
        <w:trPr>
          <w:jc w:val="center"/>
        </w:trPr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日志与稳定性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记录任务、事件、错误、帧数和运行报告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可复核运行数据</w:t>
            </w:r>
          </w:p>
        </w:tc>
      </w:tr>
    </w:tbl>
    <w:p w:rsidR="00941942" w:rsidRDefault="00941942"/>
    <w:p w:rsidR="00941942" w:rsidRDefault="00000000">
      <w:pPr>
        <w:spacing w:before="280" w:after="120"/>
      </w:pPr>
      <w:r>
        <w:rPr>
          <w:b/>
          <w:color w:val="1F4D3A"/>
          <w:sz w:val="32"/>
        </w:rPr>
        <w:t>第二部分</w:t>
      </w:r>
      <w:r>
        <w:rPr>
          <w:b/>
          <w:color w:val="1F4D3A"/>
          <w:sz w:val="32"/>
        </w:rPr>
        <w:t xml:space="preserve">  </w:t>
      </w:r>
      <w:r>
        <w:rPr>
          <w:b/>
          <w:color w:val="1F4D3A"/>
          <w:sz w:val="32"/>
        </w:rPr>
        <w:t>系统组成及功能说明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lastRenderedPageBreak/>
        <w:t xml:space="preserve">2.1 </w:t>
      </w:r>
      <w:r>
        <w:rPr>
          <w:b/>
          <w:color w:val="1F4D3A"/>
          <w:sz w:val="28"/>
        </w:rPr>
        <w:t>整体介绍</w:t>
      </w:r>
    </w:p>
    <w:p w:rsidR="00941942" w:rsidRDefault="00000000">
      <w:pPr>
        <w:spacing w:after="120" w:line="300" w:lineRule="auto"/>
        <w:ind w:firstLine="440"/>
      </w:pPr>
      <w:r>
        <w:t>系统由硬件平台、模型推理层、图像预处理层、视频处理层、</w:t>
      </w:r>
      <w:r>
        <w:t xml:space="preserve">Web </w:t>
      </w:r>
      <w:r>
        <w:t>服务层、前端交互层和日志状态层组成。硬件平台提供</w:t>
      </w:r>
      <w:r>
        <w:t xml:space="preserve"> RV1126B </w:t>
      </w:r>
      <w:r>
        <w:t>板端运行环境、</w:t>
      </w:r>
      <w:r>
        <w:t xml:space="preserve">NPU </w:t>
      </w:r>
      <w:r>
        <w:t>推理、图像处理和视频媒体处理能力；模型推理层负责加载</w:t>
      </w:r>
      <w:r>
        <w:t xml:space="preserve"> </w:t>
      </w:r>
      <w:proofErr w:type="spellStart"/>
      <w:r>
        <w:t>SeaFormer</w:t>
      </w:r>
      <w:proofErr w:type="spellEnd"/>
      <w:r>
        <w:t xml:space="preserve"> RKNN </w:t>
      </w:r>
      <w:r>
        <w:t>模型并输出分割结果；图像预处理层根据输入质量选择不同增强策略；视频处理层负责视频源探测、帧级读取、结果叠加和前端流式输出；</w:t>
      </w:r>
      <w:r>
        <w:t xml:space="preserve">Web </w:t>
      </w:r>
      <w:r>
        <w:t>服务层通过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暴露图片推理、批量推理、手机帧推理、视频流检测和数据导出接口；前端交互层提供统一中文工作台；日志状态层保存最近任务、事件状态、错误记录和稳定性统计。</w:t>
      </w:r>
    </w:p>
    <w:p w:rsidR="00941942" w:rsidRDefault="00000000">
      <w:pPr>
        <w:jc w:val="center"/>
      </w:pPr>
      <w:r>
        <w:rPr>
          <w:noProof/>
        </w:rPr>
        <w:drawing>
          <wp:inline distT="0" distB="0" distL="0" distR="0">
            <wp:extent cx="5220000" cy="36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desktop-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2  </w:t>
      </w:r>
      <w:r>
        <w:rPr>
          <w:color w:val="555555"/>
          <w:sz w:val="18"/>
        </w:rPr>
        <w:t>桌面端系统工作台截帧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2.2 </w:t>
      </w:r>
      <w:r>
        <w:rPr>
          <w:b/>
          <w:color w:val="1F4D3A"/>
          <w:sz w:val="28"/>
        </w:rPr>
        <w:t>硬件系统介绍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2.2.1 </w:t>
      </w:r>
      <w:r>
        <w:rPr>
          <w:b/>
          <w:color w:val="243B30"/>
          <w:sz w:val="24"/>
        </w:rPr>
        <w:t>硬件整体介绍</w:t>
      </w:r>
    </w:p>
    <w:p w:rsidR="00941942" w:rsidRDefault="00000000">
      <w:pPr>
        <w:spacing w:after="120" w:line="300" w:lineRule="auto"/>
        <w:ind w:firstLine="440"/>
      </w:pPr>
      <w:r>
        <w:t>系统以</w:t>
      </w:r>
      <w:r>
        <w:t xml:space="preserve"> RV1126B </w:t>
      </w:r>
      <w:r>
        <w:t>嵌入式视觉处理平台为核心硬件载体。该平台面向智能视觉和边缘</w:t>
      </w:r>
      <w:r>
        <w:t xml:space="preserve"> AI </w:t>
      </w:r>
      <w:r>
        <w:t>场景，板端</w:t>
      </w:r>
      <w:r>
        <w:t xml:space="preserve"> Linux </w:t>
      </w:r>
      <w:r>
        <w:t>环境可承载</w:t>
      </w:r>
      <w:r>
        <w:t xml:space="preserve"> Web </w:t>
      </w:r>
      <w:r>
        <w:t>服务、模型运行时、图像处理库和网络通信服务。作品利用板端</w:t>
      </w:r>
      <w:r>
        <w:t xml:space="preserve"> CPU </w:t>
      </w:r>
      <w:r>
        <w:t>运行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服务和流程调度，通过局域网向浏览器提供操作界面；视觉推理、图像前处理和视频处理则围绕板上专用硬件单元进行任务拆分。</w:t>
      </w:r>
    </w:p>
    <w:p w:rsidR="00941942" w:rsidRDefault="00000000">
      <w:pPr>
        <w:spacing w:after="120" w:line="300" w:lineRule="auto"/>
        <w:ind w:firstLine="440"/>
      </w:pPr>
      <w:r>
        <w:t>从硬件结构看，本系统重点使用和适配的资源包括：用于语义分割模型推理的</w:t>
      </w:r>
      <w:r>
        <w:t xml:space="preserve"> NPU</w:t>
      </w:r>
      <w:r>
        <w:t>；用于摄像头输入、曝光、白平衡、降噪、锐化、色彩校正等图像管线处理的</w:t>
      </w:r>
      <w:r>
        <w:t xml:space="preserve"> ISP</w:t>
      </w:r>
      <w:r>
        <w:t>；用于缩放、颜色空</w:t>
      </w:r>
      <w:r>
        <w:lastRenderedPageBreak/>
        <w:t>间转换、帧缓冲搬移和图像合成加速的</w:t>
      </w:r>
      <w:r>
        <w:t xml:space="preserve"> RGA/</w:t>
      </w:r>
      <w:r>
        <w:t>图像处理单元；用于</w:t>
      </w:r>
      <w:r>
        <w:t xml:space="preserve"> H.264/H.265 </w:t>
      </w:r>
      <w:r>
        <w:t>等码流处理的视频编解码单元；以及负责接口服务、任务调度、状态管理和文件系统读写的</w:t>
      </w:r>
      <w:r>
        <w:t xml:space="preserve"> CPU</w:t>
      </w:r>
      <w:r>
        <w:t>、内存、存储与以太网</w:t>
      </w:r>
      <w:r>
        <w:t xml:space="preserve">/Wi-Fi </w:t>
      </w:r>
      <w:r>
        <w:t>网络链路。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2.2.2 </w:t>
      </w:r>
      <w:r>
        <w:rPr>
          <w:b/>
          <w:color w:val="243B30"/>
          <w:sz w:val="24"/>
        </w:rPr>
        <w:t>与算法对应的硬件资源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68"/>
        <w:gridCol w:w="2551"/>
        <w:gridCol w:w="3685"/>
      </w:tblGrid>
      <w:tr w:rsidR="00941942">
        <w:trPr>
          <w:jc w:val="center"/>
        </w:trPr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算法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功能环节</w:t>
            </w:r>
          </w:p>
        </w:tc>
        <w:tc>
          <w:tcPr>
            <w:tcW w:w="2551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对应硬件资源</w:t>
            </w:r>
          </w:p>
        </w:tc>
        <w:tc>
          <w:tcPr>
            <w:tcW w:w="3685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硬件作用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SeaFormer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分割推理</w:t>
            </w:r>
          </w:p>
        </w:tc>
        <w:tc>
          <w:tcPr>
            <w:tcW w:w="2551" w:type="dxa"/>
            <w:vAlign w:val="center"/>
          </w:tcPr>
          <w:p w:rsidR="00941942" w:rsidRDefault="00000000">
            <w:r>
              <w:rPr>
                <w:sz w:val="19"/>
              </w:rPr>
              <w:t>RV1126B NPU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DDR </w:t>
            </w:r>
            <w:r>
              <w:rPr>
                <w:sz w:val="19"/>
              </w:rPr>
              <w:t>内存、</w:t>
            </w:r>
            <w:proofErr w:type="spellStart"/>
            <w:r>
              <w:rPr>
                <w:sz w:val="19"/>
              </w:rPr>
              <w:t>RKNNLite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运行时</w:t>
            </w:r>
          </w:p>
        </w:tc>
        <w:tc>
          <w:tcPr>
            <w:tcW w:w="3685" w:type="dxa"/>
            <w:vAlign w:val="center"/>
          </w:tcPr>
          <w:p w:rsidR="00941942" w:rsidRDefault="00000000">
            <w:r>
              <w:rPr>
                <w:sz w:val="19"/>
              </w:rPr>
              <w:t>承载</w:t>
            </w:r>
            <w:r>
              <w:rPr>
                <w:sz w:val="19"/>
              </w:rPr>
              <w:t xml:space="preserve"> FP/INT8 RKNN </w:t>
            </w:r>
            <w:r>
              <w:rPr>
                <w:sz w:val="19"/>
              </w:rPr>
              <w:t>模型推理，降低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计算负载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图像增强与输入质量改善</w:t>
            </w:r>
          </w:p>
        </w:tc>
        <w:tc>
          <w:tcPr>
            <w:tcW w:w="2551" w:type="dxa"/>
            <w:vAlign w:val="center"/>
          </w:tcPr>
          <w:p w:rsidR="00941942" w:rsidRDefault="00000000">
            <w:r>
              <w:rPr>
                <w:sz w:val="19"/>
              </w:rPr>
              <w:t>ISP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RGA/</w:t>
            </w:r>
            <w:r>
              <w:rPr>
                <w:sz w:val="19"/>
              </w:rPr>
              <w:t>图像处理单元、</w:t>
            </w:r>
            <w:r>
              <w:rPr>
                <w:sz w:val="19"/>
              </w:rPr>
              <w:t>CPU</w:t>
            </w:r>
          </w:p>
        </w:tc>
        <w:tc>
          <w:tcPr>
            <w:tcW w:w="3685" w:type="dxa"/>
            <w:vAlign w:val="center"/>
          </w:tcPr>
          <w:p w:rsidR="00941942" w:rsidRDefault="00000000">
            <w:r>
              <w:rPr>
                <w:sz w:val="19"/>
              </w:rPr>
              <w:t xml:space="preserve">ISP </w:t>
            </w:r>
            <w:r>
              <w:rPr>
                <w:sz w:val="19"/>
              </w:rPr>
              <w:t>负责光照、降噪、锐化等图像管线能力；</w:t>
            </w:r>
            <w:r>
              <w:rPr>
                <w:sz w:val="19"/>
              </w:rPr>
              <w:t xml:space="preserve">RGA </w:t>
            </w:r>
            <w:r>
              <w:rPr>
                <w:sz w:val="19"/>
              </w:rPr>
              <w:t>负责缩放、格式转换和帧搬移；</w:t>
            </w:r>
            <w:r>
              <w:rPr>
                <w:sz w:val="19"/>
              </w:rPr>
              <w:t xml:space="preserve">CPU </w:t>
            </w:r>
            <w:r>
              <w:rPr>
                <w:sz w:val="19"/>
              </w:rPr>
              <w:t>负责策略选择和质量评分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视频检测与流式展示</w:t>
            </w:r>
          </w:p>
        </w:tc>
        <w:tc>
          <w:tcPr>
            <w:tcW w:w="2551" w:type="dxa"/>
            <w:vAlign w:val="center"/>
          </w:tcPr>
          <w:p w:rsidR="00941942" w:rsidRDefault="00000000">
            <w:r>
              <w:rPr>
                <w:sz w:val="19"/>
              </w:rPr>
              <w:t>视频解码器、视频编码器、</w:t>
            </w:r>
            <w:r>
              <w:rPr>
                <w:sz w:val="19"/>
              </w:rPr>
              <w:t>RGA</w:t>
            </w:r>
            <w:r>
              <w:rPr>
                <w:sz w:val="19"/>
              </w:rPr>
              <w:t>、网络接口</w:t>
            </w:r>
          </w:p>
        </w:tc>
        <w:tc>
          <w:tcPr>
            <w:tcW w:w="3685" w:type="dxa"/>
            <w:vAlign w:val="center"/>
          </w:tcPr>
          <w:p w:rsidR="00941942" w:rsidRDefault="00000000">
            <w:r>
              <w:rPr>
                <w:sz w:val="19"/>
              </w:rPr>
              <w:t>解码输入视频或摄像头码流，完成帧级检测后编码为前端可展示的视频流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Web </w:t>
            </w:r>
            <w:r>
              <w:rPr>
                <w:sz w:val="19"/>
              </w:rPr>
              <w:t>控制与运行管理</w:t>
            </w:r>
          </w:p>
        </w:tc>
        <w:tc>
          <w:tcPr>
            <w:tcW w:w="2551" w:type="dxa"/>
            <w:vAlign w:val="center"/>
          </w:tcPr>
          <w:p w:rsidR="00941942" w:rsidRDefault="00000000">
            <w:r>
              <w:rPr>
                <w:sz w:val="19"/>
              </w:rPr>
              <w:t>CPU</w:t>
            </w:r>
            <w:r>
              <w:rPr>
                <w:sz w:val="19"/>
              </w:rPr>
              <w:t>、内存、存储、网络接口</w:t>
            </w:r>
          </w:p>
        </w:tc>
        <w:tc>
          <w:tcPr>
            <w:tcW w:w="3685" w:type="dxa"/>
            <w:vAlign w:val="center"/>
          </w:tcPr>
          <w:p w:rsidR="00941942" w:rsidRDefault="00000000">
            <w:r>
              <w:rPr>
                <w:sz w:val="19"/>
              </w:rPr>
              <w:t>运行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FastAPI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服务、前端页面、任务状态、日志和报告导出</w:t>
            </w:r>
          </w:p>
        </w:tc>
      </w:tr>
    </w:tbl>
    <w:p w:rsidR="00941942" w:rsidRDefault="00941942"/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2.2.3 </w:t>
      </w:r>
      <w:r>
        <w:rPr>
          <w:b/>
          <w:color w:val="243B30"/>
          <w:sz w:val="24"/>
        </w:rPr>
        <w:t>硬件处理链路</w:t>
      </w:r>
    </w:p>
    <w:p w:rsidR="00941942" w:rsidRDefault="00000000">
      <w:pPr>
        <w:spacing w:after="120" w:line="300" w:lineRule="auto"/>
        <w:ind w:firstLine="440"/>
      </w:pPr>
      <w:r>
        <w:t>硬件处理链路可概括为：图像或视频输入进入板端后，由</w:t>
      </w:r>
      <w:r>
        <w:t xml:space="preserve"> ISP/</w:t>
      </w:r>
      <w:r>
        <w:t>视频解码单元完成基础图像或码流接入；</w:t>
      </w:r>
      <w:r>
        <w:t>RGA/</w:t>
      </w:r>
      <w:r>
        <w:t>图像处理单元负责缩放、格式转换和帧缓冲搬移；</w:t>
      </w:r>
      <w:r>
        <w:t xml:space="preserve">NPU </w:t>
      </w:r>
      <w:r>
        <w:t>执行</w:t>
      </w:r>
      <w:r>
        <w:t xml:space="preserve"> RKNN </w:t>
      </w:r>
      <w:r>
        <w:t>分割模型推理；</w:t>
      </w:r>
      <w:r>
        <w:t xml:space="preserve">CPU </w:t>
      </w:r>
      <w:r>
        <w:t>完成任务调度、策略选择、结果后处理和</w:t>
      </w:r>
      <w:r>
        <w:t xml:space="preserve"> Web </w:t>
      </w:r>
      <w:r>
        <w:t>接口响应；最终结果通过图片、</w:t>
      </w:r>
      <w:r>
        <w:t xml:space="preserve">MJPEG </w:t>
      </w:r>
      <w:r>
        <w:t>视频流或</w:t>
      </w:r>
      <w:r>
        <w:t xml:space="preserve"> JSON </w:t>
      </w:r>
      <w:r>
        <w:t>数据返回前端。该硬件分工使系统具备从单张图片到连续视频的统一处理基础。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2.3 </w:t>
      </w:r>
      <w:r>
        <w:rPr>
          <w:b/>
          <w:color w:val="1F4D3A"/>
          <w:sz w:val="28"/>
        </w:rPr>
        <w:t>软件系统介绍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2.3.1 </w:t>
      </w:r>
      <w:r>
        <w:rPr>
          <w:b/>
          <w:color w:val="243B30"/>
          <w:sz w:val="24"/>
        </w:rPr>
        <w:t>软件整体介绍</w:t>
      </w:r>
    </w:p>
    <w:p w:rsidR="00941942" w:rsidRDefault="00000000">
      <w:pPr>
        <w:spacing w:after="120" w:line="300" w:lineRule="auto"/>
        <w:ind w:firstLine="440"/>
      </w:pPr>
      <w:r>
        <w:t>软件系统采用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t>后端、服务端模板页面和原生</w:t>
      </w:r>
      <w:r>
        <w:t xml:space="preserve"> JavaScript </w:t>
      </w:r>
      <w:r>
        <w:t>前端的轻量架构。后端主要文件包括</w:t>
      </w:r>
      <w:r>
        <w:t xml:space="preserve"> app/main.py </w:t>
      </w:r>
      <w:r>
        <w:t>和</w:t>
      </w:r>
      <w:r>
        <w:t xml:space="preserve"> app/inference.py</w:t>
      </w:r>
      <w:r>
        <w:t>，其中</w:t>
      </w:r>
      <w:r>
        <w:t xml:space="preserve"> main.py </w:t>
      </w:r>
      <w:r>
        <w:t>负责接口路由、视频流、任务记录和状态管理，</w:t>
      </w:r>
      <w:r>
        <w:t xml:space="preserve">inference.py </w:t>
      </w:r>
      <w:r>
        <w:t>负责模型加载、图像预处理、质量评估、推理执行和结果落盘。前端由</w:t>
      </w:r>
      <w:r>
        <w:t xml:space="preserve"> index.html</w:t>
      </w:r>
      <w:r>
        <w:t>、</w:t>
      </w:r>
      <w:r>
        <w:t xml:space="preserve">styles.css </w:t>
      </w:r>
      <w:r>
        <w:t>和</w:t>
      </w:r>
      <w:r>
        <w:t xml:space="preserve"> app.js </w:t>
      </w:r>
      <w:r>
        <w:t>组成，提供工作台、手机摄像头、图像增强、图片检测、视频流检测和日志状态等页面。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984"/>
        <w:gridCol w:w="2948"/>
        <w:gridCol w:w="3572"/>
      </w:tblGrid>
      <w:tr w:rsidR="00941942">
        <w:trPr>
          <w:jc w:val="center"/>
        </w:trPr>
        <w:tc>
          <w:tcPr>
            <w:tcW w:w="1984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模块</w:t>
            </w:r>
          </w:p>
        </w:tc>
        <w:tc>
          <w:tcPr>
            <w:tcW w:w="294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主要文件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接口</w:t>
            </w:r>
          </w:p>
        </w:tc>
        <w:tc>
          <w:tcPr>
            <w:tcW w:w="3572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功能说明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推理服务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app/inference.py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加载</w:t>
            </w:r>
            <w:r>
              <w:rPr>
                <w:sz w:val="19"/>
              </w:rPr>
              <w:t xml:space="preserve"> RKNN </w:t>
            </w:r>
            <w:r>
              <w:rPr>
                <w:sz w:val="19"/>
              </w:rPr>
              <w:t>模型，执行预处理、</w:t>
            </w:r>
            <w:r>
              <w:rPr>
                <w:sz w:val="19"/>
              </w:rPr>
              <w:t xml:space="preserve">NPU </w:t>
            </w:r>
            <w:r>
              <w:rPr>
                <w:sz w:val="19"/>
              </w:rPr>
              <w:t>推理、</w:t>
            </w:r>
            <w:r>
              <w:rPr>
                <w:sz w:val="19"/>
              </w:rPr>
              <w:t xml:space="preserve">mask </w:t>
            </w:r>
            <w:r>
              <w:rPr>
                <w:sz w:val="19"/>
              </w:rPr>
              <w:t>后处理和结果保存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算法硬件适配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模型转换链路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预处理策略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视频流模块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完成</w:t>
            </w:r>
            <w:r>
              <w:rPr>
                <w:sz w:val="19"/>
              </w:rPr>
              <w:t xml:space="preserve"> RKNN </w:t>
            </w:r>
            <w:r>
              <w:rPr>
                <w:sz w:val="19"/>
              </w:rPr>
              <w:t>输入输出对齐、图像增强硬件化拆分和视频编解码链路预留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 xml:space="preserve">Web </w:t>
            </w:r>
            <w:r>
              <w:rPr>
                <w:sz w:val="19"/>
              </w:rPr>
              <w:t>服务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app/main.py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提供健康检查、图片推理、批量推理、视频流、手机帧和导出接口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lastRenderedPageBreak/>
              <w:t>前端工作台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index.html / app.js / styles.css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提供中文操作页面和实时状态展示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日志与状态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/tasks/recent /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/events/recent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保存最近任务、异常事件和状态信息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稳定性统计</w:t>
            </w:r>
          </w:p>
        </w:tc>
        <w:tc>
          <w:tcPr>
            <w:tcW w:w="294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/stability/start / stop / status</w:t>
            </w:r>
          </w:p>
        </w:tc>
        <w:tc>
          <w:tcPr>
            <w:tcW w:w="3572" w:type="dxa"/>
            <w:vAlign w:val="center"/>
          </w:tcPr>
          <w:p w:rsidR="00941942" w:rsidRDefault="00000000">
            <w:r>
              <w:rPr>
                <w:sz w:val="19"/>
              </w:rPr>
              <w:t>记录运行时长、帧数、请求数和错误事件</w:t>
            </w:r>
          </w:p>
        </w:tc>
      </w:tr>
    </w:tbl>
    <w:p w:rsidR="00941942" w:rsidRDefault="00941942"/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2.3.2 </w:t>
      </w:r>
      <w:r>
        <w:rPr>
          <w:b/>
          <w:color w:val="243B30"/>
          <w:sz w:val="24"/>
        </w:rPr>
        <w:t>软件各模块介绍</w:t>
      </w:r>
    </w:p>
    <w:p w:rsidR="00941942" w:rsidRDefault="00000000">
      <w:pPr>
        <w:spacing w:after="120" w:line="300" w:lineRule="auto"/>
        <w:ind w:firstLine="440"/>
      </w:pPr>
      <w:r>
        <w:t>图片推理模块通过</w:t>
      </w:r>
      <w:r>
        <w:t xml:space="preserve"> /</w:t>
      </w:r>
      <w:proofErr w:type="spellStart"/>
      <w:r>
        <w:t>api</w:t>
      </w:r>
      <w:proofErr w:type="spellEnd"/>
      <w:r>
        <w:t xml:space="preserve">/infer </w:t>
      </w:r>
      <w:r>
        <w:t>接收单张图片、模型类型、阈值、预处理模式和保存开关。后端读取图片后调用</w:t>
      </w:r>
      <w:r>
        <w:t xml:space="preserve"> </w:t>
      </w:r>
      <w:proofErr w:type="spellStart"/>
      <w:r>
        <w:t>SeaformerService.infer_one</w:t>
      </w:r>
      <w:proofErr w:type="spellEnd"/>
      <w:r>
        <w:t>，返回判定结果、前景像素、前景比例、推理耗时、总耗时、内存占用、质量评分、原图、预处理图、</w:t>
      </w:r>
      <w:r>
        <w:t>mask</w:t>
      </w:r>
      <w:r>
        <w:t>、彩色</w:t>
      </w:r>
      <w:r>
        <w:t xml:space="preserve"> mask</w:t>
      </w:r>
      <w:r>
        <w:t>、</w:t>
      </w:r>
      <w:r>
        <w:t xml:space="preserve">overlay </w:t>
      </w:r>
      <w:r>
        <w:t>和元数据地址。</w:t>
      </w:r>
    </w:p>
    <w:p w:rsidR="00941942" w:rsidRDefault="00000000">
      <w:pPr>
        <w:spacing w:after="120" w:line="300" w:lineRule="auto"/>
        <w:ind w:firstLine="440"/>
      </w:pPr>
      <w:r>
        <w:t>批量推理模块通过</w:t>
      </w:r>
      <w:r>
        <w:t xml:space="preserve"> /</w:t>
      </w:r>
      <w:proofErr w:type="spellStart"/>
      <w:r>
        <w:t>api</w:t>
      </w:r>
      <w:proofErr w:type="spellEnd"/>
      <w:r>
        <w:t xml:space="preserve">/infer/batch </w:t>
      </w:r>
      <w:r>
        <w:t>接收多张图片，逐张执行同一模型和预处理策略，最终返回</w:t>
      </w:r>
      <w:r>
        <w:t xml:space="preserve"> OK </w:t>
      </w:r>
      <w:r>
        <w:t>文件名列表、</w:t>
      </w:r>
      <w:r>
        <w:t xml:space="preserve">NG </w:t>
      </w:r>
      <w:r>
        <w:t>文件名列表、平均推理耗时和每张图片的详细结果。前端可筛选</w:t>
      </w:r>
      <w:r>
        <w:t xml:space="preserve"> OK/NG </w:t>
      </w:r>
      <w:r>
        <w:t>结果，并导出</w:t>
      </w:r>
      <w:r>
        <w:t xml:space="preserve"> CSV </w:t>
      </w:r>
      <w:r>
        <w:t>或文件名</w:t>
      </w:r>
      <w:r>
        <w:t xml:space="preserve"> TXT</w:t>
      </w:r>
      <w:r>
        <w:t>。</w:t>
      </w:r>
    </w:p>
    <w:p w:rsidR="00941942" w:rsidRDefault="00000000">
      <w:pPr>
        <w:spacing w:after="120" w:line="300" w:lineRule="auto"/>
        <w:ind w:firstLine="440"/>
      </w:pPr>
      <w:r>
        <w:t>图像增强对比模块通过</w:t>
      </w:r>
      <w:r>
        <w:t xml:space="preserve"> /</w:t>
      </w:r>
      <w:proofErr w:type="spellStart"/>
      <w:r>
        <w:t>api</w:t>
      </w:r>
      <w:proofErr w:type="spellEnd"/>
      <w:r>
        <w:t xml:space="preserve">/preprocess/compare </w:t>
      </w:r>
      <w:r>
        <w:t>对同一张输入图执行全部预处理模式，返回各模式的增强图、质量指标和推荐策略。该模块适合说明系统如何处理弱光、反光、低对比、噪声和模糊场景。</w:t>
      </w:r>
    </w:p>
    <w:p w:rsidR="00941942" w:rsidRDefault="00000000">
      <w:pPr>
        <w:spacing w:after="120" w:line="300" w:lineRule="auto"/>
        <w:ind w:firstLine="440"/>
      </w:pPr>
      <w:r>
        <w:t>视频流检测模块通过</w:t>
      </w:r>
      <w:r>
        <w:t xml:space="preserve"> /</w:t>
      </w:r>
      <w:proofErr w:type="spellStart"/>
      <w:r>
        <w:t>api</w:t>
      </w:r>
      <w:proofErr w:type="spellEnd"/>
      <w:r>
        <w:t xml:space="preserve">/video/probe </w:t>
      </w:r>
      <w:r>
        <w:t>探测视频源，通过</w:t>
      </w:r>
      <w:r>
        <w:t xml:space="preserve"> /</w:t>
      </w:r>
      <w:proofErr w:type="spellStart"/>
      <w:r>
        <w:t>api</w:t>
      </w:r>
      <w:proofErr w:type="spellEnd"/>
      <w:r>
        <w:t xml:space="preserve">/video/stream </w:t>
      </w:r>
      <w:r>
        <w:t>输出</w:t>
      </w:r>
      <w:r>
        <w:t xml:space="preserve"> MJPEG </w:t>
      </w:r>
      <w:r>
        <w:t>检测流，并通过</w:t>
      </w:r>
      <w:r>
        <w:t xml:space="preserve"> /</w:t>
      </w:r>
      <w:proofErr w:type="spellStart"/>
      <w:r>
        <w:t>api</w:t>
      </w:r>
      <w:proofErr w:type="spellEnd"/>
      <w:r>
        <w:t xml:space="preserve">/video/status </w:t>
      </w:r>
      <w:r>
        <w:t>返回最近一帧判定、推理耗时、内存占用、估算</w:t>
      </w:r>
      <w:r>
        <w:t xml:space="preserve"> FPS </w:t>
      </w:r>
      <w:r>
        <w:t>和状态消息。系统还提供</w:t>
      </w:r>
      <w:r>
        <w:t xml:space="preserve"> /</w:t>
      </w:r>
      <w:proofErr w:type="spellStart"/>
      <w:r>
        <w:t>api</w:t>
      </w:r>
      <w:proofErr w:type="spellEnd"/>
      <w:r>
        <w:t xml:space="preserve">/video/snapshot </w:t>
      </w:r>
      <w:r>
        <w:t>获取当前帧快照。</w:t>
      </w:r>
    </w:p>
    <w:p w:rsidR="00941942" w:rsidRDefault="00000000">
      <w:pPr>
        <w:spacing w:after="120" w:line="300" w:lineRule="auto"/>
        <w:ind w:firstLine="440"/>
      </w:pPr>
      <w:r>
        <w:t>手机端实时检测模块通过</w:t>
      </w:r>
      <w:r>
        <w:t xml:space="preserve"> /</w:t>
      </w:r>
      <w:proofErr w:type="spellStart"/>
      <w:r>
        <w:t>api</w:t>
      </w:r>
      <w:proofErr w:type="spellEnd"/>
      <w:r>
        <w:t xml:space="preserve">/mobile/frame </w:t>
      </w:r>
      <w:r>
        <w:t>接收手机浏览器抽帧上传的图像，调用同一推理服务后返回</w:t>
      </w:r>
      <w:r>
        <w:t xml:space="preserve"> base64 JPEG </w:t>
      </w:r>
      <w:r>
        <w:t>叠加图和推理指标。手机端停止检测时调用</w:t>
      </w:r>
      <w:r>
        <w:t xml:space="preserve"> /</w:t>
      </w:r>
      <w:proofErr w:type="spellStart"/>
      <w:r>
        <w:t>api</w:t>
      </w:r>
      <w:proofErr w:type="spellEnd"/>
      <w:r>
        <w:t xml:space="preserve">/mobile/stop </w:t>
      </w:r>
      <w:r>
        <w:t>清理状态。该设计使手机浏览器成为移动输入端，避免额外开发原生</w:t>
      </w:r>
      <w:r>
        <w:t xml:space="preserve"> App</w:t>
      </w:r>
      <w:r>
        <w:t>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1701"/>
      </w:tblGrid>
      <w:tr w:rsidR="00941942">
        <w:trPr>
          <w:jc w:val="center"/>
        </w:trPr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接口</w:t>
            </w:r>
          </w:p>
        </w:tc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输入</w:t>
            </w:r>
          </w:p>
        </w:tc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输出</w:t>
            </w:r>
          </w:p>
        </w:tc>
        <w:tc>
          <w:tcPr>
            <w:tcW w:w="1701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用途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/health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无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服务状态、模型状态、运行时长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运行前健康检查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/infer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图片、模型、阈值、预处理模式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单张推理结果和可视化图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单张工件检测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/infer/batch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多张图片和全局配置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批量</w:t>
            </w:r>
            <w:r>
              <w:rPr>
                <w:sz w:val="19"/>
              </w:rPr>
              <w:t xml:space="preserve"> OK/NG </w:t>
            </w:r>
            <w:r>
              <w:rPr>
                <w:sz w:val="19"/>
              </w:rPr>
              <w:t>与平均耗时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批量样本检测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/preprocess/compare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单张图片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多策略增强结果与推荐模式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图像增强对比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/video/stream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视频源、模型、阈值、预处理模式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 xml:space="preserve">MJPEG </w:t>
            </w:r>
            <w:r>
              <w:rPr>
                <w:sz w:val="19"/>
              </w:rPr>
              <w:t>检测流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连续视频检测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/mobile/frame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手机摄像头帧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叠加图和推理指标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手机端实时输入</w:t>
            </w:r>
          </w:p>
        </w:tc>
      </w:tr>
      <w:tr w:rsidR="00941942">
        <w:trPr>
          <w:jc w:val="center"/>
        </w:trPr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报告导出接口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无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运行报告</w:t>
            </w:r>
            <w:r>
              <w:rPr>
                <w:sz w:val="19"/>
              </w:rPr>
              <w:t xml:space="preserve"> JSON</w:t>
            </w:r>
          </w:p>
        </w:tc>
        <w:tc>
          <w:tcPr>
            <w:tcW w:w="1701" w:type="dxa"/>
            <w:vAlign w:val="center"/>
          </w:tcPr>
          <w:p w:rsidR="00941942" w:rsidRDefault="00000000">
            <w:r>
              <w:rPr>
                <w:sz w:val="19"/>
              </w:rPr>
              <w:t>复核依据</w:t>
            </w:r>
          </w:p>
        </w:tc>
      </w:tr>
    </w:tbl>
    <w:p w:rsidR="00941942" w:rsidRDefault="00941942"/>
    <w:p w:rsidR="00941942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362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desktop-pre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3  </w:t>
      </w:r>
      <w:r>
        <w:rPr>
          <w:color w:val="555555"/>
          <w:sz w:val="18"/>
        </w:rPr>
        <w:t>图像增强对比页面截帧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2.3.3 </w:t>
      </w:r>
      <w:r>
        <w:rPr>
          <w:b/>
          <w:color w:val="243B30"/>
          <w:sz w:val="24"/>
        </w:rPr>
        <w:t>算法与硬件协同适配设计</w:t>
      </w:r>
    </w:p>
    <w:p w:rsidR="00941942" w:rsidRDefault="00000000">
      <w:pPr>
        <w:spacing w:after="120" w:line="300" w:lineRule="auto"/>
        <w:ind w:firstLine="440"/>
      </w:pPr>
      <w:r>
        <w:t>模型转换适配方面，系统不是简单导出</w:t>
      </w:r>
      <w:r>
        <w:t xml:space="preserve"> RKNN </w:t>
      </w:r>
      <w:r>
        <w:t>文件，而是围绕</w:t>
      </w:r>
      <w:r>
        <w:t xml:space="preserve"> RV1126B NPU </w:t>
      </w:r>
      <w:r>
        <w:t>的运行边界对</w:t>
      </w:r>
      <w:r>
        <w:t xml:space="preserve"> </w:t>
      </w:r>
      <w:proofErr w:type="spellStart"/>
      <w:r>
        <w:t>SeaFormer</w:t>
      </w:r>
      <w:proofErr w:type="spellEnd"/>
      <w:r>
        <w:t xml:space="preserve"> </w:t>
      </w:r>
      <w:r>
        <w:t>分割网络进行端侧整理。转换前固定输入分辨率为</w:t>
      </w:r>
      <w:r>
        <w:t xml:space="preserve"> 512×512</w:t>
      </w:r>
      <w:r>
        <w:t>，统一颜色通道和张量布局，保留网络原始</w:t>
      </w:r>
      <w:r>
        <w:t xml:space="preserve"> logits </w:t>
      </w:r>
      <w:r>
        <w:t>输出，并将</w:t>
      </w:r>
      <w:r>
        <w:t xml:space="preserve"> argmax</w:t>
      </w:r>
      <w:r>
        <w:t>、阈值判定、</w:t>
      </w:r>
      <w:r>
        <w:t xml:space="preserve">mask </w:t>
      </w:r>
      <w:r>
        <w:t>上色和</w:t>
      </w:r>
      <w:r>
        <w:t xml:space="preserve"> overlay </w:t>
      </w:r>
      <w:r>
        <w:t>叠加放到软件后处理链路中完成。这样可以减少</w:t>
      </w:r>
      <w:r>
        <w:t xml:space="preserve"> RKNN </w:t>
      </w:r>
      <w:r>
        <w:t>图内非必要后处理算子，降低模型转换失败和端侧运行不确定性，也便于</w:t>
      </w:r>
      <w:r>
        <w:t xml:space="preserve"> FP </w:t>
      </w:r>
      <w:r>
        <w:t>与</w:t>
      </w:r>
      <w:r>
        <w:t xml:space="preserve"> INT8 </w:t>
      </w:r>
      <w:r>
        <w:t>两类模型在同一套后处理逻辑下对比。</w:t>
      </w:r>
    </w:p>
    <w:p w:rsidR="00941942" w:rsidRDefault="00000000">
      <w:pPr>
        <w:spacing w:after="120" w:line="300" w:lineRule="auto"/>
        <w:ind w:firstLine="440"/>
      </w:pPr>
      <w:r>
        <w:t>量化与模型文件适配方面，</w:t>
      </w:r>
      <w:r>
        <w:t xml:space="preserve">INT8 </w:t>
      </w:r>
      <w:r>
        <w:t>版本围绕板端推理速度和内存占用进行设计。系统在模型命名、加载路径和运行时状态中区分</w:t>
      </w:r>
      <w:r>
        <w:t xml:space="preserve"> FP </w:t>
      </w:r>
      <w:r>
        <w:t>与</w:t>
      </w:r>
      <w:r>
        <w:t xml:space="preserve"> INT8 RKNN </w:t>
      </w:r>
      <w:r>
        <w:t>文件，服务层按请求释放旧</w:t>
      </w:r>
      <w:r>
        <w:t xml:space="preserve"> runtime </w:t>
      </w:r>
      <w:r>
        <w:t>并重新初始化目标模型，避免多模型同时常驻造成内存浪费。输入预处理输出</w:t>
      </w:r>
      <w:r>
        <w:t xml:space="preserve"> uint8/RGB </w:t>
      </w:r>
      <w:r>
        <w:t>形态，并在结果</w:t>
      </w:r>
      <w:r>
        <w:t xml:space="preserve"> JSON </w:t>
      </w:r>
      <w:r>
        <w:t>中记录</w:t>
      </w:r>
      <w:r>
        <w:t xml:space="preserve"> </w:t>
      </w:r>
      <w:proofErr w:type="spellStart"/>
      <w:r>
        <w:t>runtime_input_color</w:t>
      </w:r>
      <w:proofErr w:type="spellEnd"/>
      <w:r>
        <w:t>、</w:t>
      </w:r>
      <w:proofErr w:type="spellStart"/>
      <w:r>
        <w:t>runtime_input_dtype</w:t>
      </w:r>
      <w:proofErr w:type="spellEnd"/>
      <w:r>
        <w:t>、</w:t>
      </w:r>
      <w:proofErr w:type="spellStart"/>
      <w:r>
        <w:t>logits_shape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logits_dtype</w:t>
      </w:r>
      <w:proofErr w:type="spellEnd"/>
      <w:r>
        <w:t>，用于检查模型文件、输入格式和后处理逻辑是否对齐。</w:t>
      </w:r>
    </w:p>
    <w:p w:rsidR="00941942" w:rsidRDefault="00000000">
      <w:pPr>
        <w:spacing w:after="120" w:line="300" w:lineRule="auto"/>
        <w:ind w:firstLine="440"/>
      </w:pPr>
      <w:r>
        <w:t>图像增强适配方面，系统将复杂增强拆为可硬件协同的原子环节：亮度</w:t>
      </w:r>
      <w:r>
        <w:t>/</w:t>
      </w:r>
      <w:r>
        <w:t>对比度调整、</w:t>
      </w:r>
      <w:r>
        <w:t xml:space="preserve">Gamma </w:t>
      </w:r>
      <w:r>
        <w:t>映射、局部对比度增强、饱和度调整、高光压制、降噪、锐化和局部纹理增强。软件侧当前通过</w:t>
      </w:r>
      <w:r>
        <w:t xml:space="preserve"> OpenCV </w:t>
      </w:r>
      <w:r>
        <w:t>完成策略验证和质量评分，工程结构上则按</w:t>
      </w:r>
      <w:r>
        <w:t xml:space="preserve"> ISP/RGA </w:t>
      </w:r>
      <w:r>
        <w:t>图像链路的典型分工组织：</w:t>
      </w:r>
      <w:r>
        <w:t xml:space="preserve">ISP </w:t>
      </w:r>
      <w:r>
        <w:t>适合承载曝光、白平衡、降噪、锐化和色彩校正等前级能力，</w:t>
      </w:r>
      <w:r>
        <w:t xml:space="preserve">RGA </w:t>
      </w:r>
      <w:r>
        <w:t>适合承载缩放、格式转换和帧缓冲搬移，</w:t>
      </w:r>
      <w:r>
        <w:t xml:space="preserve">CPU </w:t>
      </w:r>
      <w:r>
        <w:t>负责策略选择、质量评分和异常兜底。</w:t>
      </w:r>
    </w:p>
    <w:p w:rsidR="00941942" w:rsidRDefault="00000000">
      <w:pPr>
        <w:spacing w:after="120" w:line="300" w:lineRule="auto"/>
        <w:ind w:firstLine="440"/>
      </w:pPr>
      <w:r>
        <w:t>视频处理适配方面，系统把视频源探测、帧级读取、图像增强、</w:t>
      </w:r>
      <w:r>
        <w:t xml:space="preserve">NPU </w:t>
      </w:r>
      <w:r>
        <w:t>推理、结果叠加和前端输出拆成明确流水线。系统实现通过</w:t>
      </w:r>
      <w:r>
        <w:t xml:space="preserve"> OpenCV </w:t>
      </w:r>
      <w:r>
        <w:t>与</w:t>
      </w:r>
      <w:r>
        <w:t xml:space="preserve"> MJPEG </w:t>
      </w:r>
      <w:r>
        <w:t>输出打通运行链路；在硬件协同设</w:t>
      </w:r>
      <w:r>
        <w:lastRenderedPageBreak/>
        <w:t>计上，输入端可对接视频解码器处理本地文件、</w:t>
      </w:r>
      <w:r>
        <w:t xml:space="preserve">HTTP/RTSP </w:t>
      </w:r>
      <w:r>
        <w:t>或摄像头码流，中间帧可通过</w:t>
      </w:r>
      <w:r>
        <w:t xml:space="preserve"> RGA </w:t>
      </w:r>
      <w:r>
        <w:t>完成缩放和格式整理，输出端可将叠加后的结果帧接入硬件编码器生成前端视频流。该结构避免把连续视频检测设计成单纯</w:t>
      </w:r>
      <w:r>
        <w:t xml:space="preserve"> CPU </w:t>
      </w:r>
      <w:r>
        <w:t>循环，并为帧率提升和</w:t>
      </w:r>
      <w:r>
        <w:t xml:space="preserve"> CPU </w:t>
      </w:r>
      <w:r>
        <w:t>占用降低保留工程接口。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984"/>
        <w:gridCol w:w="3402"/>
        <w:gridCol w:w="3118"/>
      </w:tblGrid>
      <w:tr w:rsidR="00941942">
        <w:trPr>
          <w:jc w:val="center"/>
        </w:trPr>
        <w:tc>
          <w:tcPr>
            <w:tcW w:w="1984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适配方向</w:t>
            </w:r>
          </w:p>
        </w:tc>
        <w:tc>
          <w:tcPr>
            <w:tcW w:w="3402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软件处理</w:t>
            </w:r>
          </w:p>
        </w:tc>
        <w:tc>
          <w:tcPr>
            <w:tcW w:w="311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硬件协同目标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 xml:space="preserve">RKNN </w:t>
            </w:r>
            <w:r>
              <w:rPr>
                <w:sz w:val="19"/>
              </w:rPr>
              <w:t>模型转换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固定输入尺寸，统一通道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布局，保留</w:t>
            </w:r>
            <w:r>
              <w:rPr>
                <w:sz w:val="19"/>
              </w:rPr>
              <w:t xml:space="preserve"> logits</w:t>
            </w:r>
            <w:r>
              <w:rPr>
                <w:sz w:val="19"/>
              </w:rPr>
              <w:t>，后处理外置</w:t>
            </w:r>
          </w:p>
        </w:tc>
        <w:tc>
          <w:tcPr>
            <w:tcW w:w="3118" w:type="dxa"/>
            <w:vAlign w:val="center"/>
          </w:tcPr>
          <w:p w:rsidR="00941942" w:rsidRDefault="00000000">
            <w:r>
              <w:rPr>
                <w:sz w:val="19"/>
              </w:rPr>
              <w:t>提高</w:t>
            </w:r>
            <w:r>
              <w:rPr>
                <w:sz w:val="19"/>
              </w:rPr>
              <w:t xml:space="preserve"> NPU </w:t>
            </w:r>
            <w:r>
              <w:rPr>
                <w:sz w:val="19"/>
              </w:rPr>
              <w:t>模型加载和推理稳定性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量化部署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区分</w:t>
            </w:r>
            <w:r>
              <w:rPr>
                <w:sz w:val="19"/>
              </w:rPr>
              <w:t xml:space="preserve"> FP/INT8 </w:t>
            </w:r>
            <w:r>
              <w:rPr>
                <w:sz w:val="19"/>
              </w:rPr>
              <w:t>模型文件，记录输入输出元数据，按需切换</w:t>
            </w:r>
            <w:r>
              <w:rPr>
                <w:sz w:val="19"/>
              </w:rPr>
              <w:t xml:space="preserve"> runtime</w:t>
            </w:r>
          </w:p>
        </w:tc>
        <w:tc>
          <w:tcPr>
            <w:tcW w:w="3118" w:type="dxa"/>
            <w:vAlign w:val="center"/>
          </w:tcPr>
          <w:p w:rsidR="00941942" w:rsidRDefault="00000000">
            <w:r>
              <w:rPr>
                <w:sz w:val="19"/>
              </w:rPr>
              <w:t>降低推理延迟和内存压力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图像增强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多策略增强、质量评分、策略推荐</w:t>
            </w:r>
          </w:p>
        </w:tc>
        <w:tc>
          <w:tcPr>
            <w:tcW w:w="3118" w:type="dxa"/>
            <w:vAlign w:val="center"/>
          </w:tcPr>
          <w:p w:rsidR="00941942" w:rsidRDefault="00000000">
            <w:r>
              <w:rPr>
                <w:sz w:val="19"/>
              </w:rPr>
              <w:t>将可硬件化算子对接</w:t>
            </w:r>
            <w:r>
              <w:rPr>
                <w:sz w:val="19"/>
              </w:rPr>
              <w:t xml:space="preserve"> ISP/RGA </w:t>
            </w:r>
            <w:r>
              <w:rPr>
                <w:sz w:val="19"/>
              </w:rPr>
              <w:t>图像链路</w:t>
            </w:r>
          </w:p>
        </w:tc>
      </w:tr>
      <w:tr w:rsidR="00941942">
        <w:trPr>
          <w:jc w:val="center"/>
        </w:trPr>
        <w:tc>
          <w:tcPr>
            <w:tcW w:w="1984" w:type="dxa"/>
            <w:vAlign w:val="center"/>
          </w:tcPr>
          <w:p w:rsidR="00941942" w:rsidRDefault="00000000">
            <w:r>
              <w:rPr>
                <w:sz w:val="19"/>
              </w:rPr>
              <w:t>视频检测</w:t>
            </w:r>
          </w:p>
        </w:tc>
        <w:tc>
          <w:tcPr>
            <w:tcW w:w="3402" w:type="dxa"/>
            <w:vAlign w:val="center"/>
          </w:tcPr>
          <w:p w:rsidR="00941942" w:rsidRDefault="00000000">
            <w:r>
              <w:rPr>
                <w:sz w:val="19"/>
              </w:rPr>
              <w:t>视频源探测、帧级推理、</w:t>
            </w:r>
            <w:r>
              <w:rPr>
                <w:sz w:val="19"/>
              </w:rPr>
              <w:t xml:space="preserve">MJPEG </w:t>
            </w:r>
            <w:r>
              <w:rPr>
                <w:sz w:val="19"/>
              </w:rPr>
              <w:t>展示</w:t>
            </w:r>
          </w:p>
        </w:tc>
        <w:tc>
          <w:tcPr>
            <w:tcW w:w="3118" w:type="dxa"/>
            <w:vAlign w:val="center"/>
          </w:tcPr>
          <w:p w:rsidR="00941942" w:rsidRDefault="00000000">
            <w:r>
              <w:rPr>
                <w:sz w:val="19"/>
              </w:rPr>
              <w:t>预留硬解码、帧缓冲复用和硬编码输出路径</w:t>
            </w:r>
          </w:p>
        </w:tc>
      </w:tr>
    </w:tbl>
    <w:p w:rsidR="00941942" w:rsidRDefault="00941942">
      <w:pPr>
        <w:rPr>
          <w:rFonts w:hint="eastAsia"/>
        </w:rPr>
      </w:pPr>
    </w:p>
    <w:p w:rsidR="00941942" w:rsidRDefault="00000000">
      <w:pPr>
        <w:spacing w:before="280" w:after="120"/>
      </w:pPr>
      <w:r>
        <w:rPr>
          <w:b/>
          <w:color w:val="1F4D3A"/>
          <w:sz w:val="32"/>
        </w:rPr>
        <w:t>第三部分</w:t>
      </w:r>
      <w:r>
        <w:rPr>
          <w:b/>
          <w:color w:val="1F4D3A"/>
          <w:sz w:val="32"/>
        </w:rPr>
        <w:t xml:space="preserve">  </w:t>
      </w:r>
      <w:r>
        <w:rPr>
          <w:b/>
          <w:color w:val="1F4D3A"/>
          <w:sz w:val="32"/>
        </w:rPr>
        <w:t>完成情况及性能参数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3.1 </w:t>
      </w:r>
      <w:r>
        <w:rPr>
          <w:b/>
          <w:color w:val="1F4D3A"/>
          <w:sz w:val="28"/>
        </w:rPr>
        <w:t>整体介绍</w:t>
      </w:r>
    </w:p>
    <w:p w:rsidR="00941942" w:rsidRDefault="00000000">
      <w:pPr>
        <w:spacing w:after="120" w:line="300" w:lineRule="auto"/>
        <w:ind w:firstLine="440"/>
      </w:pPr>
      <w:r>
        <w:t>当前系统已完成板端部署、</w:t>
      </w:r>
      <w:r>
        <w:t xml:space="preserve">Web </w:t>
      </w:r>
      <w:r>
        <w:t>工作台、图片推理、批量推理、图像增强对比、视频流检测、手机摄像头实时输入、任务记录、事件记录、稳定性记录和报告导出等功能。从当前实测数据和运行截图看，系统已形成完整的嵌入式视觉检测链路。</w:t>
      </w:r>
    </w:p>
    <w:p w:rsidR="00941942" w:rsidRDefault="00000000">
      <w:pPr>
        <w:jc w:val="center"/>
      </w:pPr>
      <w:r>
        <w:rPr>
          <w:noProof/>
        </w:rPr>
        <w:drawing>
          <wp:inline distT="0" distB="0" distL="0" distR="0">
            <wp:extent cx="3194613" cy="3550306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cbbf3f66cc7a37c36233a7d86d3b05_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4668" cy="358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4  </w:t>
      </w:r>
      <w:r>
        <w:rPr>
          <w:color w:val="555555"/>
          <w:sz w:val="18"/>
        </w:rPr>
        <w:t>系统实物</w:t>
      </w:r>
      <w:r>
        <w:rPr>
          <w:color w:val="555555"/>
          <w:sz w:val="18"/>
        </w:rPr>
        <w:t>45</w:t>
      </w:r>
      <w:r>
        <w:rPr>
          <w:color w:val="555555"/>
          <w:sz w:val="18"/>
        </w:rPr>
        <w:t>度全局照片</w:t>
      </w:r>
    </w:p>
    <w:p w:rsidR="00941942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362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desktop-vid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5  </w:t>
      </w:r>
      <w:r>
        <w:rPr>
          <w:color w:val="555555"/>
          <w:sz w:val="18"/>
        </w:rPr>
        <w:t>视频流检测页面截帧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3.2 </w:t>
      </w:r>
      <w:r>
        <w:rPr>
          <w:b/>
          <w:color w:val="1F4D3A"/>
          <w:sz w:val="28"/>
        </w:rPr>
        <w:t>工程成果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3.2.1 </w:t>
      </w:r>
      <w:r>
        <w:rPr>
          <w:b/>
          <w:color w:val="243B30"/>
          <w:sz w:val="24"/>
        </w:rPr>
        <w:t>软件成果</w:t>
      </w:r>
    </w:p>
    <w:p w:rsidR="00941942" w:rsidRDefault="00000000">
      <w:pPr>
        <w:spacing w:after="120" w:line="300" w:lineRule="auto"/>
        <w:ind w:firstLine="440"/>
      </w:pPr>
      <w:r>
        <w:t>软件成果主要体现在中文</w:t>
      </w:r>
      <w:r>
        <w:t xml:space="preserve"> Web </w:t>
      </w:r>
      <w:r>
        <w:t>工作台和板端推理服务。工作台左侧集中配置模型类型、前景像素阈值、预处理模式和保存开关；主区域按照功能拆分为工作台、手机摄像头、图像增强、图片检测、视频流检测和日志状态等页面。该设计避免所有功能堆叠在一个页面中，使采集、增强、推理、视频和状态记录能够按流程组织。</w:t>
      </w:r>
    </w:p>
    <w:p w:rsidR="00941942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220000" cy="362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desktop-b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6  </w:t>
      </w:r>
      <w:r>
        <w:rPr>
          <w:color w:val="555555"/>
          <w:sz w:val="18"/>
        </w:rPr>
        <w:t>批量检测结果页面截帧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3.2.2 </w:t>
      </w:r>
      <w:r>
        <w:rPr>
          <w:b/>
          <w:color w:val="243B30"/>
          <w:sz w:val="24"/>
        </w:rPr>
        <w:t>手机端成果</w:t>
      </w:r>
    </w:p>
    <w:p w:rsidR="00941942" w:rsidRDefault="00000000">
      <w:pPr>
        <w:spacing w:after="120" w:line="300" w:lineRule="auto"/>
        <w:ind w:firstLine="440"/>
      </w:pPr>
      <w:r>
        <w:t>手机端通过浏览器授权摄像头，将摄像头帧按固定间隔上传到板端服务。板端完成预处理和</w:t>
      </w:r>
      <w:r>
        <w:t xml:space="preserve"> RKNN NPU </w:t>
      </w:r>
      <w:r>
        <w:t>推理后，将叠加结果返回手机页面，并同步显示状态、输入源、最新推理耗时、估算</w:t>
      </w:r>
      <w:r>
        <w:t xml:space="preserve"> FPS</w:t>
      </w:r>
      <w:r>
        <w:t>、判定结果和累计帧数。该功能证明系统不仅支持桌面端上传和视频库输入，也可以接入移动端实时视觉输入。</w:t>
      </w:r>
    </w:p>
    <w:p w:rsidR="00941942" w:rsidRDefault="00000000">
      <w:pPr>
        <w:jc w:val="center"/>
      </w:pPr>
      <w:r>
        <w:rPr>
          <w:noProof/>
        </w:rPr>
        <w:drawing>
          <wp:inline distT="0" distB="0" distL="0" distR="0">
            <wp:extent cx="5220000" cy="3169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mobile-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7  </w:t>
      </w:r>
      <w:r>
        <w:rPr>
          <w:color w:val="555555"/>
          <w:sz w:val="18"/>
        </w:rPr>
        <w:t>手机端实时检测页面截帧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lastRenderedPageBreak/>
        <w:t xml:space="preserve">3.2.3 </w:t>
      </w:r>
      <w:r>
        <w:rPr>
          <w:b/>
          <w:color w:val="243B30"/>
          <w:sz w:val="24"/>
        </w:rPr>
        <w:t>日志与状态成果</w:t>
      </w:r>
    </w:p>
    <w:p w:rsidR="00941942" w:rsidRDefault="00000000">
      <w:pPr>
        <w:spacing w:after="120" w:line="300" w:lineRule="auto"/>
        <w:ind w:firstLine="440"/>
      </w:pPr>
      <w:r>
        <w:t>系统已实现最近任务、事件流、服务状态、系统统计和稳定性记录等模块。稳定性记录能够保存开始时间、停止时间、运行时长、累计视频帧数、请求数、事件数和最近错误事件数量。错误日志和事件记录使系统在长期运行过程中具备基本排错能力。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3.3 </w:t>
      </w:r>
      <w:r>
        <w:rPr>
          <w:b/>
          <w:color w:val="1F4D3A"/>
          <w:sz w:val="28"/>
        </w:rPr>
        <w:t>特性成果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3.3.1 </w:t>
      </w:r>
      <w:r>
        <w:rPr>
          <w:b/>
          <w:color w:val="243B30"/>
          <w:sz w:val="24"/>
        </w:rPr>
        <w:t>图像增强成果</w:t>
      </w:r>
    </w:p>
    <w:p w:rsidR="00941942" w:rsidRDefault="00000000">
      <w:pPr>
        <w:spacing w:after="120" w:line="300" w:lineRule="auto"/>
        <w:ind w:firstLine="440"/>
      </w:pPr>
      <w:r>
        <w:t>图像增强模块已实现多策略处理和横向对比展示。系统可对同一输入图像输出不同增强结果，并根据亮度、对比度、清晰度、饱和度和综合质量评分给出推荐策略。增强算法按硬件图像管线可承载的算子类型进行拆分，其中亮度、对比度、色彩、锐化、缩放和格式转换等环节可与</w:t>
      </w:r>
      <w:r>
        <w:t xml:space="preserve"> ISP/RGA </w:t>
      </w:r>
      <w:r>
        <w:t>能力衔接，</w:t>
      </w:r>
      <w:r>
        <w:t xml:space="preserve">CPU </w:t>
      </w:r>
      <w:r>
        <w:t>侧主要负责策略调度、质量评分和复杂异常场景兜底。实测中，</w:t>
      </w:r>
      <w:r>
        <w:t xml:space="preserve">3 </w:t>
      </w:r>
      <w:r>
        <w:t>张样本的最佳增强策略相对标准模式平均提升综合质量评分</w:t>
      </w:r>
      <w:r>
        <w:t xml:space="preserve"> 30.43 </w:t>
      </w:r>
      <w:r>
        <w:t>分。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247"/>
        <w:gridCol w:w="2268"/>
        <w:gridCol w:w="2835"/>
        <w:gridCol w:w="2154"/>
      </w:tblGrid>
      <w:tr w:rsidR="00941942">
        <w:trPr>
          <w:jc w:val="center"/>
        </w:trPr>
        <w:tc>
          <w:tcPr>
            <w:tcW w:w="1247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样本</w:t>
            </w:r>
          </w:p>
        </w:tc>
        <w:tc>
          <w:tcPr>
            <w:tcW w:w="226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推荐增强策略</w:t>
            </w:r>
          </w:p>
        </w:tc>
        <w:tc>
          <w:tcPr>
            <w:tcW w:w="2835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综合评分变化</w:t>
            </w:r>
          </w:p>
        </w:tc>
        <w:tc>
          <w:tcPr>
            <w:tcW w:w="2154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清晰度提升</w:t>
            </w:r>
          </w:p>
        </w:tc>
      </w:tr>
      <w:tr w:rsidR="00941942">
        <w:trPr>
          <w:jc w:val="center"/>
        </w:trPr>
        <w:tc>
          <w:tcPr>
            <w:tcW w:w="1247" w:type="dxa"/>
            <w:vAlign w:val="center"/>
          </w:tcPr>
          <w:p w:rsidR="00941942" w:rsidRDefault="00000000">
            <w:r>
              <w:rPr>
                <w:sz w:val="19"/>
              </w:rPr>
              <w:t>样本</w:t>
            </w:r>
            <w:r>
              <w:rPr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低对比增强</w:t>
            </w:r>
          </w:p>
        </w:tc>
        <w:tc>
          <w:tcPr>
            <w:tcW w:w="2835" w:type="dxa"/>
            <w:vAlign w:val="center"/>
          </w:tcPr>
          <w:p w:rsidR="00941942" w:rsidRDefault="00000000">
            <w:r>
              <w:rPr>
                <w:sz w:val="19"/>
              </w:rPr>
              <w:t>60.62 → 90.68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+30.06</w:t>
            </w:r>
            <w:r>
              <w:rPr>
                <w:sz w:val="19"/>
              </w:rPr>
              <w:t>）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+309.97</w:t>
            </w:r>
          </w:p>
        </w:tc>
      </w:tr>
      <w:tr w:rsidR="00941942">
        <w:trPr>
          <w:jc w:val="center"/>
        </w:trPr>
        <w:tc>
          <w:tcPr>
            <w:tcW w:w="1247" w:type="dxa"/>
            <w:vAlign w:val="center"/>
          </w:tcPr>
          <w:p w:rsidR="00941942" w:rsidRDefault="00000000">
            <w:r>
              <w:rPr>
                <w:sz w:val="19"/>
              </w:rPr>
              <w:t>样本</w:t>
            </w:r>
            <w:r>
              <w:rPr>
                <w:sz w:val="19"/>
              </w:rPr>
              <w:t>2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边缘强化</w:t>
            </w:r>
          </w:p>
        </w:tc>
        <w:tc>
          <w:tcPr>
            <w:tcW w:w="2835" w:type="dxa"/>
            <w:vAlign w:val="center"/>
          </w:tcPr>
          <w:p w:rsidR="00941942" w:rsidRDefault="00000000">
            <w:r>
              <w:rPr>
                <w:sz w:val="19"/>
              </w:rPr>
              <w:t>50.85 → 83.71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+32.85</w:t>
            </w:r>
            <w:r>
              <w:rPr>
                <w:sz w:val="19"/>
              </w:rPr>
              <w:t>）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+2668.59</w:t>
            </w:r>
          </w:p>
        </w:tc>
      </w:tr>
      <w:tr w:rsidR="00941942">
        <w:trPr>
          <w:jc w:val="center"/>
        </w:trPr>
        <w:tc>
          <w:tcPr>
            <w:tcW w:w="1247" w:type="dxa"/>
            <w:vAlign w:val="center"/>
          </w:tcPr>
          <w:p w:rsidR="00941942" w:rsidRDefault="00000000">
            <w:r>
              <w:rPr>
                <w:sz w:val="19"/>
              </w:rPr>
              <w:t>样本</w:t>
            </w:r>
            <w:r>
              <w:rPr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运动模糊锐化</w:t>
            </w:r>
          </w:p>
        </w:tc>
        <w:tc>
          <w:tcPr>
            <w:tcW w:w="2835" w:type="dxa"/>
            <w:vAlign w:val="center"/>
          </w:tcPr>
          <w:p w:rsidR="00941942" w:rsidRDefault="00000000">
            <w:r>
              <w:rPr>
                <w:sz w:val="19"/>
              </w:rPr>
              <w:t>58.75 → 87.13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+28.38</w:t>
            </w:r>
            <w:r>
              <w:rPr>
                <w:sz w:val="19"/>
              </w:rPr>
              <w:t>）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+1476.88</w:t>
            </w:r>
          </w:p>
        </w:tc>
      </w:tr>
      <w:tr w:rsidR="00941942">
        <w:trPr>
          <w:jc w:val="center"/>
        </w:trPr>
        <w:tc>
          <w:tcPr>
            <w:tcW w:w="1247" w:type="dxa"/>
            <w:vAlign w:val="center"/>
          </w:tcPr>
          <w:p w:rsidR="00941942" w:rsidRDefault="00000000">
            <w:r>
              <w:rPr>
                <w:sz w:val="19"/>
              </w:rPr>
              <w:t>平均</w:t>
            </w:r>
          </w:p>
        </w:tc>
        <w:tc>
          <w:tcPr>
            <w:tcW w:w="2268" w:type="dxa"/>
            <w:vAlign w:val="center"/>
          </w:tcPr>
          <w:p w:rsidR="00941942" w:rsidRDefault="00000000">
            <w:r>
              <w:rPr>
                <w:sz w:val="19"/>
              </w:rPr>
              <w:t>按样本自适应选择</w:t>
            </w:r>
          </w:p>
        </w:tc>
        <w:tc>
          <w:tcPr>
            <w:tcW w:w="2835" w:type="dxa"/>
            <w:vAlign w:val="center"/>
          </w:tcPr>
          <w:p w:rsidR="00941942" w:rsidRDefault="00000000">
            <w:r>
              <w:rPr>
                <w:sz w:val="19"/>
              </w:rPr>
              <w:t>+30.43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显著提升</w:t>
            </w:r>
          </w:p>
        </w:tc>
      </w:tr>
    </w:tbl>
    <w:p w:rsidR="00941942" w:rsidRDefault="00941942"/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3.3.2 </w:t>
      </w:r>
      <w:r>
        <w:rPr>
          <w:b/>
          <w:color w:val="243B30"/>
          <w:sz w:val="24"/>
        </w:rPr>
        <w:t>模型推理成果</w:t>
      </w:r>
    </w:p>
    <w:p w:rsidR="00941942" w:rsidRDefault="00000000">
      <w:pPr>
        <w:spacing w:after="120" w:line="300" w:lineRule="auto"/>
        <w:ind w:firstLine="440"/>
      </w:pPr>
      <w:r>
        <w:t>性能测试记录了</w:t>
      </w:r>
      <w:r>
        <w:t xml:space="preserve"> FP </w:t>
      </w:r>
      <w:r>
        <w:t>与</w:t>
      </w:r>
      <w:r>
        <w:t xml:space="preserve"> INT8 </w:t>
      </w:r>
      <w:r>
        <w:t>两类</w:t>
      </w:r>
      <w:r>
        <w:t xml:space="preserve"> RKNN </w:t>
      </w:r>
      <w:r>
        <w:t>模型在</w:t>
      </w:r>
      <w:r>
        <w:t xml:space="preserve"> RV1126B NPU </w:t>
      </w:r>
      <w:r>
        <w:t>上的平均推理耗时，并加入同一</w:t>
      </w:r>
      <w:r>
        <w:t xml:space="preserve"> ONNX </w:t>
      </w:r>
      <w:r>
        <w:t>模型在板端</w:t>
      </w:r>
      <w:r>
        <w:t xml:space="preserve"> </w:t>
      </w:r>
      <w:proofErr w:type="spellStart"/>
      <w:r>
        <w:t>CPUExecutionProvider</w:t>
      </w:r>
      <w:proofErr w:type="spellEnd"/>
      <w:r>
        <w:t xml:space="preserve"> </w:t>
      </w:r>
      <w:r>
        <w:t>下的</w:t>
      </w:r>
      <w:r>
        <w:t xml:space="preserve"> </w:t>
      </w:r>
      <w:proofErr w:type="spellStart"/>
      <w:r>
        <w:t>ONNXRuntime</w:t>
      </w:r>
      <w:proofErr w:type="spellEnd"/>
      <w:r>
        <w:t xml:space="preserve"> </w:t>
      </w:r>
      <w:r>
        <w:t>基线。</w:t>
      </w:r>
      <w:r>
        <w:t xml:space="preserve">INT8 </w:t>
      </w:r>
      <w:r>
        <w:t>模型平均推理耗时约</w:t>
      </w:r>
      <w:r>
        <w:t xml:space="preserve"> 94.59 </w:t>
      </w:r>
      <w:proofErr w:type="spellStart"/>
      <w:r>
        <w:t>ms</w:t>
      </w:r>
      <w:proofErr w:type="spellEnd"/>
      <w:r>
        <w:t>，</w:t>
      </w:r>
      <w:r>
        <w:t xml:space="preserve">FP </w:t>
      </w:r>
      <w:r>
        <w:t>模型平均推理耗时约</w:t>
      </w:r>
      <w:r>
        <w:t xml:space="preserve"> 136.54 </w:t>
      </w:r>
      <w:proofErr w:type="spellStart"/>
      <w:r>
        <w:t>ms</w:t>
      </w:r>
      <w:proofErr w:type="spellEnd"/>
      <w:r>
        <w:t>，</w:t>
      </w:r>
      <w:r>
        <w:t xml:space="preserve">CPU ONNX </w:t>
      </w:r>
      <w:r>
        <w:t>平均推理耗时约</w:t>
      </w:r>
      <w:r>
        <w:t xml:space="preserve"> 268.37 </w:t>
      </w:r>
      <w:proofErr w:type="spellStart"/>
      <w:r>
        <w:t>ms</w:t>
      </w:r>
      <w:proofErr w:type="spellEnd"/>
      <w:r>
        <w:t>；</w:t>
      </w:r>
      <w:r>
        <w:t xml:space="preserve">INT8 </w:t>
      </w:r>
      <w:r>
        <w:t>相对</w:t>
      </w:r>
      <w:r>
        <w:t xml:space="preserve"> FP </w:t>
      </w:r>
      <w:r>
        <w:t>加速</w:t>
      </w:r>
      <w:r>
        <w:t xml:space="preserve"> 1.44 </w:t>
      </w:r>
      <w:r>
        <w:t>倍，相对</w:t>
      </w:r>
      <w:r>
        <w:t xml:space="preserve"> CPU </w:t>
      </w:r>
      <w:r>
        <w:t>基线加速</w:t>
      </w:r>
      <w:r>
        <w:t xml:space="preserve"> 2.84 </w:t>
      </w:r>
      <w:r>
        <w:t>倍。模型侧通过固定</w:t>
      </w:r>
      <w:r>
        <w:t xml:space="preserve"> 512×512 </w:t>
      </w:r>
      <w:r>
        <w:t>输入、统一</w:t>
      </w:r>
      <w:r>
        <w:t xml:space="preserve"> RGB/uint8 </w:t>
      </w:r>
      <w:r>
        <w:t>数据形态、保留</w:t>
      </w:r>
      <w:r>
        <w:t xml:space="preserve"> logits </w:t>
      </w:r>
      <w:r>
        <w:t>输出、后处理外置和</w:t>
      </w:r>
      <w:r>
        <w:t xml:space="preserve"> FP/INT8 </w:t>
      </w:r>
      <w:r>
        <w:t>双模型文件管理，使同一套服务可以在不同量化精度下复用</w:t>
      </w:r>
      <w:r>
        <w:t xml:space="preserve"> NPU </w:t>
      </w:r>
      <w:r>
        <w:t>推理和软件后处理逻辑。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721"/>
        <w:gridCol w:w="2154"/>
        <w:gridCol w:w="3628"/>
      </w:tblGrid>
      <w:tr w:rsidR="00941942">
        <w:trPr>
          <w:jc w:val="center"/>
        </w:trPr>
        <w:tc>
          <w:tcPr>
            <w:tcW w:w="2721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测试项目</w:t>
            </w:r>
          </w:p>
        </w:tc>
        <w:tc>
          <w:tcPr>
            <w:tcW w:w="2154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实测结果</w:t>
            </w:r>
          </w:p>
        </w:tc>
        <w:tc>
          <w:tcPr>
            <w:tcW w:w="3628" w:type="dxa"/>
            <w:shd w:val="clear" w:color="auto" w:fill="E8F2EC"/>
            <w:vAlign w:val="center"/>
          </w:tcPr>
          <w:p w:rsidR="00941942" w:rsidRDefault="00000000">
            <w:r>
              <w:rPr>
                <w:b/>
                <w:sz w:val="19"/>
              </w:rPr>
              <w:t>说明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 xml:space="preserve">RV1126B NPU FP </w:t>
            </w:r>
            <w:r>
              <w:rPr>
                <w:sz w:val="19"/>
              </w:rPr>
              <w:t>平均推理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 xml:space="preserve">136.54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>剔除预热后的单图平均推理耗时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 xml:space="preserve">RV1126B NPU INT8 </w:t>
            </w:r>
            <w:r>
              <w:rPr>
                <w:sz w:val="19"/>
              </w:rPr>
              <w:t>平均推理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 xml:space="preserve">94.59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>剔除预热后的单图平均推理耗时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proofErr w:type="spellStart"/>
            <w:r>
              <w:rPr>
                <w:sz w:val="19"/>
              </w:rPr>
              <w:t>ONNXRuntime</w:t>
            </w:r>
            <w:proofErr w:type="spellEnd"/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平均推理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 xml:space="preserve">268.37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张样本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CPUExecutionProvider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基线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相对</w:t>
            </w:r>
            <w:r>
              <w:rPr>
                <w:sz w:val="19"/>
              </w:rPr>
              <w:t xml:space="preserve"> FP </w:t>
            </w:r>
            <w:r>
              <w:rPr>
                <w:sz w:val="19"/>
              </w:rPr>
              <w:t>加速比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1.44x</w:t>
            </w:r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推理延迟低于</w:t>
            </w:r>
            <w:r>
              <w:rPr>
                <w:sz w:val="19"/>
              </w:rPr>
              <w:t xml:space="preserve"> FP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 xml:space="preserve">INT8 </w:t>
            </w:r>
            <w:r>
              <w:rPr>
                <w:sz w:val="19"/>
              </w:rPr>
              <w:t>相对</w:t>
            </w:r>
            <w:r>
              <w:rPr>
                <w:sz w:val="19"/>
              </w:rPr>
              <w:t xml:space="preserve"> CPU </w:t>
            </w:r>
            <w:r>
              <w:rPr>
                <w:sz w:val="19"/>
              </w:rPr>
              <w:t>加速比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2.84x</w:t>
            </w:r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>体现</w:t>
            </w:r>
            <w:r>
              <w:rPr>
                <w:sz w:val="19"/>
              </w:rPr>
              <w:t xml:space="preserve"> NPU INT8 </w:t>
            </w:r>
            <w:r>
              <w:rPr>
                <w:sz w:val="19"/>
              </w:rPr>
              <w:t>端侧部署收益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>批量</w:t>
            </w:r>
            <w:r>
              <w:rPr>
                <w:sz w:val="19"/>
              </w:rPr>
              <w:t xml:space="preserve"> INT8 </w:t>
            </w:r>
            <w:r>
              <w:rPr>
                <w:sz w:val="19"/>
              </w:rPr>
              <w:t>平均推理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 xml:space="preserve">94.64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张样本批量检测统计</w:t>
            </w:r>
          </w:p>
        </w:tc>
      </w:tr>
      <w:tr w:rsidR="00941942">
        <w:trPr>
          <w:jc w:val="center"/>
        </w:trPr>
        <w:tc>
          <w:tcPr>
            <w:tcW w:w="2721" w:type="dxa"/>
            <w:vAlign w:val="center"/>
          </w:tcPr>
          <w:p w:rsidR="00941942" w:rsidRDefault="00000000">
            <w:r>
              <w:rPr>
                <w:sz w:val="19"/>
              </w:rPr>
              <w:t>分割结果输出</w:t>
            </w:r>
          </w:p>
        </w:tc>
        <w:tc>
          <w:tcPr>
            <w:tcW w:w="2154" w:type="dxa"/>
            <w:vAlign w:val="center"/>
          </w:tcPr>
          <w:p w:rsidR="00941942" w:rsidRDefault="00000000">
            <w:r>
              <w:rPr>
                <w:sz w:val="19"/>
              </w:rPr>
              <w:t>mask / overlay / OK-NG</w:t>
            </w:r>
          </w:p>
        </w:tc>
        <w:tc>
          <w:tcPr>
            <w:tcW w:w="3628" w:type="dxa"/>
            <w:vAlign w:val="center"/>
          </w:tcPr>
          <w:p w:rsidR="00941942" w:rsidRDefault="00000000">
            <w:r>
              <w:rPr>
                <w:sz w:val="19"/>
              </w:rPr>
              <w:t>输出完整分割可视化与判定结果</w:t>
            </w:r>
          </w:p>
        </w:tc>
      </w:tr>
    </w:tbl>
    <w:p w:rsidR="00941942" w:rsidRDefault="00941942"/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3.3.3 </w:t>
      </w:r>
      <w:r>
        <w:rPr>
          <w:b/>
          <w:color w:val="243B30"/>
          <w:sz w:val="24"/>
        </w:rPr>
        <w:t>视频处理适配成果</w:t>
      </w:r>
    </w:p>
    <w:p w:rsidR="00941942" w:rsidRDefault="00000000">
      <w:pPr>
        <w:spacing w:after="120" w:line="300" w:lineRule="auto"/>
        <w:ind w:firstLine="440"/>
      </w:pPr>
      <w:r>
        <w:lastRenderedPageBreak/>
        <w:t>视频流检测已实现视频库、本地路径、</w:t>
      </w:r>
      <w:r>
        <w:t xml:space="preserve">HTTP/RTSP </w:t>
      </w:r>
      <w:r>
        <w:t>地址和摄像头编号等入口的统一探测与接入，并将连续帧送入同一套图像增强、</w:t>
      </w:r>
      <w:r>
        <w:t xml:space="preserve">RKNN NPU </w:t>
      </w:r>
      <w:r>
        <w:t>推理和</w:t>
      </w:r>
      <w:r>
        <w:t xml:space="preserve"> overlay </w:t>
      </w:r>
      <w:r>
        <w:t>叠加链路。软件结构将视频源解析、帧级预处理、模型推理、结果叠加、状态统计和前端</w:t>
      </w:r>
      <w:r>
        <w:t xml:space="preserve"> MJPEG </w:t>
      </w:r>
      <w:r>
        <w:t>输出拆成独立步骤，便于进一步将输入端接入硬件解码器、将中间帧整理交给</w:t>
      </w:r>
      <w:r>
        <w:t xml:space="preserve"> RGA</w:t>
      </w:r>
      <w:r>
        <w:t>、将输出端接入硬件编码器。该设计使视频处理不只是页面展示功能，而是面向板端媒体硬件能力预留的连续视觉检测流水线。</w:t>
      </w:r>
    </w:p>
    <w:p w:rsidR="00941942" w:rsidRDefault="00000000">
      <w:pPr>
        <w:spacing w:before="160" w:after="120"/>
      </w:pPr>
      <w:r>
        <w:rPr>
          <w:b/>
          <w:color w:val="243B30"/>
          <w:sz w:val="24"/>
        </w:rPr>
        <w:t xml:space="preserve">3.3.4 </w:t>
      </w:r>
      <w:r>
        <w:rPr>
          <w:b/>
          <w:color w:val="243B30"/>
          <w:sz w:val="24"/>
        </w:rPr>
        <w:t>稳定性成果</w:t>
      </w:r>
    </w:p>
    <w:p w:rsidR="00941942" w:rsidRDefault="00000000">
      <w:pPr>
        <w:spacing w:after="120" w:line="300" w:lineRule="auto"/>
        <w:ind w:firstLine="440"/>
      </w:pPr>
      <w:r>
        <w:t>实测稳定性记录显示，系统完成一次</w:t>
      </w:r>
      <w:r>
        <w:t xml:space="preserve"> 31.23 s </w:t>
      </w:r>
      <w:r>
        <w:t>的视频检测运行，累计处理视频帧</w:t>
      </w:r>
      <w:r>
        <w:t xml:space="preserve"> 53 </w:t>
      </w:r>
      <w:r>
        <w:t>帧，记录请求</w:t>
      </w:r>
      <w:r>
        <w:t xml:space="preserve"> 14 </w:t>
      </w:r>
      <w:r>
        <w:t>次、事件</w:t>
      </w:r>
      <w:r>
        <w:t xml:space="preserve"> 30 </w:t>
      </w:r>
      <w:r>
        <w:t>条、视频会话</w:t>
      </w:r>
      <w:r>
        <w:t xml:space="preserve"> 1 </w:t>
      </w:r>
      <w:r>
        <w:t>次，最近错误事件为</w:t>
      </w:r>
      <w:r>
        <w:t xml:space="preserve"> 0</w:t>
      </w:r>
      <w:r>
        <w:t>；运行期间平均推理耗时约</w:t>
      </w:r>
      <w:r>
        <w:t xml:space="preserve"> 115.31 </w:t>
      </w:r>
      <w:proofErr w:type="spellStart"/>
      <w:r>
        <w:t>ms</w:t>
      </w:r>
      <w:proofErr w:type="spellEnd"/>
      <w:r>
        <w:t>，平均总处理耗时约</w:t>
      </w:r>
      <w:r>
        <w:t xml:space="preserve"> 176.72 </w:t>
      </w:r>
      <w:proofErr w:type="spellStart"/>
      <w:r>
        <w:t>ms</w:t>
      </w:r>
      <w:proofErr w:type="spellEnd"/>
      <w:r>
        <w:t>。系统可通过事件日志记录视频源探测、上传、检测、停止和异常状态，并通过导出接口生成</w:t>
      </w:r>
      <w:r>
        <w:t xml:space="preserve"> JSON </w:t>
      </w:r>
      <w:r>
        <w:t>报告，为长期运行和问题追踪提供依据。</w:t>
      </w:r>
    </w:p>
    <w:p w:rsidR="00941942" w:rsidRDefault="00000000">
      <w:pPr>
        <w:jc w:val="center"/>
      </w:pPr>
      <w:r>
        <w:rPr>
          <w:noProof/>
        </w:rPr>
        <w:drawing>
          <wp:inline distT="0" distB="0" distL="0" distR="0">
            <wp:extent cx="5220000" cy="3625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-records-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942" w:rsidRDefault="00000000">
      <w:pPr>
        <w:spacing w:after="160"/>
        <w:jc w:val="center"/>
      </w:pPr>
      <w:r>
        <w:rPr>
          <w:color w:val="555555"/>
          <w:sz w:val="18"/>
        </w:rPr>
        <w:t>图</w:t>
      </w:r>
      <w:r>
        <w:rPr>
          <w:color w:val="555555"/>
          <w:sz w:val="18"/>
        </w:rPr>
        <w:t xml:space="preserve">8  </w:t>
      </w:r>
      <w:r>
        <w:rPr>
          <w:color w:val="555555"/>
          <w:sz w:val="18"/>
        </w:rPr>
        <w:t>日志状态与稳定性记录页面截帧</w:t>
      </w:r>
    </w:p>
    <w:p w:rsidR="00941942" w:rsidRDefault="00000000">
      <w:pPr>
        <w:spacing w:before="280" w:after="120"/>
      </w:pPr>
      <w:r>
        <w:rPr>
          <w:b/>
          <w:color w:val="1F4D3A"/>
          <w:sz w:val="32"/>
        </w:rPr>
        <w:t>第四部分</w:t>
      </w:r>
      <w:r>
        <w:rPr>
          <w:b/>
          <w:color w:val="1F4D3A"/>
          <w:sz w:val="32"/>
        </w:rPr>
        <w:t xml:space="preserve">  </w:t>
      </w:r>
      <w:r>
        <w:rPr>
          <w:b/>
          <w:color w:val="1F4D3A"/>
          <w:sz w:val="32"/>
        </w:rPr>
        <w:t>总结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4.1 </w:t>
      </w:r>
      <w:r>
        <w:rPr>
          <w:b/>
          <w:color w:val="1F4D3A"/>
          <w:sz w:val="28"/>
        </w:rPr>
        <w:t>可扩展之处</w:t>
      </w:r>
    </w:p>
    <w:p w:rsidR="00941942" w:rsidRDefault="00000000">
      <w:pPr>
        <w:spacing w:after="120" w:line="300" w:lineRule="auto"/>
        <w:ind w:firstLine="440"/>
      </w:pPr>
      <w:r>
        <w:t>系统可从四个方向继续扩展。第一，扩大</w:t>
      </w:r>
      <w:r>
        <w:t xml:space="preserve"> CPU</w:t>
      </w:r>
      <w:r>
        <w:t>、</w:t>
      </w:r>
      <w:r>
        <w:t>NPU FP</w:t>
      </w:r>
      <w:r>
        <w:t>、</w:t>
      </w:r>
      <w:r>
        <w:t xml:space="preserve">NPU INT8 </w:t>
      </w:r>
      <w:r>
        <w:t>的统一测试样本规模，在相同输入尺寸、模型版本和样本集下统计方差、尾延迟和异常情况。第二，进一步把图像增强中的亮度、对比度、色彩、锐化、缩放和格式转换等算子下沉到</w:t>
      </w:r>
      <w:r>
        <w:t xml:space="preserve"> ISP/RGA </w:t>
      </w:r>
      <w:r>
        <w:t>图像链路，探索连</w:t>
      </w:r>
      <w:r>
        <w:lastRenderedPageBreak/>
        <w:t>续视频输入下的前处理加速能力。第三，将视频输入和输出链路从</w:t>
      </w:r>
      <w:r>
        <w:t xml:space="preserve"> OpenCV/MJPEG </w:t>
      </w:r>
      <w:r>
        <w:t>运行路径逐步替换为硬件解码、帧缓冲复用和硬件编码路径，降低</w:t>
      </w:r>
      <w:r>
        <w:t xml:space="preserve"> CPU </w:t>
      </w:r>
      <w:r>
        <w:t>编解码压力。第四，扩展缺陷类别、面积、形态和置信度等更细粒度指标，形成更完整的检测报告。</w:t>
      </w:r>
    </w:p>
    <w:p w:rsidR="00941942" w:rsidRDefault="00000000">
      <w:pPr>
        <w:spacing w:before="280" w:after="120"/>
      </w:pPr>
      <w:r>
        <w:rPr>
          <w:b/>
          <w:color w:val="1F4D3A"/>
          <w:sz w:val="28"/>
        </w:rPr>
        <w:t xml:space="preserve">4.2 </w:t>
      </w:r>
      <w:r>
        <w:rPr>
          <w:b/>
          <w:color w:val="1F4D3A"/>
          <w:sz w:val="28"/>
        </w:rPr>
        <w:t>心得体会</w:t>
      </w:r>
    </w:p>
    <w:p w:rsidR="00941942" w:rsidRDefault="00000000">
      <w:pPr>
        <w:spacing w:after="120" w:line="300" w:lineRule="auto"/>
        <w:ind w:firstLine="440"/>
      </w:pPr>
      <w:r>
        <w:t>本作品的实现过程表明，嵌入式视觉系统并不是简单地把模型放到板端运行，而是需要同时考虑模型格式、</w:t>
      </w:r>
      <w:r>
        <w:t xml:space="preserve">NPU </w:t>
      </w:r>
      <w:r>
        <w:t>推理、</w:t>
      </w:r>
      <w:r>
        <w:t xml:space="preserve">ISP/RGA </w:t>
      </w:r>
      <w:r>
        <w:t>图像处理、视频编解码、前后处理耗时、页面交互和日志状态。</w:t>
      </w:r>
      <w:proofErr w:type="spellStart"/>
      <w:r>
        <w:t>SeaFormer</w:t>
      </w:r>
      <w:proofErr w:type="spellEnd"/>
      <w:r>
        <w:t xml:space="preserve"> </w:t>
      </w:r>
      <w:r>
        <w:t>模型经过</w:t>
      </w:r>
      <w:r>
        <w:t xml:space="preserve"> RKNN </w:t>
      </w:r>
      <w:r>
        <w:t>输入输出和量化适配后可以在</w:t>
      </w:r>
      <w:r>
        <w:t xml:space="preserve"> RV1126B </w:t>
      </w:r>
      <w:r>
        <w:t>上完成端侧分割推理，最终输出效果则由图像增强策略、视频流水线、结果叠加方式和稳定的</w:t>
      </w:r>
      <w:r>
        <w:t xml:space="preserve"> Web </w:t>
      </w:r>
      <w:r>
        <w:t>服务链路共同决定。</w:t>
      </w:r>
    </w:p>
    <w:p w:rsidR="00941942" w:rsidRDefault="00000000">
      <w:pPr>
        <w:spacing w:after="120" w:line="300" w:lineRule="auto"/>
        <w:ind w:firstLine="440"/>
      </w:pPr>
      <w:r>
        <w:t>在系统设计上，多源输入统一接入是提高展示完整性的关键。单张图片适合观察分割细节，批量图片适合展示检测流程，视频流适合体现连续运行能力，手机端摄像头则说明系统可以灵活接入移动输入。通过把这些入口统一到同一套预处理、推理和记录流程中，系统的技术链路更加清晰，也更便于持续维护。</w:t>
      </w:r>
    </w:p>
    <w:p w:rsidR="00941942" w:rsidRDefault="00000000">
      <w:pPr>
        <w:spacing w:after="120" w:line="300" w:lineRule="auto"/>
        <w:ind w:firstLine="440"/>
      </w:pPr>
      <w:r>
        <w:t>扩展方向应继续强化真实测试和工程化细节。一方面，可扩大</w:t>
      </w:r>
      <w:r>
        <w:t xml:space="preserve"> CPU </w:t>
      </w:r>
      <w:r>
        <w:t>与</w:t>
      </w:r>
      <w:r>
        <w:t xml:space="preserve"> NPU </w:t>
      </w:r>
      <w:r>
        <w:t>的统一性能对比样本量，并在标注数据集上开展分割精度评估；另一方面，可围绕</w:t>
      </w:r>
      <w:r>
        <w:t xml:space="preserve"> RKNN </w:t>
      </w:r>
      <w:r>
        <w:t>模型转换、</w:t>
      </w:r>
      <w:r>
        <w:t xml:space="preserve">ISP/RGA </w:t>
      </w:r>
      <w:r>
        <w:t>前处理加速和视频硬编解码链路继续完善，使系统进一步发展为可靠的边缘视觉检测方案。</w:t>
      </w:r>
    </w:p>
    <w:p w:rsidR="00941942" w:rsidRDefault="00000000">
      <w:pPr>
        <w:spacing w:before="280" w:after="120"/>
      </w:pPr>
      <w:r>
        <w:rPr>
          <w:b/>
          <w:color w:val="1F4D3A"/>
          <w:sz w:val="32"/>
        </w:rPr>
        <w:t>第五部分</w:t>
      </w:r>
      <w:r>
        <w:rPr>
          <w:b/>
          <w:color w:val="1F4D3A"/>
          <w:sz w:val="32"/>
        </w:rPr>
        <w:t xml:space="preserve">  </w:t>
      </w:r>
      <w:r>
        <w:rPr>
          <w:b/>
          <w:color w:val="1F4D3A"/>
          <w:sz w:val="32"/>
        </w:rPr>
        <w:t>参考文献</w:t>
      </w:r>
    </w:p>
    <w:p w:rsidR="00941942" w:rsidRDefault="00000000">
      <w:pPr>
        <w:spacing w:after="120" w:line="300" w:lineRule="auto"/>
      </w:pPr>
      <w:r>
        <w:t xml:space="preserve">[1] </w:t>
      </w:r>
      <w:proofErr w:type="spellStart"/>
      <w:r>
        <w:t>Rockchip</w:t>
      </w:r>
      <w:proofErr w:type="spellEnd"/>
      <w:r>
        <w:t xml:space="preserve">. RKNN Toolkit Lite2 User </w:t>
      </w:r>
      <w:proofErr w:type="gramStart"/>
      <w:r>
        <w:t>Guide[</w:t>
      </w:r>
      <w:proofErr w:type="gramEnd"/>
      <w:r>
        <w:t xml:space="preserve">EB/OL]. </w:t>
      </w:r>
      <w:proofErr w:type="spellStart"/>
      <w:r>
        <w:t>Rockchip</w:t>
      </w:r>
      <w:proofErr w:type="spellEnd"/>
      <w:r>
        <w:t xml:space="preserve"> Developer Documentation.</w:t>
      </w:r>
    </w:p>
    <w:p w:rsidR="00941942" w:rsidRDefault="00000000">
      <w:pPr>
        <w:spacing w:after="120" w:line="300" w:lineRule="auto"/>
      </w:pPr>
      <w:r>
        <w:t xml:space="preserve">[2] </w:t>
      </w:r>
      <w:proofErr w:type="spellStart"/>
      <w:r>
        <w:t>Rockchip</w:t>
      </w:r>
      <w:proofErr w:type="spellEnd"/>
      <w:r>
        <w:t xml:space="preserve">. RV1126 Datasheet and Technical Reference </w:t>
      </w:r>
      <w:proofErr w:type="gramStart"/>
      <w:r>
        <w:t>Manual[</w:t>
      </w:r>
      <w:proofErr w:type="gramEnd"/>
      <w:r>
        <w:t xml:space="preserve">EB/OL]. </w:t>
      </w:r>
      <w:proofErr w:type="spellStart"/>
      <w:r>
        <w:t>Rockchip</w:t>
      </w:r>
      <w:proofErr w:type="spellEnd"/>
      <w:r>
        <w:t xml:space="preserve"> Electronics.</w:t>
      </w:r>
    </w:p>
    <w:p w:rsidR="00941942" w:rsidRDefault="00000000">
      <w:pPr>
        <w:spacing w:after="120" w:line="300" w:lineRule="auto"/>
      </w:pPr>
      <w:r>
        <w:t xml:space="preserve">[3] Wan Q, Huang Z, Lu J, et al. </w:t>
      </w:r>
      <w:proofErr w:type="spellStart"/>
      <w:r>
        <w:t>SeaFormer</w:t>
      </w:r>
      <w:proofErr w:type="spellEnd"/>
      <w:r>
        <w:t>: Squeeze-enhanced Axial Transformer for Mobile Semantic Segmentation[C]//International Conference on Learning Representations, 2023.</w:t>
      </w:r>
    </w:p>
    <w:p w:rsidR="00941942" w:rsidRDefault="00000000">
      <w:pPr>
        <w:spacing w:after="120" w:line="300" w:lineRule="auto"/>
      </w:pPr>
      <w:r>
        <w:t xml:space="preserve">[4] </w:t>
      </w:r>
      <w:proofErr w:type="spellStart"/>
      <w:r>
        <w:t>Paszke</w:t>
      </w:r>
      <w:proofErr w:type="spellEnd"/>
      <w:r>
        <w:t xml:space="preserve"> A, Gross S, Massa F, et al. </w:t>
      </w:r>
      <w:proofErr w:type="spellStart"/>
      <w:r>
        <w:t>PyTorch</w:t>
      </w:r>
      <w:proofErr w:type="spellEnd"/>
      <w:r>
        <w:t>: An Imperative Style, High-Performance Deep Learning Library[C]//Advances in Neural Information Processing Systems, 2019.</w:t>
      </w:r>
    </w:p>
    <w:p w:rsidR="00941942" w:rsidRDefault="00000000">
      <w:pPr>
        <w:spacing w:after="120" w:line="300" w:lineRule="auto"/>
      </w:pPr>
      <w:r>
        <w:t xml:space="preserve">[5] </w:t>
      </w:r>
      <w:proofErr w:type="spellStart"/>
      <w:r>
        <w:t>Bradski</w:t>
      </w:r>
      <w:proofErr w:type="spellEnd"/>
      <w:r>
        <w:t xml:space="preserve"> G. The OpenCV Library[J]. Dr. Dobb’s Journal of Software Tools, 2000.</w:t>
      </w:r>
    </w:p>
    <w:p w:rsidR="00941942" w:rsidRDefault="00000000">
      <w:pPr>
        <w:spacing w:after="120" w:line="300" w:lineRule="auto"/>
      </w:pPr>
      <w:r>
        <w:t xml:space="preserve">[6] </w:t>
      </w:r>
      <w:proofErr w:type="spellStart"/>
      <w:r>
        <w:t>FastAPI</w:t>
      </w:r>
      <w:proofErr w:type="spellEnd"/>
      <w:r>
        <w:t xml:space="preserve"> </w:t>
      </w:r>
      <w:proofErr w:type="gramStart"/>
      <w:r>
        <w:t>Documentation[</w:t>
      </w:r>
      <w:proofErr w:type="gramEnd"/>
      <w:r>
        <w:t>EB/OL]. https://fastapi.tiangolo.com/.</w:t>
      </w:r>
    </w:p>
    <w:p w:rsidR="00941942" w:rsidRDefault="00000000">
      <w:pPr>
        <w:spacing w:after="120" w:line="300" w:lineRule="auto"/>
      </w:pPr>
      <w:r>
        <w:t>[7] Gonzalez R C, Woods R E. Digital Image Processing[M]. 4th ed. Pearson, 2018.</w:t>
      </w:r>
    </w:p>
    <w:p w:rsidR="00941942" w:rsidRDefault="00000000">
      <w:pPr>
        <w:spacing w:after="120" w:line="300" w:lineRule="auto"/>
      </w:pPr>
      <w:r>
        <w:t xml:space="preserve">[8] Jacob B, </w:t>
      </w:r>
      <w:proofErr w:type="spellStart"/>
      <w:r>
        <w:t>Kligys</w:t>
      </w:r>
      <w:proofErr w:type="spellEnd"/>
      <w:r>
        <w:t xml:space="preserve"> S, Chen B, et al. Quantization and Training of Neural Networks for Efficient Integer-Arithmetic-Only Inference[C]//CVPR, 2018.</w:t>
      </w:r>
    </w:p>
    <w:sectPr w:rsidR="0094194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361" w:bottom="1304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6FFE" w:rsidRDefault="00DB6FFE" w:rsidP="008E493E">
      <w:r>
        <w:separator/>
      </w:r>
    </w:p>
  </w:endnote>
  <w:endnote w:type="continuationSeparator" w:id="0">
    <w:p w:rsidR="00DB6FFE" w:rsidRDefault="00DB6FFE" w:rsidP="008E4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12D" w:rsidRDefault="0024412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385704"/>
      <w:docPartObj>
        <w:docPartGallery w:val="Page Numbers (Bottom of Page)"/>
        <w:docPartUnique/>
      </w:docPartObj>
    </w:sdtPr>
    <w:sdtEndPr>
      <w:rPr>
        <w:noProof/>
        <w:lang w:val="zh-CN"/>
      </w:rPr>
    </w:sdtEndPr>
    <w:sdtContent>
      <w:p w:rsidR="00BE5959" w:rsidRDefault="00BE595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22D" w:rsidRPr="002F022D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:rsidR="00BE5959" w:rsidRDefault="00BE5959">
    <w:pPr>
      <w:pStyle w:val="a6"/>
      <w:jc w:val="center"/>
    </w:pPr>
    <w:r>
      <w:rPr>
        <w:color w:val="777777"/>
        <w:sz w:val="16"/>
      </w:rPr>
      <w:t>基于</w:t>
    </w:r>
    <w:r>
      <w:rPr>
        <w:color w:val="777777"/>
        <w:sz w:val="16"/>
      </w:rPr>
      <w:t>RV1126B</w:t>
    </w:r>
    <w:r>
      <w:rPr>
        <w:color w:val="777777"/>
        <w:sz w:val="16"/>
      </w:rPr>
      <w:t>的工件缺陷分割检测系统与轻量化推理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12D" w:rsidRDefault="0024412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6FFE" w:rsidRDefault="00DB6FFE" w:rsidP="008E493E">
      <w:r>
        <w:separator/>
      </w:r>
    </w:p>
  </w:footnote>
  <w:footnote w:type="continuationSeparator" w:id="0">
    <w:p w:rsidR="00DB6FFE" w:rsidRDefault="00DB6FFE" w:rsidP="008E4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12D" w:rsidRDefault="0024412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55F7" w:rsidRDefault="0024412D" w:rsidP="0024412D">
    <w:pPr>
      <w:jc w:val="center"/>
    </w:pPr>
    <w:r>
      <w:rPr>
        <w:rFonts w:hint="eastAsia"/>
        <w:noProof/>
      </w:rPr>
      <w:drawing>
        <wp:inline distT="0" distB="0" distL="0" distR="0" wp14:anchorId="20DA8310" wp14:editId="78879210">
          <wp:extent cx="3206349" cy="445865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6567861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412D" w:rsidRDefault="0024412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2133"/>
    <w:multiLevelType w:val="multilevel"/>
    <w:tmpl w:val="B9F68C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ED3E25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7A348C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E3742C"/>
    <w:multiLevelType w:val="multilevel"/>
    <w:tmpl w:val="26AE4A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3143625">
    <w:abstractNumId w:val="1"/>
  </w:num>
  <w:num w:numId="2" w16cid:durableId="702705267">
    <w:abstractNumId w:val="0"/>
  </w:num>
  <w:num w:numId="3" w16cid:durableId="1209219874">
    <w:abstractNumId w:val="3"/>
  </w:num>
  <w:num w:numId="4" w16cid:durableId="367948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941942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DB6FFE"/>
    <w:rsid w:val="00E85988"/>
    <w:rsid w:val="00E93094"/>
    <w:rsid w:val="00EF13AD"/>
    <w:rsid w:val="00EF2E0E"/>
    <w:rsid w:val="00F034BB"/>
    <w:rsid w:val="00F066F0"/>
    <w:rsid w:val="00F53034"/>
    <w:rsid w:val="00F75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D39C3B"/>
  <w15:docId w15:val="{FFF9ABCE-6826-469A-8AD2-9728CBD6C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D66E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59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E1E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4744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E4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3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BE595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E595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E595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1711</Words>
  <Characters>9754</Characters>
  <Application>Microsoft Office Word</Application>
  <DocSecurity>0</DocSecurity>
  <Lines>81</Lines>
  <Paragraphs>22</Paragraphs>
  <ScaleCrop>false</ScaleCrop>
  <Company>PIC</Company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</dc:creator>
  <cp:lastModifiedBy>shiro</cp:lastModifiedBy>
  <cp:revision>24</cp:revision>
  <dcterms:created xsi:type="dcterms:W3CDTF">2023-10-07T15:25:00Z</dcterms:created>
  <dcterms:modified xsi:type="dcterms:W3CDTF">2026-06-22T12:32:00Z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</Properties>
</file>