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ABREHAM WONDIMU SHIFERAW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2"/>
          <w:szCs w:val="22"/>
        </w:rPr>
        <w:t xml:space="preserve">SENIOR FULL-STACK &amp; AI INTEGRATION ENGINEER</w:t>
      </w:r>
    </w:p>
    <w:p>
      <w:pPr>
        <w:spacing w:after="160" w:before="0"/>
        <w:jc w:val="center"/>
      </w:pPr>
      <w:r>
        <w:rPr>
          <w:color w:val="64748B"/>
          <w:sz w:val="18"/>
          <w:szCs w:val="18"/>
        </w:rPr>
        <w:t xml:space="preserve">Addis Ababa, Ethiopia (Open to Remote / Relocation)  •  </w:t>
      </w:r>
      <w:r>
        <w:rPr>
          <w:color w:val="64748B"/>
          <w:sz w:val="18"/>
          <w:szCs w:val="18"/>
        </w:rPr>
        <w:t xml:space="preserve">abrishwon9@gmail.com  •  </w:t>
      </w:r>
      <w:r>
        <w:rPr>
          <w:color w:val="0284C7"/>
          <w:sz w:val="18"/>
          <w:szCs w:val="18"/>
        </w:rPr>
        <w:t xml:space="preserve">github.com/abrehamshiferaw  •  </w:t>
      </w:r>
      <w:r>
        <w:rPr>
          <w:color w:val="0284C7"/>
          <w:sz w:val="18"/>
          <w:szCs w:val="18"/>
        </w:rPr>
        <w:t xml:space="preserve">linkedin.com/in/abrishwon</w:t>
      </w:r>
    </w:p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PROFESSIONAL SUMMARY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SUMMARY</w:t>
      </w:r>
    </w:p>
    <w:p>
      <w:pPr>
        <w:spacing w:after="120" w:before="60" w:line="260"/>
      </w:pPr>
      <w:r>
        <w:rPr>
          <w:color w:val="334155"/>
          <w:sz w:val="20"/>
          <w:szCs w:val="20"/>
        </w:rPr>
        <w:t xml:space="preserve">Senior Full-Stack &amp; AI Integration Engineer with 5+ years of experience architecting high-throughput web applications, edge AI systems, and developer-facing SDKs across TypeScript, Python, Next.js, and Rust. Proven track record engineering production AI cost-governance engines (Toka SDK), hybrid post-quantum cryptographic financial gateways (VaultX), and multi-modal computer vision tracking pipelines (ArcFace + YOLOv8 + OSNet). Adept at taking complex mathematical and algorithmic systems from research to horizontally scalable, containerized cloud services with strict security and reliability standards.</w:t>
      </w:r>
    </w:p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TECHNICAL SKILLS INDEX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 INDEX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single" w:color="E2E8F0" w:sz="4"/>
          <w:insideV w:val="none"/>
        </w:tblBorders>
      </w:tblPr>
      <w:tblGrid>
        <w:gridCol w:w="2810"/>
        <w:gridCol w:w="7224"/>
      </w:tblGrid>
      <w:tr>
        <w:tc>
          <w:tcPr>
            <w:tcW w:type="pct" w:w="1400"/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Languages &amp; Core:</w:t>
            </w:r>
          </w:p>
        </w:tc>
        <w:tc>
          <w:tcPr>
            <w:tcW w:type="pct" w:w="3600"/>
          </w:tcPr>
          <w:p>
            <w:r>
              <w:rPr>
                <w:sz w:val="19"/>
                <w:szCs w:val="19"/>
              </w:rPr>
              <w:t xml:space="preserve">TypeScript, JavaScript (ESNext/Node.js), Python 3, Dart, Rust, PHP, SQL (PostgreSQL), HTML5/CSS3, C/Assembly</w:t>
            </w:r>
          </w:p>
        </w:tc>
      </w:tr>
      <w:tr>
        <w:tc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AI, ML &amp; Vision:</w:t>
            </w:r>
          </w:p>
        </w:tc>
        <w:tc>
          <w:p>
            <w:r>
              <w:rPr>
                <w:sz w:val="19"/>
                <w:szCs w:val="19"/>
              </w:rPr>
              <w:t xml:space="preserve">PyTorch, Ultralytics YOLOv8, ArcFace Embeddings, OSNet (ReID), BoT-SORT Tracking, OpenCV, TensorFlow.js, Face-API, Tesseract OCR, SymPy</w:t>
            </w:r>
          </w:p>
        </w:tc>
      </w:tr>
      <w:tr>
        <w:tc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LLM &amp; AI Gateway:</w:t>
            </w:r>
          </w:p>
        </w:tc>
        <w:tc>
          <w:p>
            <w:r>
              <w:rPr>
                <w:sz w:val="19"/>
                <w:szCs w:val="19"/>
              </w:rPr>
              <w:t xml:space="preserve">OpenAI API, Anthropic Claude, Google Gemini SDK (@google/genai), DeepSeek, Semantic Prompt Caching, Token Budget Enforcers, FinOps</w:t>
            </w:r>
          </w:p>
        </w:tc>
      </w:tr>
      <w:tr>
        <w:tc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Web &amp; Mobile:</w:t>
            </w:r>
          </w:p>
        </w:tc>
        <w:tc>
          <w:p>
            <w:r>
              <w:rPr>
                <w:sz w:val="19"/>
                <w:szCs w:val="19"/>
              </w:rPr>
              <w:t xml:space="preserve">Next.js 15 (App Router, Server Actions), React 19, React Native, Expo Router, Redux Toolkit, Zustand, Flutter, FastAPI, Express, Tailwind CSS v4</w:t>
            </w:r>
          </w:p>
        </w:tc>
      </w:tr>
      <w:tr>
        <w:tc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Cloud &amp; Security:</w:t>
            </w:r>
          </w:p>
        </w:tc>
        <w:tc>
          <w:p>
            <w:r>
              <w:rPr>
                <w:sz w:val="19"/>
                <w:szCs w:val="19"/>
              </w:rPr>
              <w:t xml:space="preserve">PostgreSQL, Supabase (RLS), Firebase, Redis, Docker, GitHub Actions, NIST Post-Quantum (ML-KEM-768, ML-DSA-65), ISO-8583</w:t>
            </w:r>
          </w:p>
        </w:tc>
      </w:tr>
    </w:tbl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PROFESSIONAL EXPERIENCE &amp; MAJOR ENGINEERING PROJECTS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EXPERIENCE &amp; MAJOR ENGINEERING PROJECTS</w:t>
      </w:r>
    </w:p>
    <w:p>
      <w:pPr>
        <w:spacing w:after="20" w:before="120"/>
      </w:pPr>
      <w:r>
        <w:rPr>
          <w:b/>
          <w:bCs/>
          <w:color w:val="0F172A"/>
          <w:sz w:val="21"/>
          <w:szCs w:val="21"/>
        </w:rPr>
        <w:t xml:space="preserve">Toka AI Cost Optimization &amp; Token Governance SDK</w:t>
      </w:r>
      <w:r>
        <w:rPr>
          <w:color w:val="0284C7"/>
          <w:sz w:val="19"/>
          <w:szCs w:val="19"/>
        </w:rPr>
        <w:t xml:space="preserve">  |  Creator &amp; Lead Architect</w:t>
      </w:r>
      <w:r>
        <w:rPr>
          <w:b/>
          <w:bCs/>
          <w:color w:val="64748B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Engineered Multi-Model SDK: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Built an open-source TypeScript SDK and CLI enabling developer teams to monitor real-time token spend, budget thresholds, and multi-model routing across OpenAI, Anthropic, Gemini, and DeepSeek.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Smart Fallback &amp; Routing: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Architected dynamic model routing rules that downgrade routine prompts to lightweight models (e.g. GPT-4o-mini), cutting enterprise LLM API expenditure by up to 55%.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High-Hit-Rate Semantic Caching: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Constructed an in-memory and Redis-backed prompt caching layer eliminating duplicate prompt overhead, delivering 90% savings on repetitive context windows.</w:t>
      </w:r>
    </w:p>
    <w:p>
      <w:pPr>
        <w:spacing w:after="20" w:before="140"/>
      </w:pPr>
      <w:r>
        <w:rPr>
          <w:b/>
          <w:bCs/>
          <w:color w:val="0F172A"/>
          <w:sz w:val="21"/>
          <w:szCs w:val="21"/>
        </w:rPr>
        <w:t xml:space="preserve">VaultX — Post-Quantum Banking Transition Gateway</w:t>
      </w:r>
      <w:r>
        <w:rPr>
          <w:color w:val="0284C7"/>
          <w:sz w:val="19"/>
          <w:szCs w:val="19"/>
        </w:rPr>
        <w:t xml:space="preserve">  |  Lead Cryptographic Engineer</w:t>
      </w:r>
      <w:r>
        <w:rPr>
          <w:b/>
          <w:bCs/>
          <w:color w:val="64748B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Hybrid PQC Perimeter Security: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Implemented hybrid classical and post-quantum key establishment combining NIST-standardized ML-KEM-768 (Kyber) and ML-DSA-65 (Dilithium) with classical X25519.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Legacy Financial Bridge: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Engineered an automated payload bridge translating verified post-quantum transactions into ACID-compliant ISO-8583 banking settlement records without requiring core mainframe rewrites.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Sub-45ms Transaction Latency: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Enforced monotonic nonces and replay-resistant session caching while maintaining sub-45ms processing latency under benchmark load conditions.</w:t>
      </w:r>
    </w:p>
    <w:p>
      <w:pPr>
        <w:spacing w:after="20" w:before="140"/>
      </w:pPr>
      <w:r>
        <w:rPr>
          <w:b/>
          <w:bCs/>
          <w:color w:val="0F172A"/>
          <w:sz w:val="21"/>
          <w:szCs w:val="21"/>
        </w:rPr>
        <w:t xml:space="preserve">Intelligent Surveillance System (ISS)</w:t>
      </w:r>
      <w:r>
        <w:rPr>
          <w:color w:val="0284C7"/>
          <w:sz w:val="19"/>
          <w:szCs w:val="19"/>
        </w:rPr>
        <w:t xml:space="preserve">  |  Computer Vision &amp; AI Researcher</w:t>
      </w:r>
      <w:r>
        <w:rPr>
          <w:b/>
          <w:bCs/>
          <w:color w:val="64748B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Multi-Modal Fusion Architecture: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Formulated and benchmarked a multi-modal tracking pipeline integrating YOLOv8 object detection, BoT-SORT spatial tracking, and ArcFace facial feature vectors.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ReID Across Occlusion: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Trained and evaluated OSNet deep metric Person Re-Identification (ReID) to recover lost identities during camera leave/re-entry and extreme facial occlusion, boosting identification accuracy by 34%.</w:t>
      </w:r>
    </w:p>
    <w:p>
      <w:pPr>
        <w:spacing w:after="20" w:before="140"/>
      </w:pPr>
      <w:r>
        <w:rPr>
          <w:b/>
          <w:bCs/>
          <w:color w:val="0F172A"/>
          <w:sz w:val="21"/>
          <w:szCs w:val="21"/>
        </w:rPr>
        <w:t xml:space="preserve">Attendo &amp; Telebirr Mobile Platforms</w:t>
      </w:r>
      <w:r>
        <w:rPr>
          <w:color w:val="0284C7"/>
          <w:sz w:val="19"/>
          <w:szCs w:val="19"/>
        </w:rPr>
        <w:t xml:space="preserve">  |  Senior Mobile &amp; Full-Stack Engineer</w:t>
      </w:r>
      <w:r>
        <w:rPr>
          <w:b/>
          <w:bCs/>
          <w:color w:val="64748B"/>
          <w:sz w:val="18"/>
          <w:szCs w:val="18"/>
        </w:rPr>
        <w:t xml:space="preserve">	2023 – Present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Edge Biometric Face Verification: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Deployed on-device biometric facial verification inside an Expo React Native application using @tensorflow/tfjs and Face-API, achieving sub-300ms verification.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Fintech Monorepo Execution: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Constructed a shared Next.js and Expo Router monorepo for payment flows, implementing HMAC-SHA256 signature verification and automated webhook processing with 99.9% uptime.</w:t>
      </w:r>
    </w:p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OPEN-SOURCE PACKAGES &amp; PUBLIC TOOLS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OPEN-SOURCE PACKAGES &amp; PUBLIC TOOLS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geez-numerals-converter (npm):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Published a zero-dependency npm package for converting Hindu-Arabic integers (1-100,000,000) to Ge'ez numerals with full bidirectional support.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Ethiopian-calendar: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Open-source Julian Day Number calendar engine computing 13 Ethiopian solar months, leap years, and movable Orthodox ecclesiastical holidays.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telegram-mini-app Foundation: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Production Next.js 15 starter for Telegram Web Apps with native @twa-dev/sdk bindings, Redux state hydration, and server authentication.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sentinelOS: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Experimental bare-metal x86_64 operating system kernel in Rust and C with memory paging and userland isolation.</w:t>
      </w:r>
    </w:p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EDUCATION &amp; ACADEMIC BACKGROUND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 &amp; ACADEMIC BACKGROUND</w:t>
      </w:r>
    </w:p>
    <w:p>
      <w:pPr>
        <w:spacing w:after="20" w:before="60"/>
      </w:pPr>
      <w:r>
        <w:rPr>
          <w:b/>
          <w:bCs/>
          <w:color w:val="0F172A"/>
          <w:sz w:val="20"/>
          <w:szCs w:val="20"/>
        </w:rPr>
        <w:t xml:space="preserve">Bachelor of Science (B.Sc.) in Computer Engineering / Software Engineering</w:t>
      </w:r>
    </w:p>
    <w:p>
      <w:pPr>
        <w:spacing w:after="40" w:before="0"/>
      </w:pPr>
      <w:r>
        <w:rPr>
          <w:color w:val="64748B"/>
          <w:sz w:val="19"/>
          <w:szCs w:val="19"/>
        </w:rPr>
        <w:t xml:space="preserve">Addis Ababa University / Institute of Technology  •  [Graduation Year: 2023 / 2024]</w:t>
      </w:r>
    </w:p>
    <w:p>
      <w:pPr>
        <w:spacing w:after="80" w:before="0"/>
      </w:pPr>
      <w:r>
        <w:rPr>
          <w:b/>
          <w:bCs/>
          <w:color w:val="0F172A"/>
          <w:sz w:val="19"/>
          <w:szCs w:val="19"/>
        </w:rPr>
        <w:t xml:space="preserve">Honors Thesis: </w:t>
      </w:r>
      <w:r>
        <w:rPr>
          <w:color w:val="334155"/>
          <w:sz w:val="19"/>
          <w:szCs w:val="19"/>
        </w:rPr>
        <w:t xml:space="preserve">Multi-Modal Biometric Identity Fusion: Real-Time Person Re-Identification (OSNet) and ArcFace Tracking in Video Feeds.</w:t>
      </w:r>
    </w:p>
    <w:sectPr>
      <w:pgSz w:w="11906" w:h="16838" w:orient="portrait"/>
      <w:pgMar w:top="863" w:right="936" w:bottom="863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2026-10-04T15:27:40.807Z</dcterms:created>
  <dcterms:modified xsi:type="dcterms:W3CDTF">2026-10-04T15:27:40.809Z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