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40"/>
      </w:pPr>
    </w:p>
    <w:p>
      <w:pPr>
        <w:spacing w:after="160"/>
      </w:pPr>
      <w:r>
        <w:rPr>
          <w:rFonts w:ascii="Calibri" w:hAnsi="Calibri" w:eastAsia="Calibri"/>
          <w:b/>
          <w:color w:val="B98900"/>
          <w:sz w:val="20"/>
        </w:rPr>
        <w:t>PLANEJAMENTO TÉCNICO E EXECUTIVO</w:t>
      </w:r>
    </w:p>
    <w:p>
      <w:pPr>
        <w:keepNext/>
        <w:spacing w:after="200"/>
      </w:pPr>
      <w:r>
        <w:rPr>
          <w:rFonts w:ascii="Calibri" w:hAnsi="Calibri" w:eastAsia="Calibri"/>
          <w:b/>
          <w:color w:val="0B2545"/>
          <w:sz w:val="60"/>
        </w:rPr>
        <w:t>Projeto Usinas de</w:t>
        <w:br/>
        <w:t>Geração de Energia</w:t>
      </w:r>
    </w:p>
    <w:p>
      <w:pPr>
        <w:spacing w:after="520"/>
      </w:pPr>
      <w:r>
        <w:rPr>
          <w:rFonts w:ascii="Calibri" w:hAnsi="Calibri" w:eastAsia="Calibri"/>
          <w:color w:val="1F4D78"/>
          <w:sz w:val="27"/>
        </w:rPr>
        <w:t>Plano de atividades para arquitetura criptográfica, criptoagilidade, integração QKD, testes e transferência de tecnologia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Campo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Definição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20"/>
              </w:rPr>
              <w:t>Escopo principal</w:t>
            </w:r>
          </w:p>
        </w:tc>
        <w:tc>
          <w:tcPr>
            <w:tcW w:type="dxa" w:w="72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20"/>
              </w:rPr>
              <w:t>Fases 2 a 5: Conceitual, Desenvolvimento, Testes e Transferência de Tecnologia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20"/>
              </w:rPr>
              <w:t>Contexto</w:t>
            </w:r>
          </w:p>
        </w:tc>
        <w:tc>
          <w:tcPr>
            <w:tcW w:type="dxa" w:w="72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20"/>
              </w:rPr>
              <w:t>Ambientes de TI e TO de usinas de geração de energia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20"/>
              </w:rPr>
              <w:t>Horizonte estimado</w:t>
            </w:r>
          </w:p>
        </w:tc>
        <w:tc>
          <w:tcPr>
            <w:tcW w:type="dxa" w:w="72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20"/>
              </w:rPr>
              <w:t>42 a 56 semanas para POC/piloto; implantação física de QKD pode acrescentar 8 a 16 semanas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20"/>
              </w:rPr>
              <w:t>Data</w:t>
            </w:r>
          </w:p>
        </w:tc>
        <w:tc>
          <w:tcPr>
            <w:tcW w:type="dxa" w:w="72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20"/>
              </w:rPr>
              <w:t>Agosto de 2026</w:t>
            </w:r>
          </w:p>
        </w:tc>
      </w:tr>
    </w:tbl>
    <w:p>
      <w:pPr>
        <w:spacing w:after="0"/>
      </w:pPr>
    </w:p>
    <w:p>
      <w:pPr>
        <w:pStyle w:val="Estimate"/>
        <w:shd w:fill="F4F6F9"/>
        <w:pBdr>
          <w:left w:val="single" w:sz="18" w:space="8" w:color="B98900"/>
        </w:pBdr>
      </w:pPr>
      <w:r>
        <w:rPr>
          <w:rFonts w:ascii="Calibri" w:hAnsi="Calibri" w:eastAsia="Calibri"/>
          <w:b/>
          <w:color w:val="0B2545"/>
        </w:rPr>
        <w:t xml:space="preserve">Referência utilizada. </w:t>
      </w:r>
      <w:r>
        <w:rPr>
          <w:rFonts w:ascii="Calibri" w:hAnsi="Calibri" w:eastAsia="Calibri"/>
          <w:color w:val="1E252D"/>
        </w:rPr>
        <w:t>O PDF fornecido foi usado somente como referência de organização e nível de detalhamento. Seu conteúdo não foi tratado como instrução para este projeto.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color w:val="2E74B5"/>
          <w:sz w:val="32"/>
        </w:rPr>
        <w:t>1. Objetivo, escopo e base das estimativas</w:t>
      </w:r>
    </w:p>
    <w:p>
      <w:r>
        <w:t>Este documento define as atividades necessárias para conceber, desenvolver, testar e transferir uma solução de segurança criptográfica aplicável a usinas de geração de energia. O foco começa na fase Conceitual e cobre duas frentes coordenadas: modernização criptográfica, incluindo proxy/gateway, correções e desacoplamento das aplicações; e avaliação e integração de distribuição quântica de chaves (QKD).</w:t>
      </w:r>
    </w:p>
    <w:p>
      <w:pPr>
        <w:pStyle w:val="Estimate"/>
        <w:shd w:fill="F4F6F9"/>
        <w:pBdr>
          <w:left w:val="single" w:sz="18" w:space="8" w:color="2E74B5"/>
        </w:pBdr>
      </w:pPr>
      <w:r>
        <w:rPr>
          <w:rFonts w:ascii="Calibri" w:hAnsi="Calibri" w:eastAsia="Calibri"/>
          <w:b/>
          <w:color w:val="0B2545"/>
        </w:rPr>
        <w:t xml:space="preserve">Referencial de criptoagilidade. </w:t>
      </w:r>
      <w:r>
        <w:rPr>
          <w:rFonts w:ascii="Calibri" w:hAnsi="Calibri" w:eastAsia="Calibri"/>
          <w:color w:val="1E252D"/>
        </w:rPr>
        <w:t>As atividades de governança, inventário, automação, priorização, arquitetura, cadeia de suprimentos, testes de transição e maturidade foram alinhadas ao NIST CSWP 39-upd1, Considerations for Achieving Crypto Agility: Strategies and Practices (atualizado em 29/06/2026).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Objetivo do projeto. </w:t>
      </w:r>
      <w:r>
        <w:rPr>
          <w:rFonts w:ascii="Calibri" w:hAnsi="Calibri" w:eastAsia="Calibri"/>
          <w:color w:val="1E252D"/>
        </w:rPr>
        <w:t>estabelecer uma arquitetura segura, criptoágil, auditável e compatível com as restrições de disponibilidade dos ambientes de tecnologia operacional (TO), reduzindo dependências rígidas de algoritmos, bibliotecas, certificados e mecanismos de gestão de chaves.</w:t>
      </w:r>
    </w:p>
    <w:p>
      <w:pPr>
        <w:pStyle w:val="Heading2"/>
      </w:pPr>
      <w:r>
        <w:rPr>
          <w:rFonts w:ascii="Calibri" w:hAnsi="Calibri" w:eastAsia="Calibri"/>
          <w:color w:val="2E74B5"/>
          <w:sz w:val="26"/>
        </w:rPr>
        <w:t>1.1 Premissas de planejamento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As estimativas representam duração de calendário, não esforço individual. Elas pressupõem execução paralela por uma equipe multidisciplinar.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O cenário-base considera uma POC e um piloto controlado, sem alteração direta de funções de proteção, controle ou segurança operacional da planta sem aprovação formal.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O inventário, a arquitetura atual, os requisitos de disponibilidade e as janelas de manutenção ainda precisam ser confirmados com cada usina.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A frente QKD pode iniciar em simulador ou laboratório. Aquisição de equipamentos, disponibilidade de fibra, distância, atenuação e logística de instalação podem ampliar o prazo.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Toda migração deve prever coexistência, reversão e operação híbrida com mecanismos criptográficos convencionais aprovados.</w:t>
      </w:r>
    </w:p>
    <w:p>
      <w:pPr>
        <w:pStyle w:val="Estimate"/>
        <w:keepLines/>
        <w:shd w:fill="F4F6F9"/>
        <w:pBdr>
          <w:left w:val="single" w:sz="18" w:space="8" w:color="2E74B5"/>
        </w:pBdr>
      </w:pPr>
      <w:r>
        <w:rPr>
          <w:rFonts w:ascii="Calibri" w:hAnsi="Calibri" w:eastAsia="Calibri"/>
          <w:b/>
          <w:color w:val="0B2545"/>
        </w:rPr>
        <w:t xml:space="preserve">Estimativa: </w:t>
      </w:r>
      <w:r>
        <w:rPr>
          <w:rFonts w:ascii="Calibri" w:hAnsi="Calibri" w:eastAsia="Calibri"/>
          <w:b/>
          <w:color w:val="0B2545"/>
        </w:rPr>
        <w:t>Margem recomendada: adicionar 25% a 40% ao prazo se o inventário estiver incompleto, houver dependência forte de fabricantes ou faltar ambiente de laboratório.</w:t>
      </w:r>
    </w:p>
    <w:p>
      <w:pPr>
        <w:pStyle w:val="Heading2"/>
      </w:pPr>
      <w:r>
        <w:rPr>
          <w:rFonts w:ascii="Calibri" w:hAnsi="Calibri" w:eastAsia="Calibri"/>
          <w:color w:val="2E74B5"/>
          <w:sz w:val="26"/>
        </w:rPr>
        <w:t>1.2 Equipe de referência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Frente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Perfis envolvidos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20"/>
              </w:rPr>
              <w:t>Gestão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20"/>
              </w:rPr>
              <w:t>gerente de projeto/produto e responsável técnico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20"/>
              </w:rPr>
              <w:t>Arquitetura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20"/>
              </w:rPr>
              <w:t>arquiteto de solução, arquiteto de segurança e especialista em TO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20"/>
              </w:rPr>
              <w:t>Engenharia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20"/>
              </w:rPr>
              <w:t>desenvolvedores, redes, PKI/KMS/HSM, DevSecOps e integração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20"/>
              </w:rPr>
              <w:t>QKD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20"/>
              </w:rPr>
              <w:t>especialista em comunicações quânticas e fornecedor/laboratório, quando aplicável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20"/>
              </w:rPr>
              <w:t>Qualidade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20"/>
              </w:rPr>
              <w:t>QA, testes de segurança, desempenho e continuidade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20"/>
              </w:rPr>
              <w:t>Operação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20"/>
              </w:rPr>
              <w:t>representantes da usina, SOC/NOC, manutenção, infraestrutura e donos das aplicações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Calibri"/>
          <w:color w:val="2E74B5"/>
          <w:sz w:val="26"/>
        </w:rPr>
        <w:t>1.3 Visão executiva do cronograma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</w:tblPr>
      <w:tblGrid>
        <w:gridCol w:w="650"/>
        <w:gridCol w:w="1800"/>
        <w:gridCol w:w="1250"/>
        <w:gridCol w:w="1600"/>
        <w:gridCol w:w="4060"/>
      </w:tblGrid>
      <w:tr>
        <w:trPr>
          <w:tblHeader w:val="true"/>
        </w:trP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Fase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Nome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Duração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Janela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Resultado principal</w:t>
            </w:r>
          </w:p>
        </w:tc>
      </w:tr>
      <w:tr>
        <w:tc>
          <w:tcPr>
            <w:tcW w:type="dxa" w:w="6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8"/>
              </w:rPr>
              <w:t>2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8"/>
              </w:rPr>
              <w:t>Conceitual</w:t>
            </w:r>
          </w:p>
        </w:tc>
        <w:tc>
          <w:tcPr>
            <w:tcW w:type="dxa" w:w="12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8"/>
              </w:rPr>
              <w:t>10-14 sem.</w:t>
            </w:r>
          </w:p>
        </w:tc>
        <w:tc>
          <w:tcPr>
            <w:tcW w:type="dxa" w:w="16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8"/>
              </w:rPr>
              <w:t>Semanas 1-14</w:t>
            </w:r>
          </w:p>
        </w:tc>
        <w:tc>
          <w:tcPr>
            <w:tcW w:type="dxa" w:w="40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8"/>
              </w:rPr>
              <w:t>Governança, arquitetura, inventário, risco e roadmap aprovados</w:t>
            </w:r>
          </w:p>
        </w:tc>
      </w:tr>
      <w:tr>
        <w:tc>
          <w:tcPr>
            <w:tcW w:type="dxa" w:w="6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8"/>
              </w:rPr>
              <w:t>3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8"/>
              </w:rPr>
              <w:t>Desenvolvimento</w:t>
            </w:r>
          </w:p>
        </w:tc>
        <w:tc>
          <w:tcPr>
            <w:tcW w:type="dxa" w:w="12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8"/>
              </w:rPr>
              <w:t>16-24 sem.</w:t>
            </w:r>
          </w:p>
        </w:tc>
        <w:tc>
          <w:tcPr>
            <w:tcW w:type="dxa" w:w="16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8"/>
              </w:rPr>
              <w:t>Semanas 11-36</w:t>
            </w:r>
          </w:p>
        </w:tc>
        <w:tc>
          <w:tcPr>
            <w:tcW w:type="dxa" w:w="40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8"/>
              </w:rPr>
              <w:t>POCs e piloto de proxy, criptoagilidade e QKD</w:t>
            </w:r>
          </w:p>
        </w:tc>
      </w:tr>
      <w:tr>
        <w:tc>
          <w:tcPr>
            <w:tcW w:type="dxa" w:w="6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8"/>
              </w:rPr>
              <w:t>4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8"/>
              </w:rPr>
              <w:t>Testes</w:t>
            </w:r>
          </w:p>
        </w:tc>
        <w:tc>
          <w:tcPr>
            <w:tcW w:type="dxa" w:w="12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8"/>
              </w:rPr>
              <w:t>8-14 sem.</w:t>
            </w:r>
          </w:p>
        </w:tc>
        <w:tc>
          <w:tcPr>
            <w:tcW w:type="dxa" w:w="16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8"/>
              </w:rPr>
              <w:t>Semanas 29-44</w:t>
            </w:r>
          </w:p>
        </w:tc>
        <w:tc>
          <w:tcPr>
            <w:tcW w:type="dxa" w:w="40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8"/>
              </w:rPr>
              <w:t>Evidências funcionais, segurança, desempenho e aceite</w:t>
            </w:r>
          </w:p>
        </w:tc>
      </w:tr>
      <w:tr>
        <w:tc>
          <w:tcPr>
            <w:tcW w:type="dxa" w:w="6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8"/>
              </w:rPr>
              <w:t>5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8"/>
              </w:rPr>
              <w:t>Transferência</w:t>
            </w:r>
          </w:p>
        </w:tc>
        <w:tc>
          <w:tcPr>
            <w:tcW w:type="dxa" w:w="12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8"/>
              </w:rPr>
              <w:t>6-10 sem.</w:t>
            </w:r>
          </w:p>
        </w:tc>
        <w:tc>
          <w:tcPr>
            <w:tcW w:type="dxa" w:w="16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8"/>
              </w:rPr>
              <w:t>Semanas 36-48</w:t>
            </w:r>
          </w:p>
        </w:tc>
        <w:tc>
          <w:tcPr>
            <w:tcW w:type="dxa" w:w="40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8"/>
              </w:rPr>
              <w:t>Documentação, capacitação e operação assistida</w:t>
            </w:r>
          </w:p>
        </w:tc>
      </w:tr>
    </w:tbl>
    <w:p>
      <w:pPr>
        <w:spacing w:after="0"/>
      </w:pPr>
    </w:p>
    <w:p>
      <w:pPr>
        <w:pStyle w:val="Estimate"/>
        <w:keepLines/>
        <w:shd w:fill="F4F6F9"/>
        <w:pBdr>
          <w:left w:val="single" w:sz="18" w:space="8" w:color="2E74B5"/>
        </w:pBdr>
      </w:pPr>
      <w:r>
        <w:rPr>
          <w:rFonts w:ascii="Calibri" w:hAnsi="Calibri" w:eastAsia="Calibri"/>
          <w:b/>
          <w:color w:val="0B2545"/>
        </w:rPr>
        <w:t xml:space="preserve">Estimativa: </w:t>
      </w:r>
      <w:r>
        <w:rPr>
          <w:rFonts w:ascii="Calibri" w:hAnsi="Calibri" w:eastAsia="Calibri"/>
          <w:b/>
          <w:color w:val="0B2545"/>
        </w:rPr>
        <w:t>Prazo total base: 42 a 56 semanas (aproximadamente 10 a 14 meses).</w:t>
      </w:r>
      <w:r>
        <w:rPr>
          <w:rFonts w:ascii="Calibri" w:hAnsi="Calibri" w:eastAsia="Calibri"/>
          <w:color w:val="5B6573"/>
        </w:rPr>
        <w:t xml:space="preserve"> | as fases se sobrepõem; os prazos não devem ser somados de forma linear</w:t>
      </w:r>
    </w:p>
    <w:p>
      <w:pPr>
        <w:pStyle w:val="Heading1"/>
        <w:pageBreakBefore/>
      </w:pPr>
      <w:r>
        <w:rPr>
          <w:rFonts w:ascii="Calibri" w:hAnsi="Calibri" w:eastAsia="Calibri"/>
          <w:b w:val="0"/>
          <w:color w:val="2E74B5"/>
          <w:sz w:val="32"/>
        </w:rPr>
        <w:t>2. Conceitual</w:t>
      </w:r>
    </w:p>
    <w:p>
      <w:pPr>
        <w:keepLines/>
      </w:pPr>
      <w:r>
        <w:t>A fase Conceitual transforma as necessidades de segurança, disponibilidade e continuidade das usinas em uma arquitetura-alvo, requisitos verificáveis e um plano de implantação. Ela reduz incertezas antes do desenvolvimento e determina onde criptografia pós-quântica, criptoagilidade e QKD são tecnicamente justificáveis.</w:t>
      </w:r>
    </w:p>
    <w:p>
      <w:pPr>
        <w:pStyle w:val="Estimate"/>
        <w:keepLines/>
        <w:shd w:fill="F4F6F9"/>
        <w:pBdr>
          <w:left w:val="single" w:sz="18" w:space="8" w:color="2E74B5"/>
        </w:pBdr>
      </w:pPr>
      <w:r>
        <w:rPr>
          <w:rFonts w:ascii="Calibri" w:hAnsi="Calibri" w:eastAsia="Calibri"/>
          <w:b/>
          <w:color w:val="0B2545"/>
        </w:rPr>
        <w:t xml:space="preserve">Estimativa: </w:t>
      </w:r>
      <w:r>
        <w:rPr>
          <w:rFonts w:ascii="Calibri" w:hAnsi="Calibri" w:eastAsia="Calibri"/>
          <w:b/>
          <w:color w:val="0B2545"/>
        </w:rPr>
        <w:t>10 a 14 semanas</w:t>
      </w:r>
      <w:r>
        <w:rPr>
          <w:rFonts w:ascii="Calibri" w:hAnsi="Calibri" w:eastAsia="Calibri"/>
          <w:color w:val="5B6573"/>
        </w:rPr>
        <w:t xml:space="preserve"> | duração de calendário, considerando frentes paralelas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Saídas principais. </w:t>
      </w:r>
      <w:r>
        <w:rPr>
          <w:rFonts w:ascii="Calibri" w:hAnsi="Calibri" w:eastAsia="Calibri"/>
          <w:color w:val="1E252D"/>
        </w:rPr>
        <w:t>governança e política; arquitetura atual e alvo; inventário criptográfico; ferramentas; risco; cadeia de suprimentos; estratégia QKD; backlog e plano de POC.</w:t>
      </w:r>
    </w:p>
    <w:p>
      <w:pPr>
        <w:pStyle w:val="Heading2"/>
        <w:pageBreakBefore w:val="0"/>
      </w:pPr>
      <w:r>
        <w:rPr>
          <w:rFonts w:ascii="Calibri" w:hAnsi="Calibri" w:eastAsia="Calibri"/>
          <w:b w:val="0"/>
          <w:color w:val="2E74B5"/>
          <w:sz w:val="26"/>
        </w:rPr>
        <w:t>2.1 Definição e detalhamento da arquitetura</w:t>
      </w:r>
    </w:p>
    <w:p>
      <w:pPr>
        <w:keepLines/>
      </w:pPr>
      <w:r>
        <w:t>Mapear a arquitetura atual e definir a arquitetura-alvo para os domínios de TI, TO e interconexões, deixando explícitos os limites de confiança, fluxos críticos e pontos de aplicação de controles criptográficos.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Escopo. </w:t>
      </w:r>
      <w:r>
        <w:rPr>
          <w:rFonts w:ascii="Calibri" w:hAnsi="Calibri" w:eastAsia="Calibri"/>
          <w:color w:val="1E252D"/>
        </w:rPr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Identificar zonas, conduítes, centros de operação, datacenters, acesso remoto, integrações corporativas e enlaces entre usinas.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Modelar fluxos entre aplicações, gateways, historiadores, SCADA/DCS, serviços de identidade, PKI, KMS/HSM e monitoração.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Definir componentes lógicos: camada de abstração criptográfica, proxy/gateway, gestão de certificados, gestão de chaves, inventário e telemetria.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Definir requisitos não funcionais: disponibilidade, latência, capacidade, rastreabilidade, recuperação, manutenção e segregação.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Produzir arquitetura de transição com coexistência e reversão segura.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Entregáveis. </w:t>
      </w:r>
      <w:r>
        <w:rPr>
          <w:rFonts w:ascii="Calibri" w:hAnsi="Calibri" w:eastAsia="Calibri"/>
          <w:color w:val="1E252D"/>
        </w:rPr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Diagramas de contexto, contêineres/componentes e implantação.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Catálogo de interfaces, fluxos, protocolos e dependências.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Documento de arquitetura atual, arquitetura-alvo e arquitetura de transição.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Registro de decisões de arquitetura e riscos iniciais.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Critério de conclusão. </w:t>
      </w:r>
      <w:r>
        <w:rPr>
          <w:rFonts w:ascii="Calibri" w:hAnsi="Calibri" w:eastAsia="Calibri"/>
          <w:color w:val="1E252D"/>
        </w:rPr>
        <w:t>arquitetura revisada por segurança, engenharia, operação da usina e donos das aplicações, com decisões críticas registradas e pendências atribuídas.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Dependências. </w:t>
      </w:r>
      <w:r>
        <w:rPr>
          <w:rFonts w:ascii="Calibri" w:hAnsi="Calibri" w:eastAsia="Calibri"/>
          <w:color w:val="1E252D"/>
        </w:rPr>
        <w:t>acesso aos diagramas existentes, entrevistas com equipes e definição preliminar do escopo das usinas.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Atenções. </w:t>
      </w:r>
      <w:r>
        <w:rPr>
          <w:rFonts w:ascii="Calibri" w:hAnsi="Calibri" w:eastAsia="Calibri"/>
          <w:color w:val="1E252D"/>
        </w:rPr>
        <w:t>mudanças em sistemas de TO exigem análise de impacto operacional e janelas controladas.</w:t>
      </w:r>
    </w:p>
    <w:p>
      <w:pPr>
        <w:pStyle w:val="Estimate"/>
        <w:keepLines/>
        <w:shd w:fill="F4F6F9"/>
        <w:pBdr>
          <w:left w:val="single" w:sz="18" w:space="8" w:color="2E74B5"/>
        </w:pBdr>
      </w:pPr>
      <w:r>
        <w:rPr>
          <w:rFonts w:ascii="Calibri" w:hAnsi="Calibri" w:eastAsia="Calibri"/>
          <w:b/>
          <w:color w:val="0B2545"/>
        </w:rPr>
        <w:t xml:space="preserve">Estimativa: </w:t>
      </w:r>
      <w:r>
        <w:rPr>
          <w:rFonts w:ascii="Calibri" w:hAnsi="Calibri" w:eastAsia="Calibri"/>
          <w:b/>
          <w:color w:val="0B2545"/>
        </w:rPr>
        <w:t>3 a 5 semanas</w:t>
      </w:r>
    </w:p>
    <w:p>
      <w:pPr>
        <w:pStyle w:val="Heading2"/>
        <w:pageBreakBefore w:val="0"/>
      </w:pPr>
      <w:r>
        <w:rPr>
          <w:rFonts w:ascii="Calibri" w:hAnsi="Calibri" w:eastAsia="Calibri"/>
          <w:b w:val="0"/>
          <w:color w:val="2E74B5"/>
          <w:sz w:val="26"/>
        </w:rPr>
        <w:t>2.2 Governança, política criptográfica e modelo de criptoagilidade</w:t>
      </w:r>
    </w:p>
    <w:p>
      <w:pPr>
        <w:keepLines/>
      </w:pPr>
      <w:r>
        <w:t>Integrar a criptoagilidade à governança e à gestão de riscos da organização, definindo responsabilidades, políticas e mecanismos para substituir algoritmos, bibliotecas, parâmetros, certificados e provedores sem interromper a operação.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Escopo. </w:t>
      </w:r>
      <w:r>
        <w:rPr>
          <w:rFonts w:ascii="Calibri" w:hAnsi="Calibri" w:eastAsia="Calibri"/>
          <w:color w:val="1E252D"/>
        </w:rPr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Designar um responsável executivo/técnico e estabelecer RACI para decisões, implantação, exceções e monitoramento.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Relacionar requisitos legais, normativos, internos e de missão aos dados e casos de uso prioritários.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Definir política criptográfica com mecanismos permitidos, transicionais e proibidos, incluindo datas, exceções e responsáveis.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Traduzir a política em perfis de configuração consumíveis por automação, sempre que tecnicamente possível.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Classificar pontos de acoplamento criptográfico em código, configuração, biblioteca, protocolo, certificado e hardware.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Definir interfaces estáveis para cifrar, assinar, verificar, negociar sessões e obter chaves.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Estabelecer política de versões, seleção de algoritmos, feature flags, rotação e desativação controlada.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Definir estratégia híbrida e compatibilidade regressiva durante a migração.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Definir indicadores de tempo, custo, facilidade de migração, cobertura do inventário e aderência à política.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Entregáveis. </w:t>
      </w:r>
      <w:r>
        <w:rPr>
          <w:rFonts w:ascii="Calibri" w:hAnsi="Calibri" w:eastAsia="Calibri"/>
          <w:color w:val="1E252D"/>
        </w:rPr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Política criptográfica e modelo de governança.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RACI e fluxo de decisão/depreciação de algoritmos.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Modelo de perfis de política aplicáveis por automação.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Matriz aplicação x dependência criptográfica x estratégia de desacoplamento.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Contrato de interfaces e requisitos de configuração.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Painel inicial de indicadores e meta de maturidade.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Critério de conclusão. </w:t>
      </w:r>
      <w:r>
        <w:rPr>
          <w:rFonts w:ascii="Calibri" w:hAnsi="Calibri" w:eastAsia="Calibri"/>
          <w:color w:val="1E252D"/>
        </w:rPr>
        <w:t>política e responsabilidades aprovadas; pelo menos dois cenários de troca simulados no desenho, com impacto, comunicação, reversão e indicadores definidos.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Dependências. </w:t>
      </w:r>
      <w:r>
        <w:rPr>
          <w:rFonts w:ascii="Calibri" w:hAnsi="Calibri" w:eastAsia="Calibri"/>
          <w:color w:val="1E252D"/>
        </w:rPr>
        <w:t>arquitetura preliminar e representantes das aplicações prioritárias.</w:t>
      </w:r>
    </w:p>
    <w:p>
      <w:pPr>
        <w:pStyle w:val="Estimate"/>
        <w:keepLines/>
        <w:shd w:fill="F4F6F9"/>
        <w:pBdr>
          <w:left w:val="single" w:sz="18" w:space="8" w:color="2E74B5"/>
        </w:pBdr>
      </w:pPr>
      <w:r>
        <w:rPr>
          <w:rFonts w:ascii="Calibri" w:hAnsi="Calibri" w:eastAsia="Calibri"/>
          <w:b/>
          <w:color w:val="0B2545"/>
        </w:rPr>
        <w:t xml:space="preserve">Estimativa: </w:t>
      </w:r>
      <w:r>
        <w:rPr>
          <w:rFonts w:ascii="Calibri" w:hAnsi="Calibri" w:eastAsia="Calibri"/>
          <w:b/>
          <w:color w:val="0B2545"/>
        </w:rPr>
        <w:t>3 a 5 semanas</w:t>
      </w:r>
    </w:p>
    <w:p>
      <w:pPr>
        <w:pStyle w:val="Heading2"/>
        <w:pageBreakBefore w:val="0"/>
      </w:pPr>
      <w:r>
        <w:rPr>
          <w:rFonts w:ascii="Calibri" w:hAnsi="Calibri" w:eastAsia="Calibri"/>
          <w:b w:val="0"/>
          <w:color w:val="2E74B5"/>
          <w:sz w:val="26"/>
        </w:rPr>
        <w:t>2.3 Inventário centrado em ativos e dados</w:t>
      </w:r>
    </w:p>
    <w:p>
      <w:pPr>
        <w:keepLines/>
      </w:pPr>
      <w:r>
        <w:t>Construir uma linha de base confiável do uso de criptografia, partindo da criticidade dos dados e casos de uso e relacionando-os aos ativos, aplicações, enlaces, certificados, chaves, protocolos, bibliotecas, firmware e equipamentos.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Escopo. </w:t>
      </w:r>
      <w:r>
        <w:rPr>
          <w:rFonts w:ascii="Calibri" w:hAnsi="Calibri" w:eastAsia="Calibri"/>
          <w:color w:val="1E252D"/>
        </w:rPr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Consolidar inventários de ativos de TI/TO, topologia física, sistemas, versões e proprietários.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Descobrir certificados, autoridades certificadoras, datas de expiração, tamanhos de chave, algoritmos e usos.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Identificar TLS, VPN, SSH, IPsec, assinatura de código, bancos de dados, backups, firmware e canais proprietários.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Registrar local de armazenamento e proteção de chaves, incluindo arquivos, cofres, KMS e HSM.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Relacionar dados em repouso, em trânsito e em uso aos controles criptográficos aplicados.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Classificar criticidade, exposição, tempo de retenção dos dados, proprietário, dependência externa e dificuldade de migração.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Entregáveis. </w:t>
      </w:r>
      <w:r>
        <w:rPr>
          <w:rFonts w:ascii="Calibri" w:hAnsi="Calibri" w:eastAsia="Calibri"/>
          <w:color w:val="1E252D"/>
        </w:rPr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Modelo de dados do inventário e dicionário de campos.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Inventário inicial com proprietário, criticidade e evidência de descoberta.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Mapa de calor de risco criptográfico e lacunas de cobertura.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Plano de atualização contínua e integração com CMDB/gestão de ativos.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Critério de conclusão. </w:t>
      </w:r>
      <w:r>
        <w:rPr>
          <w:rFonts w:ascii="Calibri" w:hAnsi="Calibri" w:eastAsia="Calibri"/>
          <w:color w:val="1E252D"/>
        </w:rPr>
        <w:t>ativos prioritários cobertos, dados validados por seus proprietários e lacunas registradas com plano de tratamento.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Dependências. </w:t>
      </w:r>
      <w:r>
        <w:rPr>
          <w:rFonts w:ascii="Calibri" w:hAnsi="Calibri" w:eastAsia="Calibri"/>
          <w:color w:val="1E252D"/>
        </w:rPr>
        <w:t>acesso controlado aos ambientes, exportações de CMDB e colaboração de fabricantes/terceiros.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Atenções. </w:t>
      </w:r>
      <w:r>
        <w:rPr>
          <w:rFonts w:ascii="Calibri" w:hAnsi="Calibri" w:eastAsia="Calibri"/>
          <w:color w:val="1E252D"/>
        </w:rPr>
        <w:t>varreduras em TO devem ser passivas ou previamente homologadas para não afetar equipamentos sensíveis.</w:t>
      </w:r>
    </w:p>
    <w:p>
      <w:pPr>
        <w:pStyle w:val="Estimate"/>
        <w:keepLines/>
        <w:shd w:fill="F4F6F9"/>
        <w:pBdr>
          <w:left w:val="single" w:sz="18" w:space="8" w:color="2E74B5"/>
        </w:pBdr>
      </w:pPr>
      <w:r>
        <w:rPr>
          <w:rFonts w:ascii="Calibri" w:hAnsi="Calibri" w:eastAsia="Calibri"/>
          <w:b/>
          <w:color w:val="0B2545"/>
        </w:rPr>
        <w:t xml:space="preserve">Estimativa: </w:t>
      </w:r>
      <w:r>
        <w:rPr>
          <w:rFonts w:ascii="Calibri" w:hAnsi="Calibri" w:eastAsia="Calibri"/>
          <w:b/>
          <w:color w:val="0B2545"/>
        </w:rPr>
        <w:t>4 a 7 semanas</w:t>
      </w:r>
    </w:p>
    <w:p>
      <w:pPr>
        <w:pStyle w:val="Heading2"/>
        <w:pageBreakBefore w:val="0"/>
      </w:pPr>
      <w:r>
        <w:rPr>
          <w:rFonts w:ascii="Calibri" w:hAnsi="Calibri" w:eastAsia="Calibri"/>
          <w:b w:val="0"/>
          <w:color w:val="2E74B5"/>
          <w:sz w:val="26"/>
        </w:rPr>
        <w:t>2.4 Diagnóstico de ferramentas e automação</w:t>
      </w:r>
    </w:p>
    <w:p>
      <w:pPr>
        <w:keepLines/>
      </w:pPr>
      <w:r>
        <w:t>Avaliar se as ferramentas corporativas conseguem descobrir, caracterizar, aplicar políticas e monitorar criptografia, identificando lacunas antes de escolher novas soluções.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Escopo. </w:t>
      </w:r>
      <w:r>
        <w:rPr>
          <w:rFonts w:ascii="Calibri" w:hAnsi="Calibri" w:eastAsia="Calibri"/>
          <w:color w:val="1E252D"/>
        </w:rPr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Avaliar CMDB, gestão de ativos, vulnerabilidades, configuração, logs, repositórios, pipelines e inventário de software/hardware.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Verificar capacidade de descobrir algoritmos, bibliotecas, protocolos, comprimentos de chave, certificados, dependências e firmware.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Definir integrações e um modelo comum de dados para evitar inventários isolados.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Selecionar oportunidades de política como código, validação em pipeline, bloqueio de configurações e alertas contínuos.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Definir controles compensatórios quando um ativo não puder ser tornado criptoágil no prazo necessário.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Entregáveis. </w:t>
      </w:r>
      <w:r>
        <w:rPr>
          <w:rFonts w:ascii="Calibri" w:hAnsi="Calibri" w:eastAsia="Calibri"/>
          <w:color w:val="1E252D"/>
        </w:rPr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Matriz de capacidade e lacunas das ferramentas.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Arquitetura de integração e modelo de dados.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Backlog de automação e política como código.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Catálogo de controles compensatórios para ativos não ágeis.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Critério de conclusão. </w:t>
      </w:r>
      <w:r>
        <w:rPr>
          <w:rFonts w:ascii="Calibri" w:hAnsi="Calibri" w:eastAsia="Calibri"/>
          <w:color w:val="1E252D"/>
        </w:rPr>
        <w:t>lacunas priorizadas por risco e esforço, com decisão de integrar, ampliar, substituir ou compensar cada capacidade crítica.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Dependências. </w:t>
      </w:r>
      <w:r>
        <w:rPr>
          <w:rFonts w:ascii="Calibri" w:hAnsi="Calibri" w:eastAsia="Calibri"/>
          <w:color w:val="1E252D"/>
        </w:rPr>
        <w:t>inventário inicial, acesso às ferramentas e participação de suas equipes responsáveis.</w:t>
      </w:r>
    </w:p>
    <w:p>
      <w:pPr>
        <w:pStyle w:val="Estimate"/>
        <w:keepLines/>
        <w:shd w:fill="F4F6F9"/>
        <w:pBdr>
          <w:left w:val="single" w:sz="18" w:space="8" w:color="2E74B5"/>
        </w:pBdr>
      </w:pPr>
      <w:r>
        <w:rPr>
          <w:rFonts w:ascii="Calibri" w:hAnsi="Calibri" w:eastAsia="Calibri"/>
          <w:b/>
          <w:color w:val="0B2545"/>
        </w:rPr>
        <w:t xml:space="preserve">Estimativa: </w:t>
      </w:r>
      <w:r>
        <w:rPr>
          <w:rFonts w:ascii="Calibri" w:hAnsi="Calibri" w:eastAsia="Calibri"/>
          <w:b/>
          <w:color w:val="0B2545"/>
        </w:rPr>
        <w:t>2 a 4 semanas</w:t>
      </w:r>
    </w:p>
    <w:p>
      <w:pPr>
        <w:pStyle w:val="Heading2"/>
        <w:pageBreakBefore w:val="0"/>
      </w:pPr>
      <w:r>
        <w:rPr>
          <w:rFonts w:ascii="Calibri" w:hAnsi="Calibri" w:eastAsia="Calibri"/>
          <w:b w:val="0"/>
          <w:color w:val="2E74B5"/>
          <w:sz w:val="26"/>
        </w:rPr>
        <w:t>2.5 Priorização de riscos e roadmap de migração</w:t>
      </w:r>
    </w:p>
    <w:p>
      <w:pPr>
        <w:keepLines/>
      </w:pPr>
      <w:r>
        <w:t>Transformar riscos e requisitos em uma sequência priorizada de correções, modernizações e migrações, com critérios claros para algoritmos clássicos, pós-quânticos e uso de QKD.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Escopo. </w:t>
      </w:r>
      <w:r>
        <w:rPr>
          <w:rFonts w:ascii="Calibri" w:hAnsi="Calibri" w:eastAsia="Calibri"/>
          <w:color w:val="1E252D"/>
        </w:rPr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Definir padrões permitidos, legados tolerados temporariamente e mecanismos a descontinuar.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Priorizar casos considerando política, criticidade, exposição, vida útil do dado, dependência de fornecedor, tempo/custo de migração e facilidade de reversão.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Definir ondas de migração, janelas de mudança, pilotos, indicadores e gates de aprovação.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Estabelecer plano de renovação de certificados, chaves, bibliotecas e equipamentos.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Definir governança, responsáveis, exceções e processo de resposta a vulnerabilidades criptográficas.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Entregáveis. </w:t>
      </w:r>
      <w:r>
        <w:rPr>
          <w:rFonts w:ascii="Calibri" w:hAnsi="Calibri" w:eastAsia="Calibri"/>
          <w:color w:val="1E252D"/>
        </w:rPr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Roadmap de 12, 24 e 36 meses.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Matriz de priorização e plano de ondas.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Políticas técnicas mínimas e processo de exceção.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Plano de reversão e continuidade por onda.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Critério de conclusão. </w:t>
      </w:r>
      <w:r>
        <w:rPr>
          <w:rFonts w:ascii="Calibri" w:hAnsi="Calibri" w:eastAsia="Calibri"/>
          <w:color w:val="1E252D"/>
        </w:rPr>
        <w:t>roadmap aprovado pelos responsáveis de segurança, arquitetura, operação e orçamento, com prioridades e critérios de entrada/saída definidos.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Dependências. </w:t>
      </w:r>
      <w:r>
        <w:rPr>
          <w:rFonts w:ascii="Calibri" w:hAnsi="Calibri" w:eastAsia="Calibri"/>
          <w:color w:val="1E252D"/>
        </w:rPr>
        <w:t>inventário inicial e arquitetura-alvo suficientemente maduros.</w:t>
      </w:r>
    </w:p>
    <w:p>
      <w:pPr>
        <w:pStyle w:val="Estimate"/>
        <w:keepLines/>
        <w:shd w:fill="F4F6F9"/>
        <w:pBdr>
          <w:left w:val="single" w:sz="18" w:space="8" w:color="2E74B5"/>
        </w:pBdr>
      </w:pPr>
      <w:r>
        <w:rPr>
          <w:rFonts w:ascii="Calibri" w:hAnsi="Calibri" w:eastAsia="Calibri"/>
          <w:b/>
          <w:color w:val="0B2545"/>
        </w:rPr>
        <w:t xml:space="preserve">Estimativa: </w:t>
      </w:r>
      <w:r>
        <w:rPr>
          <w:rFonts w:ascii="Calibri" w:hAnsi="Calibri" w:eastAsia="Calibri"/>
          <w:b/>
          <w:color w:val="0B2545"/>
        </w:rPr>
        <w:t>3 a 5 semanas</w:t>
      </w:r>
    </w:p>
    <w:p>
      <w:pPr>
        <w:pStyle w:val="Heading2"/>
        <w:pageBreakBefore w:val="0"/>
      </w:pPr>
      <w:r>
        <w:rPr>
          <w:rFonts w:ascii="Calibri" w:hAnsi="Calibri" w:eastAsia="Calibri"/>
          <w:b w:val="0"/>
          <w:color w:val="2E74B5"/>
          <w:sz w:val="26"/>
        </w:rPr>
        <w:t>2.6 Cadeia de suprimentos e requisitos de aquisição</w:t>
      </w:r>
    </w:p>
    <w:p>
      <w:pPr>
        <w:keepLines/>
      </w:pPr>
      <w:r>
        <w:t>Incorporar criptoagilidade às relações com fabricantes, integradores e fornecedores, reduzindo o risco de componentes que não possam receber novos algoritmos, parâmetros ou atualizações.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Escopo. </w:t>
      </w:r>
      <w:r>
        <w:rPr>
          <w:rFonts w:ascii="Calibri" w:hAnsi="Calibri" w:eastAsia="Calibri"/>
          <w:color w:val="1E252D"/>
        </w:rPr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Levantar dependências de hardware, firmware, bibliotecas, protocolos, licenças, serviços e ciclos de suporte.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Solicitar aos fornecedores uma lista dos componentes criptográficos e sua capacidade de atualização/substituição.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Definir requisitos de aquisição: algoritmos configuráveis, atualização segura, exportação de inventário, prazos de correção, suporte a transições e evidências de validação.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Classificar itens por fim de suporte, substituição obrigatória, mitigação temporária ou modernização programada.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Criar cláusulas e critérios técnicos para POCs, contratos e homologação.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Entregáveis. </w:t>
      </w:r>
      <w:r>
        <w:rPr>
          <w:rFonts w:ascii="Calibri" w:hAnsi="Calibri" w:eastAsia="Calibri"/>
          <w:color w:val="1E252D"/>
        </w:rPr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Matriz fornecedor x componente x capacidade de atualização.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Questionário e requisitos de criptoagilidade para aquisição.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Plano de tratamento de fim de vida/suporte.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Riscos e dependências de cadeia de suprimentos registrados.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Critério de conclusão. </w:t>
      </w:r>
      <w:r>
        <w:rPr>
          <w:rFonts w:ascii="Calibri" w:hAnsi="Calibri" w:eastAsia="Calibri"/>
          <w:color w:val="1E252D"/>
        </w:rPr>
        <w:t>fornecedores críticos avaliados e requisitos incorporados ao processo de compra, renovação e homologação.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Dependências. </w:t>
      </w:r>
      <w:r>
        <w:rPr>
          <w:rFonts w:ascii="Calibri" w:hAnsi="Calibri" w:eastAsia="Calibri"/>
          <w:color w:val="1E252D"/>
        </w:rPr>
        <w:t>lista de fornecedores, contratos, responsáveis por aquisição e acesso a informações técnicas.</w:t>
      </w:r>
    </w:p>
    <w:p>
      <w:pPr>
        <w:pStyle w:val="Estimate"/>
        <w:keepLines/>
        <w:shd w:fill="F4F6F9"/>
        <w:pBdr>
          <w:left w:val="single" w:sz="18" w:space="8" w:color="2E74B5"/>
        </w:pBdr>
      </w:pPr>
      <w:r>
        <w:rPr>
          <w:rFonts w:ascii="Calibri" w:hAnsi="Calibri" w:eastAsia="Calibri"/>
          <w:b/>
          <w:color w:val="0B2545"/>
        </w:rPr>
        <w:t xml:space="preserve">Estimativa: </w:t>
      </w:r>
      <w:r>
        <w:rPr>
          <w:rFonts w:ascii="Calibri" w:hAnsi="Calibri" w:eastAsia="Calibri"/>
          <w:b/>
          <w:color w:val="0B2545"/>
        </w:rPr>
        <w:t>3 a 6 semanas</w:t>
      </w:r>
    </w:p>
    <w:p>
      <w:pPr>
        <w:pStyle w:val="Heading2"/>
        <w:pageBreakBefore w:val="0"/>
      </w:pPr>
      <w:r>
        <w:rPr>
          <w:rFonts w:ascii="Calibri" w:hAnsi="Calibri" w:eastAsia="Calibri"/>
          <w:b w:val="0"/>
          <w:color w:val="2E74B5"/>
          <w:sz w:val="26"/>
        </w:rPr>
        <w:t>2.7 Arquitetura de APIs, gateways e protocolos criptoágeis</w:t>
      </w:r>
    </w:p>
    <w:p>
      <w:pPr>
        <w:keepLines/>
      </w:pPr>
      <w:r>
        <w:t>Definir onde utilizar uma API criptográfica, provedores intercambiáveis, proxy/gateway ou mecanismos nativos de negociação, equilibrando modularidade, interoperabilidade e simplicidade operacional.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Escopo. </w:t>
      </w:r>
      <w:r>
        <w:rPr>
          <w:rFonts w:ascii="Calibri" w:hAnsi="Calibri" w:eastAsia="Calibri"/>
          <w:color w:val="1E252D"/>
        </w:rPr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Definir identificadores e metadados de algoritmo/versão para dados, mensagens e protocolos.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Especificar lista permitida e conjunto mínimo de interoperabilidade por caso de uso.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Proteger a negociação contra downgrade e impedir retorno silencioso a mecanismos proibidos.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Manter suporte coexistente somente pelo período necessário e remover opções obsoletas após a transição.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Definir APIs simples, bem documentadas e com padrões seguros, evitando expor escolhas criptográficas desnecessárias à aplicação.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Selecionar gateway para sistemas legados quando a alteração direta for inviável, com alta disponibilidade e controle de política centralizado.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Entregáveis. </w:t>
      </w:r>
      <w:r>
        <w:rPr>
          <w:rFonts w:ascii="Calibri" w:hAnsi="Calibri" w:eastAsia="Calibri"/>
          <w:color w:val="1E252D"/>
        </w:rPr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Padrão de API e provedores.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Perfis de negociação/interoperabilidade.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Requisitos contra downgrade e de remoção de legado.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Matriz de decisão API x gateway x alteração nativa.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Critério de conclusão. </w:t>
      </w:r>
      <w:r>
        <w:rPr>
          <w:rFonts w:ascii="Calibri" w:hAnsi="Calibri" w:eastAsia="Calibri"/>
          <w:color w:val="1E252D"/>
        </w:rPr>
        <w:t>cada caso prioritário possui padrão de integração, conjunto permitido, estratégia de coexistência e condição de retirada do legado.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Dependências. </w:t>
      </w:r>
      <w:r>
        <w:rPr>
          <w:rFonts w:ascii="Calibri" w:hAnsi="Calibri" w:eastAsia="Calibri"/>
          <w:color w:val="1E252D"/>
        </w:rPr>
        <w:t>política criptográfica, arquitetura-alvo e inventário de interfaces.</w:t>
      </w:r>
    </w:p>
    <w:p>
      <w:pPr>
        <w:pStyle w:val="Estimate"/>
        <w:keepLines/>
        <w:shd w:fill="F4F6F9"/>
        <w:pBdr>
          <w:left w:val="single" w:sz="18" w:space="8" w:color="2E74B5"/>
        </w:pBdr>
      </w:pPr>
      <w:r>
        <w:rPr>
          <w:rFonts w:ascii="Calibri" w:hAnsi="Calibri" w:eastAsia="Calibri"/>
          <w:b/>
          <w:color w:val="0B2545"/>
        </w:rPr>
        <w:t xml:space="preserve">Estimativa: </w:t>
      </w:r>
      <w:r>
        <w:rPr>
          <w:rFonts w:ascii="Calibri" w:hAnsi="Calibri" w:eastAsia="Calibri"/>
          <w:b/>
          <w:color w:val="0B2545"/>
        </w:rPr>
        <w:t>3 a 5 semanas</w:t>
      </w:r>
    </w:p>
    <w:p>
      <w:pPr>
        <w:pStyle w:val="Heading2"/>
        <w:pageBreakBefore w:val="0"/>
      </w:pPr>
      <w:r>
        <w:rPr>
          <w:rFonts w:ascii="Calibri" w:hAnsi="Calibri" w:eastAsia="Calibri"/>
          <w:b w:val="0"/>
          <w:color w:val="2E74B5"/>
          <w:sz w:val="26"/>
        </w:rPr>
        <w:t>2.8 Concepção da arquitetura QKD</w:t>
      </w:r>
    </w:p>
    <w:p>
      <w:pPr>
        <w:keepLines/>
      </w:pPr>
      <w:r>
        <w:t>Avaliar onde QKD agrega valor e desenhar uma arquitetura de laboratório/piloto integrada à gestão de chaves existente, sem presumir que QKD substitui autenticação, PKI ou criptografia de dados.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Escopo. </w:t>
      </w:r>
      <w:r>
        <w:rPr>
          <w:rFonts w:ascii="Calibri" w:hAnsi="Calibri" w:eastAsia="Calibri"/>
          <w:color w:val="1E252D"/>
        </w:rPr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Selecionar enlaces candidatos com base em criticidade, distância, disponibilidade de fibra, atenuação e topologia.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Definir nós QKD, canal quântico, canal clássico autenticado e pontos de confiança.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Especificar integração com gerenciador de chaves, KMS/HSM, encryptors, VPN, TLS ou aplicação.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Definir política de consumo de chaves, sincronização, buffer, expiração e descarte.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Definir operação híbrida, fallback, alarmes e resposta à indisponibilidade do enlace QKD.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Planejar homologação em simulador, laboratório e piloto físico.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Entregáveis. </w:t>
      </w:r>
      <w:r>
        <w:rPr>
          <w:rFonts w:ascii="Calibri" w:hAnsi="Calibri" w:eastAsia="Calibri"/>
          <w:color w:val="1E252D"/>
        </w:rPr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Arquitetura QKD conceitual e de integração.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Matriz de enlaces candidatos e critérios de viabilidade.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Requisitos de interface e segurança para gestão de chaves.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Plano de POC QKD e critérios de sucesso.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Critério de conclusão. </w:t>
      </w:r>
      <w:r>
        <w:rPr>
          <w:rFonts w:ascii="Calibri" w:hAnsi="Calibri" w:eastAsia="Calibri"/>
          <w:color w:val="1E252D"/>
        </w:rPr>
        <w:t>um enlace candidato e um caso de uso aprovados para POC, com interfaces, fallback, indicadores e restrições documentados.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Dependências. </w:t>
      </w:r>
      <w:r>
        <w:rPr>
          <w:rFonts w:ascii="Calibri" w:hAnsi="Calibri" w:eastAsia="Calibri"/>
          <w:color w:val="1E252D"/>
        </w:rPr>
        <w:t>dados do enlace, participação de redes/telecom e acesso ao fornecedor ou laboratório QKD.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Atenções. </w:t>
      </w:r>
      <w:r>
        <w:rPr>
          <w:rFonts w:ascii="Calibri" w:hAnsi="Calibri" w:eastAsia="Calibri"/>
          <w:color w:val="1E252D"/>
        </w:rPr>
        <w:t>QKD protege a distribuição de chaves; autenticação, proteção de endpoints e governança continuam necessárias.</w:t>
      </w:r>
    </w:p>
    <w:p>
      <w:pPr>
        <w:pStyle w:val="Estimate"/>
        <w:keepLines/>
        <w:shd w:fill="F4F6F9"/>
        <w:pBdr>
          <w:left w:val="single" w:sz="18" w:space="8" w:color="2E74B5"/>
        </w:pBdr>
      </w:pPr>
      <w:r>
        <w:rPr>
          <w:rFonts w:ascii="Calibri" w:hAnsi="Calibri" w:eastAsia="Calibri"/>
          <w:b/>
          <w:color w:val="0B2545"/>
        </w:rPr>
        <w:t xml:space="preserve">Estimativa: </w:t>
      </w:r>
      <w:r>
        <w:rPr>
          <w:rFonts w:ascii="Calibri" w:hAnsi="Calibri" w:eastAsia="Calibri"/>
          <w:b/>
          <w:color w:val="0B2545"/>
        </w:rPr>
        <w:t>3 a 5 semanas</w:t>
      </w:r>
    </w:p>
    <w:p>
      <w:pPr>
        <w:pStyle w:val="Heading2"/>
        <w:pageBreakBefore w:val="0"/>
      </w:pPr>
      <w:r>
        <w:rPr>
          <w:rFonts w:ascii="Calibri" w:hAnsi="Calibri" w:eastAsia="Calibri"/>
          <w:b w:val="0"/>
          <w:color w:val="2E74B5"/>
          <w:sz w:val="26"/>
        </w:rPr>
        <w:t>2.9 Planejamento da POC e backlog técnico</w:t>
      </w:r>
    </w:p>
    <w:p>
      <w:pPr>
        <w:keepLines/>
      </w:pPr>
      <w:r>
        <w:t>Converter a arquitetura em histórias técnicas, experimentos controlados e critérios de aceite para as frentes de proxy, desacoplamento, inventário e QKD.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Escopo. </w:t>
      </w:r>
      <w:r>
        <w:rPr>
          <w:rFonts w:ascii="Calibri" w:hAnsi="Calibri" w:eastAsia="Calibri"/>
          <w:color w:val="1E252D"/>
        </w:rPr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Definir ambientes, dados sintéticos, massas de teste, ferramentas e responsáveis.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Especificar requisitos rastreáveis e critérios de aceite funcionais e não funcionais.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Planejar sprints, dependências, riscos, aprovações e recursos de laboratório.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Definir o que não será testado em produção e quais evidências são necessárias para avançar ao piloto.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Entregáveis. </w:t>
      </w:r>
      <w:r>
        <w:rPr>
          <w:rFonts w:ascii="Calibri" w:hAnsi="Calibri" w:eastAsia="Calibri"/>
          <w:color w:val="1E252D"/>
        </w:rPr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Backlog priorizado e estimado.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Plano de POC/piloto e matriz de rastreabilidade.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Plano de ambientes, dados, ferramentas e acessos.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Critérios de entrada, saída e interrupção segura.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Critério de conclusão. </w:t>
      </w:r>
      <w:r>
        <w:rPr>
          <w:rFonts w:ascii="Calibri" w:hAnsi="Calibri" w:eastAsia="Calibri"/>
          <w:color w:val="1E252D"/>
        </w:rPr>
        <w:t>backlog pronto para execução, dependências críticas encaminhadas e critérios de aceite aprovados.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Dependências. </w:t>
      </w:r>
      <w:r>
        <w:rPr>
          <w:rFonts w:ascii="Calibri" w:hAnsi="Calibri" w:eastAsia="Calibri"/>
          <w:color w:val="1E252D"/>
        </w:rPr>
        <w:t>decisões de arquitetura e escopo do piloto.</w:t>
      </w:r>
    </w:p>
    <w:p>
      <w:pPr>
        <w:pStyle w:val="Estimate"/>
        <w:keepLines/>
        <w:shd w:fill="F4F6F9"/>
        <w:pBdr>
          <w:left w:val="single" w:sz="18" w:space="8" w:color="2E74B5"/>
        </w:pBdr>
      </w:pPr>
      <w:r>
        <w:rPr>
          <w:rFonts w:ascii="Calibri" w:hAnsi="Calibri" w:eastAsia="Calibri"/>
          <w:b/>
          <w:color w:val="0B2545"/>
        </w:rPr>
        <w:t xml:space="preserve">Estimativa: </w:t>
      </w:r>
      <w:r>
        <w:rPr>
          <w:rFonts w:ascii="Calibri" w:hAnsi="Calibri" w:eastAsia="Calibri"/>
          <w:b/>
          <w:color w:val="0B2545"/>
        </w:rPr>
        <w:t>2 a 3 semanas</w:t>
      </w:r>
    </w:p>
    <w:p>
      <w:pPr>
        <w:pStyle w:val="Heading1"/>
        <w:pageBreakBefore/>
      </w:pPr>
      <w:r>
        <w:rPr>
          <w:rFonts w:ascii="Calibri" w:hAnsi="Calibri" w:eastAsia="Calibri"/>
          <w:b w:val="0"/>
          <w:color w:val="2E74B5"/>
          <w:sz w:val="32"/>
        </w:rPr>
        <w:t>3. Desenvolvimento</w:t>
      </w:r>
    </w:p>
    <w:p>
      <w:pPr>
        <w:keepLines/>
      </w:pPr>
      <w:r>
        <w:t>A fase de Desenvolvimento implementa os componentes e adaptações definidos na arquitetura. O trabalho deve ocorrer primeiro em laboratório e ambientes de integração, com automação, versionamento, evidências e mecanismos de reversão desde o início.</w:t>
      </w:r>
    </w:p>
    <w:p>
      <w:pPr>
        <w:pStyle w:val="Estimate"/>
        <w:keepLines/>
        <w:shd w:fill="F4F6F9"/>
        <w:pBdr>
          <w:left w:val="single" w:sz="18" w:space="8" w:color="2E74B5"/>
        </w:pBdr>
      </w:pPr>
      <w:r>
        <w:rPr>
          <w:rFonts w:ascii="Calibri" w:hAnsi="Calibri" w:eastAsia="Calibri"/>
          <w:b/>
          <w:color w:val="0B2545"/>
        </w:rPr>
        <w:t xml:space="preserve">Estimativa: </w:t>
      </w:r>
      <w:r>
        <w:rPr>
          <w:rFonts w:ascii="Calibri" w:hAnsi="Calibri" w:eastAsia="Calibri"/>
          <w:b/>
          <w:color w:val="0B2545"/>
        </w:rPr>
        <w:t>16 a 24 semanas</w:t>
      </w:r>
      <w:r>
        <w:rPr>
          <w:rFonts w:ascii="Calibri" w:hAnsi="Calibri" w:eastAsia="Calibri"/>
          <w:color w:val="5B6573"/>
        </w:rPr>
        <w:t xml:space="preserve"> | duração de calendário, considerando frentes paralelas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Saídas principais. </w:t>
      </w:r>
      <w:r>
        <w:rPr>
          <w:rFonts w:ascii="Calibri" w:hAnsi="Calibri" w:eastAsia="Calibri"/>
          <w:color w:val="1E252D"/>
        </w:rPr>
        <w:t>ambientes reproduzíveis; correções criptográficas; proxy/gateway; camada de criptoagilidade; inventário automatizado; integração QKD; telemetria e documentação técnica.</w:t>
      </w:r>
    </w:p>
    <w:p>
      <w:pPr>
        <w:pStyle w:val="Heading2"/>
        <w:pageBreakBefore w:val="0"/>
      </w:pPr>
      <w:r>
        <w:rPr>
          <w:rFonts w:ascii="Calibri" w:hAnsi="Calibri" w:eastAsia="Calibri"/>
          <w:b w:val="0"/>
          <w:color w:val="2E74B5"/>
          <w:sz w:val="26"/>
        </w:rPr>
        <w:t>3.1 Ambiente de engenharia e linha de base</w:t>
      </w:r>
    </w:p>
    <w:p>
      <w:pPr>
        <w:keepLines/>
      </w:pPr>
      <w:r>
        <w:t>Preparar um ambiente reproduzível para compilar, configurar, testar e comparar os componentes sem dependência do ambiente produtivo.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Escopo. </w:t>
      </w:r>
      <w:r>
        <w:rPr>
          <w:rFonts w:ascii="Calibri" w:hAnsi="Calibri" w:eastAsia="Calibri"/>
          <w:color w:val="1E252D"/>
        </w:rPr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Provisionar repositórios, pipelines, gestão de segredos, registros de artefatos e controle de versões.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Montar topologia de referência com clientes, proxy/gateway, serviços, PKI/KMS/HSM simulados e observabilidade.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Registrar métricas da solução atual para comparação.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Definir padrões de logs, rastreabilidade e evidências de teste.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Entregáveis. </w:t>
      </w:r>
      <w:r>
        <w:rPr>
          <w:rFonts w:ascii="Calibri" w:hAnsi="Calibri" w:eastAsia="Calibri"/>
          <w:color w:val="1E252D"/>
        </w:rPr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Ambiente de laboratório automatizado.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Pipeline de build/deploy/teste.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Baseline funcional e de desempenho.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Guia de reprodução do ambiente.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Critério de conclusão. </w:t>
      </w:r>
      <w:r>
        <w:rPr>
          <w:rFonts w:ascii="Calibri" w:hAnsi="Calibri" w:eastAsia="Calibri"/>
          <w:color w:val="1E252D"/>
        </w:rPr>
        <w:t>um novo ambiente pode ser criado a partir do repositório e executar o teste básico ponta a ponta sem configuração manual não documentada.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Dependências. </w:t>
      </w:r>
      <w:r>
        <w:rPr>
          <w:rFonts w:ascii="Calibri" w:hAnsi="Calibri" w:eastAsia="Calibri"/>
          <w:color w:val="1E252D"/>
        </w:rPr>
        <w:t>infraestrutura, acessos e ferramentas aprovadas.</w:t>
      </w:r>
    </w:p>
    <w:p>
      <w:pPr>
        <w:pStyle w:val="Estimate"/>
        <w:keepLines/>
        <w:shd w:fill="F4F6F9"/>
        <w:pBdr>
          <w:left w:val="single" w:sz="18" w:space="8" w:color="2E74B5"/>
        </w:pBdr>
      </w:pPr>
      <w:r>
        <w:rPr>
          <w:rFonts w:ascii="Calibri" w:hAnsi="Calibri" w:eastAsia="Calibri"/>
          <w:b/>
          <w:color w:val="0B2545"/>
        </w:rPr>
        <w:t xml:space="preserve">Estimativa: </w:t>
      </w:r>
      <w:r>
        <w:rPr>
          <w:rFonts w:ascii="Calibri" w:hAnsi="Calibri" w:eastAsia="Calibri"/>
          <w:b/>
          <w:color w:val="0B2545"/>
        </w:rPr>
        <w:t>2 a 4 semanas</w:t>
      </w:r>
    </w:p>
    <w:p>
      <w:pPr>
        <w:pStyle w:val="Heading2"/>
        <w:pageBreakBefore w:val="0"/>
      </w:pPr>
      <w:r>
        <w:rPr>
          <w:rFonts w:ascii="Calibri" w:hAnsi="Calibri" w:eastAsia="Calibri"/>
          <w:b w:val="0"/>
          <w:color w:val="2E74B5"/>
          <w:sz w:val="26"/>
        </w:rPr>
        <w:t>3.2 Correções e modernização criptográfica</w:t>
      </w:r>
    </w:p>
    <w:p>
      <w:pPr>
        <w:keepLines/>
      </w:pPr>
      <w:r>
        <w:t>Corrigir vulnerabilidades, configurações inseguras e dependências obsoletas identificadas no inventário, priorizando mudanças de baixo risco e alto impacto.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Escopo. </w:t>
      </w:r>
      <w:r>
        <w:rPr>
          <w:rFonts w:ascii="Calibri" w:hAnsi="Calibri" w:eastAsia="Calibri"/>
          <w:color w:val="1E252D"/>
        </w:rPr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Atualizar bibliotecas e provedores criptográficos compatíveis com a aplicação.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Remover algoritmos, protocolos e parâmetros proibidos conforme política aprovada.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Corrigir validação de certificados, cadeia de confiança, nomes, expiração e revogação.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Eliminar chaves ou segredos fixos em código/configuração e integrar armazenamento seguro.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Adicionar testes de regressão e verificação de configuração.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Entregáveis. </w:t>
      </w:r>
      <w:r>
        <w:rPr>
          <w:rFonts w:ascii="Calibri" w:hAnsi="Calibri" w:eastAsia="Calibri"/>
          <w:color w:val="1E252D"/>
        </w:rPr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Pacotes de correção por aplicação.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Evidências antes/depois.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Testes automatizados.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Registro de exceções e itens dependentes de fornecedor.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Critério de conclusão. </w:t>
      </w:r>
      <w:r>
        <w:rPr>
          <w:rFonts w:ascii="Calibri" w:hAnsi="Calibri" w:eastAsia="Calibri"/>
          <w:color w:val="1E252D"/>
        </w:rPr>
        <w:t>correções críticas aprovadas e testadas, sem regressão funcional e com plano de reversão validado.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Dependências. </w:t>
      </w:r>
      <w:r>
        <w:rPr>
          <w:rFonts w:ascii="Calibri" w:hAnsi="Calibri" w:eastAsia="Calibri"/>
          <w:color w:val="1E252D"/>
        </w:rPr>
        <w:t>priorização do inventário, ambientes de teste e disponibilidade dos donos das aplicações.</w:t>
      </w:r>
    </w:p>
    <w:p>
      <w:pPr>
        <w:pStyle w:val="Estimate"/>
        <w:keepLines/>
        <w:shd w:fill="F4F6F9"/>
        <w:pBdr>
          <w:left w:val="single" w:sz="18" w:space="8" w:color="2E74B5"/>
        </w:pBdr>
      </w:pPr>
      <w:r>
        <w:rPr>
          <w:rFonts w:ascii="Calibri" w:hAnsi="Calibri" w:eastAsia="Calibri"/>
          <w:b/>
          <w:color w:val="0B2545"/>
        </w:rPr>
        <w:t xml:space="preserve">Estimativa: </w:t>
      </w:r>
      <w:r>
        <w:rPr>
          <w:rFonts w:ascii="Calibri" w:hAnsi="Calibri" w:eastAsia="Calibri"/>
          <w:b/>
          <w:color w:val="0B2545"/>
        </w:rPr>
        <w:t>4 a 8 semanas por onda de 3 a 5 aplicações</w:t>
      </w:r>
    </w:p>
    <w:p>
      <w:pPr>
        <w:pStyle w:val="Heading2"/>
        <w:pageBreakBefore w:val="0"/>
      </w:pPr>
      <w:r>
        <w:rPr>
          <w:rFonts w:ascii="Calibri" w:hAnsi="Calibri" w:eastAsia="Calibri"/>
          <w:b w:val="0"/>
          <w:color w:val="2E74B5"/>
          <w:sz w:val="26"/>
        </w:rPr>
        <w:t>3.3 Proxy/Gateway criptográfico</w:t>
      </w:r>
    </w:p>
    <w:p>
      <w:pPr>
        <w:keepLines/>
      </w:pPr>
      <w:r>
        <w:t>Implementar um proxy ou gateway para centralizar políticas criptográficas, terminação ou encaminhamento de sessões, gestão de certificados e coleta de métricas, reduzindo mudanças imediatas nas aplicações legadas.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Escopo. </w:t>
      </w:r>
      <w:r>
        <w:rPr>
          <w:rFonts w:ascii="Calibri" w:hAnsi="Calibri" w:eastAsia="Calibri"/>
          <w:color w:val="1E252D"/>
        </w:rPr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Definir modo de operação por fluxo: terminação, recriptografia, passagem transparente ou integração lateral.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Configurar TLS mútuo quando aplicável, cadeia de confiança, renovação e rotação de certificados.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Implementar políticas por serviço, segregação, limites, health checks e proteção contra falhas em cascata.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Adicionar telemetria de handshake, erros, latência, algoritmo negociado e expiração.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Validar compatibilidade clássica e preparar perfis híbridos/pós-quânticos no ambiente experimental.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Aplicar política centralizada, rotação e novos algoritmos de modo uniforme quando os componentes legados não puderem ser alterados diretamente.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Entregáveis. </w:t>
      </w:r>
      <w:r>
        <w:rPr>
          <w:rFonts w:ascii="Calibri" w:hAnsi="Calibri" w:eastAsia="Calibri"/>
          <w:color w:val="1E252D"/>
        </w:rPr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Proxy/gateway implantável por automação.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Perfis de configuração versionados.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Integração com PKI/KMS e observabilidade.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Runbook de operação e reversão.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Critério de conclusão. </w:t>
      </w:r>
      <w:r>
        <w:rPr>
          <w:rFonts w:ascii="Calibri" w:hAnsi="Calibri" w:eastAsia="Calibri"/>
          <w:color w:val="1E252D"/>
        </w:rPr>
        <w:t>comunicação ponta a ponta estável, políticas aplicadas, certificados validados, métricas coletadas e fallback testado.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Dependências. </w:t>
      </w:r>
      <w:r>
        <w:rPr>
          <w:rFonts w:ascii="Calibri" w:hAnsi="Calibri" w:eastAsia="Calibri"/>
          <w:color w:val="1E252D"/>
        </w:rPr>
        <w:t>linha de base, definição dos fluxos-piloto e certificados de laboratório.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Atenções. </w:t>
      </w:r>
      <w:r>
        <w:rPr>
          <w:rFonts w:ascii="Calibri" w:hAnsi="Calibri" w:eastAsia="Calibri"/>
          <w:color w:val="1E252D"/>
        </w:rPr>
        <w:t>o proxy não deve criar ponto único de falha; alta disponibilidade e capacidade precisam ser verificadas.</w:t>
      </w:r>
    </w:p>
    <w:p>
      <w:pPr>
        <w:pStyle w:val="Estimate"/>
        <w:keepLines/>
        <w:shd w:fill="F4F6F9"/>
        <w:pBdr>
          <w:left w:val="single" w:sz="18" w:space="8" w:color="2E74B5"/>
        </w:pBdr>
      </w:pPr>
      <w:r>
        <w:rPr>
          <w:rFonts w:ascii="Calibri" w:hAnsi="Calibri" w:eastAsia="Calibri"/>
          <w:b/>
          <w:color w:val="0B2545"/>
        </w:rPr>
        <w:t xml:space="preserve">Estimativa: </w:t>
      </w:r>
      <w:r>
        <w:rPr>
          <w:rFonts w:ascii="Calibri" w:hAnsi="Calibri" w:eastAsia="Calibri"/>
          <w:b/>
          <w:color w:val="0B2545"/>
        </w:rPr>
        <w:t>6 a 10 semanas</w:t>
      </w:r>
    </w:p>
    <w:p>
      <w:pPr>
        <w:pStyle w:val="Heading2"/>
        <w:pageBreakBefore w:val="0"/>
      </w:pPr>
      <w:r>
        <w:rPr>
          <w:rFonts w:ascii="Calibri" w:hAnsi="Calibri" w:eastAsia="Calibri"/>
          <w:b w:val="0"/>
          <w:color w:val="2E74B5"/>
          <w:sz w:val="26"/>
        </w:rPr>
        <w:t>3.4 Plano de mudança para desacoplar aplicações da criptografia</w:t>
      </w:r>
    </w:p>
    <w:p>
      <w:pPr>
        <w:keepLines/>
      </w:pPr>
      <w:r>
        <w:t>Detalhar e preparar a sequência de refatoração que remove decisões criptográficas de regras de negócio e as transfere para interfaces, serviços ou adaptadores controlados.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Escopo. </w:t>
      </w:r>
      <w:r>
        <w:rPr>
          <w:rFonts w:ascii="Calibri" w:hAnsi="Calibri" w:eastAsia="Calibri"/>
          <w:color w:val="1E252D"/>
        </w:rPr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Mapear chamadas criptográficas e dependências por módulo.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Definir estratégia por aplicação: adaptador interno, biblioteca corporativa, serviço criptográfico ou proxy externo.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Planejar compatibilidade de dados, certificados, formatos de assinatura e migração gradual.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Criar etapas pequenas com feature flags, dupla leitura/validação, observabilidade e reversão.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Estimar esforço por aplicação e organizar ondas de mudança.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Entregáveis. </w:t>
      </w:r>
      <w:r>
        <w:rPr>
          <w:rFonts w:ascii="Calibri" w:hAnsi="Calibri" w:eastAsia="Calibri"/>
          <w:color w:val="1E252D"/>
        </w:rPr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Plano técnico por aplicação.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Sequência de releases e critérios de promoção.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Matriz de compatibilidade de dados/protocolos.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Plano de rollback e comunicação de mudança.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Critério de conclusão. </w:t>
      </w:r>
      <w:r>
        <w:rPr>
          <w:rFonts w:ascii="Calibri" w:hAnsi="Calibri" w:eastAsia="Calibri"/>
          <w:color w:val="1E252D"/>
        </w:rPr>
        <w:t>uma aplicação representativa possui plano executável, tarefas estimadas, dependências identificadas e rollback testável.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Dependências. </w:t>
      </w:r>
      <w:r>
        <w:rPr>
          <w:rFonts w:ascii="Calibri" w:hAnsi="Calibri" w:eastAsia="Calibri"/>
          <w:color w:val="1E252D"/>
        </w:rPr>
        <w:t>código-fonte, especialistas da aplicação e modelo de criptoagilidade.</w:t>
      </w:r>
    </w:p>
    <w:p>
      <w:pPr>
        <w:pStyle w:val="Estimate"/>
        <w:keepLines/>
        <w:shd w:fill="F4F6F9"/>
        <w:pBdr>
          <w:left w:val="single" w:sz="18" w:space="8" w:color="2E74B5"/>
        </w:pBdr>
      </w:pPr>
      <w:r>
        <w:rPr>
          <w:rFonts w:ascii="Calibri" w:hAnsi="Calibri" w:eastAsia="Calibri"/>
          <w:b/>
          <w:color w:val="0B2545"/>
        </w:rPr>
        <w:t xml:space="preserve">Estimativa: </w:t>
      </w:r>
      <w:r>
        <w:rPr>
          <w:rFonts w:ascii="Calibri" w:hAnsi="Calibri" w:eastAsia="Calibri"/>
          <w:b/>
          <w:color w:val="0B2545"/>
        </w:rPr>
        <w:t>3 a 6 semanas</w:t>
      </w:r>
    </w:p>
    <w:p>
      <w:pPr>
        <w:pStyle w:val="Heading2"/>
        <w:pageBreakBefore w:val="0"/>
      </w:pPr>
      <w:r>
        <w:rPr>
          <w:rFonts w:ascii="Calibri" w:hAnsi="Calibri" w:eastAsia="Calibri"/>
          <w:b w:val="0"/>
          <w:color w:val="2E74B5"/>
          <w:sz w:val="26"/>
        </w:rPr>
        <w:t>3.5 Camada de abstração e criptoagilidade</w:t>
      </w:r>
    </w:p>
    <w:p>
      <w:pPr>
        <w:keepLines/>
      </w:pPr>
      <w:r>
        <w:t>Construir a interface configurável que permite trocar algoritmos, provedores e perfis sem alterar a lógica de negócio.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Escopo. </w:t>
      </w:r>
      <w:r>
        <w:rPr>
          <w:rFonts w:ascii="Calibri" w:hAnsi="Calibri" w:eastAsia="Calibri"/>
          <w:color w:val="1E252D"/>
        </w:rPr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Implementar contratos de API/SDK para cifragem, assinatura, verificação e obtenção de chaves.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Separar política criptográfica de implementação e permitir seleção por configuração autorizada.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Projetar padrões seguros e uma interface simples e bem documentada, reduzindo escolhas desnecessárias para os desenvolvedores.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Implementar versionamento de envelopes, metadados de algoritmo e compatibilidade de leitura.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Integrar provedores clássicos e um provedor experimental adicional para demonstrar troca controlada.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Adicionar auditoria, métricas, testes de contrato e validação de configuração.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Entregáveis. </w:t>
      </w:r>
      <w:r>
        <w:rPr>
          <w:rFonts w:ascii="Calibri" w:hAnsi="Calibri" w:eastAsia="Calibri"/>
          <w:color w:val="1E252D"/>
        </w:rPr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SDK/serviço de abstração.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Perfis de política versionados.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Adaptador para aplicação piloto.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Testes de troca, coexistência e rollback.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Critério de conclusão. </w:t>
      </w:r>
      <w:r>
        <w:rPr>
          <w:rFonts w:ascii="Calibri" w:hAnsi="Calibri" w:eastAsia="Calibri"/>
          <w:color w:val="1E252D"/>
        </w:rPr>
        <w:t>troca de provedor/perfil demonstrada em laboratório sem alteração da regra de negócio, preservando leitura de dados existentes e capacidade de reversão.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Dependências. </w:t>
      </w:r>
      <w:r>
        <w:rPr>
          <w:rFonts w:ascii="Calibri" w:hAnsi="Calibri" w:eastAsia="Calibri"/>
          <w:color w:val="1E252D"/>
        </w:rPr>
        <w:t>contratos definidos e aplicação piloto disponível.</w:t>
      </w:r>
    </w:p>
    <w:p>
      <w:pPr>
        <w:pStyle w:val="Estimate"/>
        <w:keepLines/>
        <w:shd w:fill="F4F6F9"/>
        <w:pBdr>
          <w:left w:val="single" w:sz="18" w:space="8" w:color="2E74B5"/>
        </w:pBdr>
      </w:pPr>
      <w:r>
        <w:rPr>
          <w:rFonts w:ascii="Calibri" w:hAnsi="Calibri" w:eastAsia="Calibri"/>
          <w:b/>
          <w:color w:val="0B2545"/>
        </w:rPr>
        <w:t xml:space="preserve">Estimativa: </w:t>
      </w:r>
      <w:r>
        <w:rPr>
          <w:rFonts w:ascii="Calibri" w:hAnsi="Calibri" w:eastAsia="Calibri"/>
          <w:b/>
          <w:color w:val="0B2545"/>
        </w:rPr>
        <w:t>6 a 10 semanas</w:t>
      </w:r>
    </w:p>
    <w:p>
      <w:pPr>
        <w:pStyle w:val="Heading2"/>
        <w:pageBreakBefore w:val="0"/>
      </w:pPr>
      <w:r>
        <w:rPr>
          <w:rFonts w:ascii="Calibri" w:hAnsi="Calibri" w:eastAsia="Calibri"/>
          <w:b w:val="0"/>
          <w:color w:val="2E74B5"/>
          <w:sz w:val="26"/>
        </w:rPr>
        <w:t>3.6 Automação do inventário criptográfico</w:t>
      </w:r>
    </w:p>
    <w:p>
      <w:pPr>
        <w:keepLines/>
      </w:pPr>
      <w:r>
        <w:t>Implementar coleta recorrente e consolidação do inventário para reduzir dependência de levantamentos manuais e apoiar alertas e priorização.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Escopo. </w:t>
      </w:r>
      <w:r>
        <w:rPr>
          <w:rFonts w:ascii="Calibri" w:hAnsi="Calibri" w:eastAsia="Calibri"/>
          <w:color w:val="1E252D"/>
        </w:rPr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Criar conectores para certificados, endpoints, repositórios, pipelines, cofres, KMS/HSM e fontes de ativos aprovadas.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Normalizar evidências, eliminar duplicidades e relacionar ativo, proprietário, serviço e dependência.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Gerar alertas de expiração, algoritmo proibido, chave fraca, certificado desconhecido e lacuna de proprietário.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Integrar perfis de política consumíveis por máquina para avaliar conformidade e recomendar ações.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Publicar painéis e exportações para governança e auditoria.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Entregáveis. </w:t>
      </w:r>
      <w:r>
        <w:rPr>
          <w:rFonts w:ascii="Calibri" w:hAnsi="Calibri" w:eastAsia="Calibri"/>
          <w:color w:val="1E252D"/>
        </w:rPr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Coletores automatizados.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Base consolidada e versionada.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Painel de risco e expiração.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Procedimento de operação e tratamento de falsos positivos.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Critério de conclusão. </w:t>
      </w:r>
      <w:r>
        <w:rPr>
          <w:rFonts w:ascii="Calibri" w:hAnsi="Calibri" w:eastAsia="Calibri"/>
          <w:color w:val="1E252D"/>
        </w:rPr>
        <w:t>execução recorrente produz resultados rastreáveis, com cobertura e taxa de erro conhecidas e processo de correção definido.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Dependências. </w:t>
      </w:r>
      <w:r>
        <w:rPr>
          <w:rFonts w:ascii="Calibri" w:hAnsi="Calibri" w:eastAsia="Calibri"/>
          <w:color w:val="1E252D"/>
        </w:rPr>
        <w:t>fontes de dados, credenciais de leitura e política de varredura em TO.</w:t>
      </w:r>
    </w:p>
    <w:p>
      <w:pPr>
        <w:pStyle w:val="Estimate"/>
        <w:keepLines/>
        <w:shd w:fill="F4F6F9"/>
        <w:pBdr>
          <w:left w:val="single" w:sz="18" w:space="8" w:color="2E74B5"/>
        </w:pBdr>
      </w:pPr>
      <w:r>
        <w:rPr>
          <w:rFonts w:ascii="Calibri" w:hAnsi="Calibri" w:eastAsia="Calibri"/>
          <w:b/>
          <w:color w:val="0B2545"/>
        </w:rPr>
        <w:t xml:space="preserve">Estimativa: </w:t>
      </w:r>
      <w:r>
        <w:rPr>
          <w:rFonts w:ascii="Calibri" w:hAnsi="Calibri" w:eastAsia="Calibri"/>
          <w:b/>
          <w:color w:val="0B2545"/>
        </w:rPr>
        <w:t>4 a 7 semanas</w:t>
      </w:r>
    </w:p>
    <w:p>
      <w:pPr>
        <w:pStyle w:val="Heading2"/>
        <w:pageBreakBefore w:val="0"/>
      </w:pPr>
      <w:r>
        <w:rPr>
          <w:rFonts w:ascii="Calibri" w:hAnsi="Calibri" w:eastAsia="Calibri"/>
          <w:b w:val="0"/>
          <w:color w:val="2E74B5"/>
          <w:sz w:val="26"/>
        </w:rPr>
        <w:t>3.7 Integração com PKI, KMS e HSM</w:t>
      </w:r>
    </w:p>
    <w:p>
      <w:pPr>
        <w:keepLines/>
      </w:pPr>
      <w:r>
        <w:t>Integrar emissão, armazenamento, rotação, revogação e auditoria de certificados e chaves aos componentes desenvolvidos.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Escopo. </w:t>
      </w:r>
      <w:r>
        <w:rPr>
          <w:rFonts w:ascii="Calibri" w:hAnsi="Calibri" w:eastAsia="Calibri"/>
          <w:color w:val="1E252D"/>
        </w:rPr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Automatizar solicitação, aprovação, emissão e renovação de certificados.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Definir proteção e separação de chaves por ambiente, aplicação e criticidade.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Integrar KMS/HSM ou simuladores com controle de acesso, logs e segregação de funções.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Testar expiração, revogação, indisponibilidade e recuperação.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Entregáveis. </w:t>
      </w:r>
      <w:r>
        <w:rPr>
          <w:rFonts w:ascii="Calibri" w:hAnsi="Calibri" w:eastAsia="Calibri"/>
          <w:color w:val="1E252D"/>
        </w:rPr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Fluxos automatizados de ciclo de vida.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Políticas e perfis de certificado.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Integração auditável com KMS/HSM.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Runbooks de rotação, revogação e recuperação.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Critério de conclusão. </w:t>
      </w:r>
      <w:r>
        <w:rPr>
          <w:rFonts w:ascii="Calibri" w:hAnsi="Calibri" w:eastAsia="Calibri"/>
          <w:color w:val="1E252D"/>
        </w:rPr>
        <w:t>ciclo de vida completo executado em laboratório, incluindo rotação e revogação, sem exposição de material sensível.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Dependências. </w:t>
      </w:r>
      <w:r>
        <w:rPr>
          <w:rFonts w:ascii="Calibri" w:hAnsi="Calibri" w:eastAsia="Calibri"/>
          <w:color w:val="1E252D"/>
        </w:rPr>
        <w:t>PKI/KMS/HSM disponíveis ou simuladores homologados.</w:t>
      </w:r>
    </w:p>
    <w:p>
      <w:pPr>
        <w:pStyle w:val="Estimate"/>
        <w:keepLines/>
        <w:shd w:fill="F4F6F9"/>
        <w:pBdr>
          <w:left w:val="single" w:sz="18" w:space="8" w:color="2E74B5"/>
        </w:pBdr>
      </w:pPr>
      <w:r>
        <w:rPr>
          <w:rFonts w:ascii="Calibri" w:hAnsi="Calibri" w:eastAsia="Calibri"/>
          <w:b/>
          <w:color w:val="0B2545"/>
        </w:rPr>
        <w:t xml:space="preserve">Estimativa: </w:t>
      </w:r>
      <w:r>
        <w:rPr>
          <w:rFonts w:ascii="Calibri" w:hAnsi="Calibri" w:eastAsia="Calibri"/>
          <w:b/>
          <w:color w:val="0B2545"/>
        </w:rPr>
        <w:t>5 a 8 semanas</w:t>
      </w:r>
    </w:p>
    <w:p>
      <w:pPr>
        <w:pStyle w:val="Heading2"/>
      </w:pPr>
      <w:r>
        <w:rPr>
          <w:rFonts w:ascii="Calibri" w:hAnsi="Calibri" w:eastAsia="Calibri"/>
          <w:color w:val="2E74B5"/>
          <w:sz w:val="26"/>
        </w:rPr>
        <w:t>3.8 Trilha QKD</w:t>
      </w:r>
    </w:p>
    <w:p>
      <w:r>
        <w:t>A trilha QKD deve ser desenvolvida como integração de gestão de chaves e não como substituição automática da criptografia de aplicações. O piloto deve manter autenticação forte, proteção de endpoints e um caminho híbrido de continuidade.</w:t>
      </w:r>
    </w:p>
    <w:p>
      <w:pPr>
        <w:pStyle w:val="Heading2"/>
        <w:pageBreakBefore w:val="0"/>
      </w:pPr>
      <w:r>
        <w:rPr>
          <w:rFonts w:ascii="Calibri" w:hAnsi="Calibri" w:eastAsia="Calibri"/>
          <w:b w:val="0"/>
          <w:color w:val="2E74B5"/>
          <w:sz w:val="26"/>
        </w:rPr>
        <w:t>3.8.1 Ambiente QKD simulado ou de laboratório</w:t>
      </w:r>
    </w:p>
    <w:p>
      <w:pPr>
        <w:keepLines/>
      </w:pPr>
      <w:r>
        <w:t>Montar os pares de nós, o canal clássico autenticado, o simulador/equipamento e as APIs de entrega de chaves.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Escopo. </w:t>
      </w:r>
      <w:r>
        <w:rPr>
          <w:rFonts w:ascii="Calibri" w:hAnsi="Calibri" w:eastAsia="Calibri"/>
          <w:color w:val="1E252D"/>
        </w:rPr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Implementar em laboratório com interfaces e configurações versionadas.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Automatizar testes básicos, tratamento de erro e coleta de evidências.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Documentar limites, pressupostos e comportamento de reversão.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Entregáveis. </w:t>
      </w:r>
      <w:r>
        <w:rPr>
          <w:rFonts w:ascii="Calibri" w:hAnsi="Calibri" w:eastAsia="Calibri"/>
          <w:color w:val="1E252D"/>
        </w:rPr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Topologia reproduzível.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Conectividade e sincronização validadas.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Métricas de geração/estoque de chaves.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Critério de conclusão. </w:t>
      </w:r>
      <w:r>
        <w:rPr>
          <w:rFonts w:ascii="Calibri" w:hAnsi="Calibri" w:eastAsia="Calibri"/>
          <w:color w:val="1E252D"/>
        </w:rPr>
        <w:t>o cenário nominal e pelo menos um cenário de falha são reproduzíveis e possuem evidências suficientes para a fase de testes.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Dependências. </w:t>
      </w:r>
      <w:r>
        <w:rPr>
          <w:rFonts w:ascii="Calibri" w:hAnsi="Calibri" w:eastAsia="Calibri"/>
          <w:color w:val="1E252D"/>
        </w:rPr>
        <w:t>arquitetura QKD aprovada, acesso ao simulador/equipamento e caso de uso selecionado.</w:t>
      </w:r>
    </w:p>
    <w:p>
      <w:pPr>
        <w:pStyle w:val="Estimate"/>
        <w:keepLines/>
        <w:shd w:fill="F4F6F9"/>
        <w:pBdr>
          <w:left w:val="single" w:sz="18" w:space="8" w:color="2E74B5"/>
        </w:pBdr>
      </w:pPr>
      <w:r>
        <w:rPr>
          <w:rFonts w:ascii="Calibri" w:hAnsi="Calibri" w:eastAsia="Calibri"/>
          <w:b/>
          <w:color w:val="0B2545"/>
        </w:rPr>
        <w:t xml:space="preserve">Estimativa: </w:t>
      </w:r>
      <w:r>
        <w:rPr>
          <w:rFonts w:ascii="Calibri" w:hAnsi="Calibri" w:eastAsia="Calibri"/>
          <w:b/>
          <w:color w:val="0B2545"/>
        </w:rPr>
        <w:t>4 a 7 semanas</w:t>
      </w:r>
    </w:p>
    <w:p>
      <w:pPr>
        <w:pStyle w:val="Heading2"/>
        <w:pageBreakBefore w:val="0"/>
      </w:pPr>
      <w:r>
        <w:rPr>
          <w:rFonts w:ascii="Calibri" w:hAnsi="Calibri" w:eastAsia="Calibri"/>
          <w:b w:val="0"/>
          <w:color w:val="2E74B5"/>
          <w:sz w:val="26"/>
        </w:rPr>
        <w:t>3.8.2 Adaptador de gerência de chaves QKD</w:t>
      </w:r>
    </w:p>
    <w:p>
      <w:pPr>
        <w:keepLines/>
      </w:pPr>
      <w:r>
        <w:t>Implementar um adaptador entre a interface do sistema QKD e o KMS/gerenciador de chaves, com autenticação, autorização, metadados, consumo e descarte seguros.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Escopo. </w:t>
      </w:r>
      <w:r>
        <w:rPr>
          <w:rFonts w:ascii="Calibri" w:hAnsi="Calibri" w:eastAsia="Calibri"/>
          <w:color w:val="1E252D"/>
        </w:rPr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Implementar em laboratório com interfaces e configurações versionadas.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Automatizar testes básicos, tratamento de erro e coleta de evidências.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Documentar limites, pressupostos e comportamento de reversão.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Entregáveis. </w:t>
      </w:r>
      <w:r>
        <w:rPr>
          <w:rFonts w:ascii="Calibri" w:hAnsi="Calibri" w:eastAsia="Calibri"/>
          <w:color w:val="1E252D"/>
        </w:rPr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Adaptador versionado.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Controle de acesso e auditoria.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Testes de contrato e erros.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Critério de conclusão. </w:t>
      </w:r>
      <w:r>
        <w:rPr>
          <w:rFonts w:ascii="Calibri" w:hAnsi="Calibri" w:eastAsia="Calibri"/>
          <w:color w:val="1E252D"/>
        </w:rPr>
        <w:t>o cenário nominal e pelo menos um cenário de falha são reproduzíveis e possuem evidências suficientes para a fase de testes.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Dependências. </w:t>
      </w:r>
      <w:r>
        <w:rPr>
          <w:rFonts w:ascii="Calibri" w:hAnsi="Calibri" w:eastAsia="Calibri"/>
          <w:color w:val="1E252D"/>
        </w:rPr>
        <w:t>arquitetura QKD aprovada, acesso ao simulador/equipamento e caso de uso selecionado.</w:t>
      </w:r>
    </w:p>
    <w:p>
      <w:pPr>
        <w:pStyle w:val="Estimate"/>
        <w:keepLines/>
        <w:shd w:fill="F4F6F9"/>
        <w:pBdr>
          <w:left w:val="single" w:sz="18" w:space="8" w:color="2E74B5"/>
        </w:pBdr>
      </w:pPr>
      <w:r>
        <w:rPr>
          <w:rFonts w:ascii="Calibri" w:hAnsi="Calibri" w:eastAsia="Calibri"/>
          <w:b/>
          <w:color w:val="0B2545"/>
        </w:rPr>
        <w:t xml:space="preserve">Estimativa: </w:t>
      </w:r>
      <w:r>
        <w:rPr>
          <w:rFonts w:ascii="Calibri" w:hAnsi="Calibri" w:eastAsia="Calibri"/>
          <w:b/>
          <w:color w:val="0B2545"/>
        </w:rPr>
        <w:t>6 a 10 semanas</w:t>
      </w:r>
    </w:p>
    <w:p>
      <w:pPr>
        <w:pStyle w:val="Heading2"/>
        <w:pageBreakBefore w:val="0"/>
      </w:pPr>
      <w:r>
        <w:rPr>
          <w:rFonts w:ascii="Calibri" w:hAnsi="Calibri" w:eastAsia="Calibri"/>
          <w:b w:val="0"/>
          <w:color w:val="2E74B5"/>
          <w:sz w:val="26"/>
        </w:rPr>
        <w:t>3.8.3 Integração com encryptor, VPN, TLS ou aplicação</w:t>
      </w:r>
    </w:p>
    <w:p>
      <w:pPr>
        <w:keepLines/>
      </w:pPr>
      <w:r>
        <w:t>Consumir chaves disponibilizadas pelo adaptador no caso de uso selecionado, mantendo separação entre distribuição de chaves e mecanismo de proteção de dados.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Escopo. </w:t>
      </w:r>
      <w:r>
        <w:rPr>
          <w:rFonts w:ascii="Calibri" w:hAnsi="Calibri" w:eastAsia="Calibri"/>
          <w:color w:val="1E252D"/>
        </w:rPr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Implementar em laboratório com interfaces e configurações versionadas.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Automatizar testes básicos, tratamento de erro e coleta de evidências.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Documentar limites, pressupostos e comportamento de reversão.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Entregáveis. </w:t>
      </w:r>
      <w:r>
        <w:rPr>
          <w:rFonts w:ascii="Calibri" w:hAnsi="Calibri" w:eastAsia="Calibri"/>
          <w:color w:val="1E252D"/>
        </w:rPr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Integração ponta a ponta.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Política de consumo/rotação.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Evidências de confidencialidade e continuidade.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Critério de conclusão. </w:t>
      </w:r>
      <w:r>
        <w:rPr>
          <w:rFonts w:ascii="Calibri" w:hAnsi="Calibri" w:eastAsia="Calibri"/>
          <w:color w:val="1E252D"/>
        </w:rPr>
        <w:t>o cenário nominal e pelo menos um cenário de falha são reproduzíveis e possuem evidências suficientes para a fase de testes.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Dependências. </w:t>
      </w:r>
      <w:r>
        <w:rPr>
          <w:rFonts w:ascii="Calibri" w:hAnsi="Calibri" w:eastAsia="Calibri"/>
          <w:color w:val="1E252D"/>
        </w:rPr>
        <w:t>arquitetura QKD aprovada, acesso ao simulador/equipamento e caso de uso selecionado.</w:t>
      </w:r>
    </w:p>
    <w:p>
      <w:pPr>
        <w:pStyle w:val="Estimate"/>
        <w:keepLines/>
        <w:shd w:fill="F4F6F9"/>
        <w:pBdr>
          <w:left w:val="single" w:sz="18" w:space="8" w:color="2E74B5"/>
        </w:pBdr>
      </w:pPr>
      <w:r>
        <w:rPr>
          <w:rFonts w:ascii="Calibri" w:hAnsi="Calibri" w:eastAsia="Calibri"/>
          <w:b/>
          <w:color w:val="0B2545"/>
        </w:rPr>
        <w:t xml:space="preserve">Estimativa: </w:t>
      </w:r>
      <w:r>
        <w:rPr>
          <w:rFonts w:ascii="Calibri" w:hAnsi="Calibri" w:eastAsia="Calibri"/>
          <w:b/>
          <w:color w:val="0B2545"/>
        </w:rPr>
        <w:t>6 a 10 semanas</w:t>
      </w:r>
    </w:p>
    <w:p>
      <w:pPr>
        <w:pStyle w:val="Heading2"/>
        <w:pageBreakBefore w:val="0"/>
      </w:pPr>
      <w:r>
        <w:rPr>
          <w:rFonts w:ascii="Calibri" w:hAnsi="Calibri" w:eastAsia="Calibri"/>
          <w:b w:val="0"/>
          <w:color w:val="2E74B5"/>
          <w:sz w:val="26"/>
        </w:rPr>
        <w:t>3.8.4 Operação híbrida e fallback</w:t>
      </w:r>
    </w:p>
    <w:p>
      <w:pPr>
        <w:keepLines/>
      </w:pPr>
      <w:r>
        <w:t>Implementar regras para perda do enlace QKD, baixo estoque de chaves, ressincronização e retorno controlado, usando mecanismo alternativo aprovado.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Escopo. </w:t>
      </w:r>
      <w:r>
        <w:rPr>
          <w:rFonts w:ascii="Calibri" w:hAnsi="Calibri" w:eastAsia="Calibri"/>
          <w:color w:val="1E252D"/>
        </w:rPr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Implementar em laboratório com interfaces e configurações versionadas.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Automatizar testes básicos, tratamento de erro e coleta de evidências.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Documentar limites, pressupostos e comportamento de reversão.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Entregáveis. </w:t>
      </w:r>
      <w:r>
        <w:rPr>
          <w:rFonts w:ascii="Calibri" w:hAnsi="Calibri" w:eastAsia="Calibri"/>
          <w:color w:val="1E252D"/>
        </w:rPr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Máquina de estados de operação.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Alarmes e limiares.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Runbook e testes de failover/failback.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Critério de conclusão. </w:t>
      </w:r>
      <w:r>
        <w:rPr>
          <w:rFonts w:ascii="Calibri" w:hAnsi="Calibri" w:eastAsia="Calibri"/>
          <w:color w:val="1E252D"/>
        </w:rPr>
        <w:t>o cenário nominal e pelo menos um cenário de falha são reproduzíveis e possuem evidências suficientes para a fase de testes.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Dependências. </w:t>
      </w:r>
      <w:r>
        <w:rPr>
          <w:rFonts w:ascii="Calibri" w:hAnsi="Calibri" w:eastAsia="Calibri"/>
          <w:color w:val="1E252D"/>
        </w:rPr>
        <w:t>arquitetura QKD aprovada, acesso ao simulador/equipamento e caso de uso selecionado.</w:t>
      </w:r>
    </w:p>
    <w:p>
      <w:pPr>
        <w:pStyle w:val="Estimate"/>
        <w:keepLines/>
        <w:shd w:fill="F4F6F9"/>
        <w:pBdr>
          <w:left w:val="single" w:sz="18" w:space="8" w:color="2E74B5"/>
        </w:pBdr>
      </w:pPr>
      <w:r>
        <w:rPr>
          <w:rFonts w:ascii="Calibri" w:hAnsi="Calibri" w:eastAsia="Calibri"/>
          <w:b/>
          <w:color w:val="0B2545"/>
        </w:rPr>
        <w:t xml:space="preserve">Estimativa: </w:t>
      </w:r>
      <w:r>
        <w:rPr>
          <w:rFonts w:ascii="Calibri" w:hAnsi="Calibri" w:eastAsia="Calibri"/>
          <w:b/>
          <w:color w:val="0B2545"/>
        </w:rPr>
        <w:t>4 a 7 semanas</w:t>
      </w:r>
    </w:p>
    <w:p>
      <w:pPr>
        <w:pStyle w:val="Heading2"/>
        <w:pageBreakBefore w:val="0"/>
      </w:pPr>
      <w:r>
        <w:rPr>
          <w:rFonts w:ascii="Calibri" w:hAnsi="Calibri" w:eastAsia="Calibri"/>
          <w:b w:val="0"/>
          <w:color w:val="2E74B5"/>
          <w:sz w:val="26"/>
        </w:rPr>
        <w:t>3.8.5 Observabilidade QKD</w:t>
      </w:r>
    </w:p>
    <w:p>
      <w:pPr>
        <w:keepLines/>
      </w:pPr>
      <w:r>
        <w:t>Coletar taxa de geração, estoque, consumo, erros, disponibilidade, qualidade do enlace e eventos de segurança, sem registrar material de chave.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Escopo. </w:t>
      </w:r>
      <w:r>
        <w:rPr>
          <w:rFonts w:ascii="Calibri" w:hAnsi="Calibri" w:eastAsia="Calibri"/>
          <w:color w:val="1E252D"/>
        </w:rPr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Implementar em laboratório com interfaces e configurações versionadas.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Automatizar testes básicos, tratamento de erro e coleta de evidências.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Documentar limites, pressupostos e comportamento de reversão.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Entregáveis. </w:t>
      </w:r>
      <w:r>
        <w:rPr>
          <w:rFonts w:ascii="Calibri" w:hAnsi="Calibri" w:eastAsia="Calibri"/>
          <w:color w:val="1E252D"/>
        </w:rPr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Painel e alertas.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Logs auditáveis.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Indicadores para aceite do piloto.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Critério de conclusão. </w:t>
      </w:r>
      <w:r>
        <w:rPr>
          <w:rFonts w:ascii="Calibri" w:hAnsi="Calibri" w:eastAsia="Calibri"/>
          <w:color w:val="1E252D"/>
        </w:rPr>
        <w:t>o cenário nominal e pelo menos um cenário de falha são reproduzíveis e possuem evidências suficientes para a fase de testes.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Dependências. </w:t>
      </w:r>
      <w:r>
        <w:rPr>
          <w:rFonts w:ascii="Calibri" w:hAnsi="Calibri" w:eastAsia="Calibri"/>
          <w:color w:val="1E252D"/>
        </w:rPr>
        <w:t>arquitetura QKD aprovada, acesso ao simulador/equipamento e caso de uso selecionado.</w:t>
      </w:r>
    </w:p>
    <w:p>
      <w:pPr>
        <w:pStyle w:val="Estimate"/>
        <w:keepLines/>
        <w:shd w:fill="F4F6F9"/>
        <w:pBdr>
          <w:left w:val="single" w:sz="18" w:space="8" w:color="2E74B5"/>
        </w:pBdr>
      </w:pPr>
      <w:r>
        <w:rPr>
          <w:rFonts w:ascii="Calibri" w:hAnsi="Calibri" w:eastAsia="Calibri"/>
          <w:b/>
          <w:color w:val="0B2545"/>
        </w:rPr>
        <w:t xml:space="preserve">Estimativa: </w:t>
      </w:r>
      <w:r>
        <w:rPr>
          <w:rFonts w:ascii="Calibri" w:hAnsi="Calibri" w:eastAsia="Calibri"/>
          <w:b/>
          <w:color w:val="0B2545"/>
        </w:rPr>
        <w:t>3 a 5 semanas</w:t>
      </w:r>
    </w:p>
    <w:p>
      <w:pPr>
        <w:pStyle w:val="Estimate"/>
        <w:keepLines/>
        <w:shd w:fill="F4F6F9"/>
        <w:pBdr>
          <w:left w:val="single" w:sz="18" w:space="8" w:color="2E74B5"/>
        </w:pBdr>
      </w:pPr>
      <w:r>
        <w:rPr>
          <w:rFonts w:ascii="Calibri" w:hAnsi="Calibri" w:eastAsia="Calibri"/>
          <w:b/>
          <w:color w:val="0B2545"/>
        </w:rPr>
        <w:t xml:space="preserve">Estimativa: </w:t>
      </w:r>
      <w:r>
        <w:rPr>
          <w:rFonts w:ascii="Calibri" w:hAnsi="Calibri" w:eastAsia="Calibri"/>
          <w:b/>
          <w:color w:val="0B2545"/>
        </w:rPr>
        <w:t>Implantação física QKD: acrescentar tipicamente 8 a 16 semanas</w:t>
      </w:r>
      <w:r>
        <w:rPr>
          <w:rFonts w:ascii="Calibri" w:hAnsi="Calibri" w:eastAsia="Calibri"/>
          <w:color w:val="5B6573"/>
        </w:rPr>
        <w:t xml:space="preserve"> | dependendo de aquisição, fibra, obras, licenciamento, logística e disponibilidade do fornecedor</w:t>
      </w:r>
    </w:p>
    <w:p>
      <w:pPr>
        <w:pStyle w:val="Heading1"/>
        <w:pageBreakBefore/>
      </w:pPr>
      <w:r>
        <w:rPr>
          <w:rFonts w:ascii="Calibri" w:hAnsi="Calibri" w:eastAsia="Calibri"/>
          <w:b w:val="0"/>
          <w:color w:val="2E74B5"/>
          <w:sz w:val="32"/>
        </w:rPr>
        <w:t>4. Testes e validação</w:t>
      </w:r>
    </w:p>
    <w:p>
      <w:pPr>
        <w:keepLines/>
      </w:pPr>
      <w:r>
        <w:t>A fase de Testes comprova que as mudanças atendem aos requisitos sem degradar disponibilidade, desempenho ou segurança. Os testes devem cobrir operação nominal, falhas, regressão, coexistência e reversão, com evidências rastreáveis aos requisitos.</w:t>
      </w:r>
    </w:p>
    <w:p>
      <w:pPr>
        <w:pStyle w:val="Estimate"/>
        <w:keepLines/>
        <w:shd w:fill="F4F6F9"/>
        <w:pBdr>
          <w:left w:val="single" w:sz="18" w:space="8" w:color="2E74B5"/>
        </w:pBdr>
      </w:pPr>
      <w:r>
        <w:rPr>
          <w:rFonts w:ascii="Calibri" w:hAnsi="Calibri" w:eastAsia="Calibri"/>
          <w:b/>
          <w:color w:val="0B2545"/>
        </w:rPr>
        <w:t xml:space="preserve">Estimativa: </w:t>
      </w:r>
      <w:r>
        <w:rPr>
          <w:rFonts w:ascii="Calibri" w:hAnsi="Calibri" w:eastAsia="Calibri"/>
          <w:b/>
          <w:color w:val="0B2545"/>
        </w:rPr>
        <w:t>8 a 14 semanas</w:t>
      </w:r>
      <w:r>
        <w:rPr>
          <w:rFonts w:ascii="Calibri" w:hAnsi="Calibri" w:eastAsia="Calibri"/>
          <w:color w:val="5B6573"/>
        </w:rPr>
        <w:t xml:space="preserve"> | duração de calendário, considerando frentes paralelas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Saídas principais. </w:t>
      </w:r>
      <w:r>
        <w:rPr>
          <w:rFonts w:ascii="Calibri" w:hAnsi="Calibri" w:eastAsia="Calibri"/>
          <w:color w:val="1E252D"/>
        </w:rPr>
        <w:t>plano e evidências de teste; relatório de vulnerabilidades; baseline comparativa; resultados QKD; aceite técnico e operacional do piloto.</w:t>
      </w:r>
    </w:p>
    <w:p>
      <w:pPr>
        <w:pStyle w:val="Heading2"/>
        <w:pageBreakBefore w:val="0"/>
      </w:pPr>
      <w:r>
        <w:rPr>
          <w:rFonts w:ascii="Calibri" w:hAnsi="Calibri" w:eastAsia="Calibri"/>
          <w:b w:val="0"/>
          <w:color w:val="2E74B5"/>
          <w:sz w:val="26"/>
        </w:rPr>
        <w:t>4.1 Planejamento, ambientes e rastreabilidade</w:t>
      </w:r>
    </w:p>
    <w:p>
      <w:pPr>
        <w:keepLines/>
      </w:pPr>
      <w:r>
        <w:t>Consolidar cenários, massas, pré-condições, ferramentas, responsáveis e critérios de aprovação, ligando cada teste a requisitos e riscos.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Escopo. </w:t>
      </w:r>
      <w:r>
        <w:rPr>
          <w:rFonts w:ascii="Calibri" w:hAnsi="Calibri" w:eastAsia="Calibri"/>
          <w:color w:val="1E252D"/>
        </w:rPr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Definir cenário nominal, cenários negativos e critérios quantitativos.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Executar, registrar evidências, abrir defeitos e repetir após correções.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Comparar resultados com a linha de base e documentar limitações.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Entregáveis. </w:t>
      </w:r>
      <w:r>
        <w:rPr>
          <w:rFonts w:ascii="Calibri" w:hAnsi="Calibri" w:eastAsia="Calibri"/>
          <w:color w:val="1E252D"/>
        </w:rPr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Casos e scripts de teste.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Evidências e métricas.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Relatório de defeitos/riscos.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Recomendação de aceite ou ajustes.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Critério de conclusão. </w:t>
      </w:r>
      <w:r>
        <w:rPr>
          <w:rFonts w:ascii="Calibri" w:hAnsi="Calibri" w:eastAsia="Calibri"/>
          <w:color w:val="1E252D"/>
        </w:rPr>
        <w:t>todos os casos críticos aprovados; defeitos residuais classificados, aceitos formalmente e com responsável/prazo; rollback comprovado.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Dependências. </w:t>
      </w:r>
      <w:r>
        <w:rPr>
          <w:rFonts w:ascii="Calibri" w:hAnsi="Calibri" w:eastAsia="Calibri"/>
          <w:color w:val="1E252D"/>
        </w:rPr>
        <w:t>componentes integrados, dados de teste e ambientes estáveis.</w:t>
      </w:r>
    </w:p>
    <w:p>
      <w:pPr>
        <w:pStyle w:val="Estimate"/>
        <w:keepLines/>
        <w:shd w:fill="F4F6F9"/>
        <w:pBdr>
          <w:left w:val="single" w:sz="18" w:space="8" w:color="2E74B5"/>
        </w:pBdr>
      </w:pPr>
      <w:r>
        <w:rPr>
          <w:rFonts w:ascii="Calibri" w:hAnsi="Calibri" w:eastAsia="Calibri"/>
          <w:b/>
          <w:color w:val="0B2545"/>
        </w:rPr>
        <w:t xml:space="preserve">Estimativa: </w:t>
      </w:r>
      <w:r>
        <w:rPr>
          <w:rFonts w:ascii="Calibri" w:hAnsi="Calibri" w:eastAsia="Calibri"/>
          <w:b/>
          <w:color w:val="0B2545"/>
        </w:rPr>
        <w:t>2 a 3 semanas</w:t>
      </w:r>
    </w:p>
    <w:p>
      <w:pPr>
        <w:pStyle w:val="Heading2"/>
        <w:pageBreakBefore w:val="0"/>
      </w:pPr>
      <w:r>
        <w:rPr>
          <w:rFonts w:ascii="Calibri" w:hAnsi="Calibri" w:eastAsia="Calibri"/>
          <w:b w:val="0"/>
          <w:color w:val="2E74B5"/>
          <w:sz w:val="26"/>
        </w:rPr>
        <w:t>4.2 Testes funcionais e de integração</w:t>
      </w:r>
    </w:p>
    <w:p>
      <w:pPr>
        <w:keepLines/>
      </w:pPr>
      <w:r>
        <w:t>Validar fluxos ponta a ponta, certificados, chaves, políticas, proxy, abstração criptográfica, inventário, APIs QKD e telemetria.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Escopo. </w:t>
      </w:r>
      <w:r>
        <w:rPr>
          <w:rFonts w:ascii="Calibri" w:hAnsi="Calibri" w:eastAsia="Calibri"/>
          <w:color w:val="1E252D"/>
        </w:rPr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Definir cenário nominal, cenários negativos e critérios quantitativos.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Executar, registrar evidências, abrir defeitos e repetir após correções.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Comparar resultados com a linha de base e documentar limitações.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Entregáveis. </w:t>
      </w:r>
      <w:r>
        <w:rPr>
          <w:rFonts w:ascii="Calibri" w:hAnsi="Calibri" w:eastAsia="Calibri"/>
          <w:color w:val="1E252D"/>
        </w:rPr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Casos e scripts de teste.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Evidências e métricas.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Relatório de defeitos/riscos.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Recomendação de aceite ou ajustes.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Critério de conclusão. </w:t>
      </w:r>
      <w:r>
        <w:rPr>
          <w:rFonts w:ascii="Calibri" w:hAnsi="Calibri" w:eastAsia="Calibri"/>
          <w:color w:val="1E252D"/>
        </w:rPr>
        <w:t>todos os casos críticos aprovados; defeitos residuais classificados, aceitos formalmente e com responsável/prazo; rollback comprovado.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Dependências. </w:t>
      </w:r>
      <w:r>
        <w:rPr>
          <w:rFonts w:ascii="Calibri" w:hAnsi="Calibri" w:eastAsia="Calibri"/>
          <w:color w:val="1E252D"/>
        </w:rPr>
        <w:t>componentes integrados, dados de teste e ambientes estáveis.</w:t>
      </w:r>
    </w:p>
    <w:p>
      <w:pPr>
        <w:pStyle w:val="Estimate"/>
        <w:keepLines/>
        <w:shd w:fill="F4F6F9"/>
        <w:pBdr>
          <w:left w:val="single" w:sz="18" w:space="8" w:color="2E74B5"/>
        </w:pBdr>
      </w:pPr>
      <w:r>
        <w:rPr>
          <w:rFonts w:ascii="Calibri" w:hAnsi="Calibri" w:eastAsia="Calibri"/>
          <w:b/>
          <w:color w:val="0B2545"/>
        </w:rPr>
        <w:t xml:space="preserve">Estimativa: </w:t>
      </w:r>
      <w:r>
        <w:rPr>
          <w:rFonts w:ascii="Calibri" w:hAnsi="Calibri" w:eastAsia="Calibri"/>
          <w:b/>
          <w:color w:val="0B2545"/>
        </w:rPr>
        <w:t>3 a 5 semanas</w:t>
      </w:r>
    </w:p>
    <w:p>
      <w:pPr>
        <w:pStyle w:val="Heading2"/>
        <w:pageBreakBefore w:val="0"/>
      </w:pPr>
      <w:r>
        <w:rPr>
          <w:rFonts w:ascii="Calibri" w:hAnsi="Calibri" w:eastAsia="Calibri"/>
          <w:b w:val="0"/>
          <w:color w:val="2E74B5"/>
          <w:sz w:val="26"/>
        </w:rPr>
        <w:t>4.3 Interoperabilidade e compatibilidade</w:t>
      </w:r>
    </w:p>
    <w:p>
      <w:pPr>
        <w:keepLines/>
      </w:pPr>
      <w:r>
        <w:t>Testar versões, clientes, servidores, bibliotecas, dispositivos e fornecedores, incluindo coexistência com ambientes legados.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Escopo. </w:t>
      </w:r>
      <w:r>
        <w:rPr>
          <w:rFonts w:ascii="Calibri" w:hAnsi="Calibri" w:eastAsia="Calibri"/>
          <w:color w:val="1E252D"/>
        </w:rPr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Definir cenário nominal, cenários negativos e critérios quantitativos.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Executar, registrar evidências, abrir defeitos e repetir após correções.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Comparar resultados com a linha de base e documentar limitações.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Entregáveis. </w:t>
      </w:r>
      <w:r>
        <w:rPr>
          <w:rFonts w:ascii="Calibri" w:hAnsi="Calibri" w:eastAsia="Calibri"/>
          <w:color w:val="1E252D"/>
        </w:rPr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Casos e scripts de teste.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Evidências e métricas.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Relatório de defeitos/riscos.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Recomendação de aceite ou ajustes.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Critério de conclusão. </w:t>
      </w:r>
      <w:r>
        <w:rPr>
          <w:rFonts w:ascii="Calibri" w:hAnsi="Calibri" w:eastAsia="Calibri"/>
          <w:color w:val="1E252D"/>
        </w:rPr>
        <w:t>todos os casos críticos aprovados; defeitos residuais classificados, aceitos formalmente e com responsável/prazo; rollback comprovado.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Dependências. </w:t>
      </w:r>
      <w:r>
        <w:rPr>
          <w:rFonts w:ascii="Calibri" w:hAnsi="Calibri" w:eastAsia="Calibri"/>
          <w:color w:val="1E252D"/>
        </w:rPr>
        <w:t>componentes integrados, dados de teste e ambientes estáveis.</w:t>
      </w:r>
    </w:p>
    <w:p>
      <w:pPr>
        <w:pStyle w:val="Estimate"/>
        <w:keepLines/>
        <w:shd w:fill="F4F6F9"/>
        <w:pBdr>
          <w:left w:val="single" w:sz="18" w:space="8" w:color="2E74B5"/>
        </w:pBdr>
      </w:pPr>
      <w:r>
        <w:rPr>
          <w:rFonts w:ascii="Calibri" w:hAnsi="Calibri" w:eastAsia="Calibri"/>
          <w:b/>
          <w:color w:val="0B2545"/>
        </w:rPr>
        <w:t xml:space="preserve">Estimativa: </w:t>
      </w:r>
      <w:r>
        <w:rPr>
          <w:rFonts w:ascii="Calibri" w:hAnsi="Calibri" w:eastAsia="Calibri"/>
          <w:b/>
          <w:color w:val="0B2545"/>
        </w:rPr>
        <w:t>3 a 5 semanas</w:t>
      </w:r>
    </w:p>
    <w:p>
      <w:pPr>
        <w:pStyle w:val="Heading2"/>
        <w:pageBreakBefore w:val="0"/>
      </w:pPr>
      <w:r>
        <w:rPr>
          <w:rFonts w:ascii="Calibri" w:hAnsi="Calibri" w:eastAsia="Calibri"/>
          <w:b w:val="0"/>
          <w:color w:val="2E74B5"/>
          <w:sz w:val="26"/>
        </w:rPr>
        <w:t>4.4 Desempenho e capacidade</w:t>
      </w:r>
    </w:p>
    <w:p>
      <w:pPr>
        <w:keepLines/>
      </w:pPr>
      <w:r>
        <w:t>Comparar handshake, latência, vazão, uso de CPU/memória, tamanhos, filas, taxa de chaves QKD e comportamento sob carga.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Escopo. </w:t>
      </w:r>
      <w:r>
        <w:rPr>
          <w:rFonts w:ascii="Calibri" w:hAnsi="Calibri" w:eastAsia="Calibri"/>
          <w:color w:val="1E252D"/>
        </w:rPr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Definir cenário nominal, cenários negativos e critérios quantitativos.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Executar, registrar evidências, abrir defeitos e repetir após correções.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Comparar resultados com a linha de base e documentar limitações.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Entregáveis. </w:t>
      </w:r>
      <w:r>
        <w:rPr>
          <w:rFonts w:ascii="Calibri" w:hAnsi="Calibri" w:eastAsia="Calibri"/>
          <w:color w:val="1E252D"/>
        </w:rPr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Casos e scripts de teste.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Evidências e métricas.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Relatório de defeitos/riscos.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Recomendação de aceite ou ajustes.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Critério de conclusão. </w:t>
      </w:r>
      <w:r>
        <w:rPr>
          <w:rFonts w:ascii="Calibri" w:hAnsi="Calibri" w:eastAsia="Calibri"/>
          <w:color w:val="1E252D"/>
        </w:rPr>
        <w:t>todos os casos críticos aprovados; defeitos residuais classificados, aceitos formalmente e com responsável/prazo; rollback comprovado.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Dependências. </w:t>
      </w:r>
      <w:r>
        <w:rPr>
          <w:rFonts w:ascii="Calibri" w:hAnsi="Calibri" w:eastAsia="Calibri"/>
          <w:color w:val="1E252D"/>
        </w:rPr>
        <w:t>componentes integrados, dados de teste e ambientes estáveis.</w:t>
      </w:r>
    </w:p>
    <w:p>
      <w:pPr>
        <w:pStyle w:val="Estimate"/>
        <w:keepLines/>
        <w:shd w:fill="F4F6F9"/>
        <w:pBdr>
          <w:left w:val="single" w:sz="18" w:space="8" w:color="2E74B5"/>
        </w:pBdr>
      </w:pPr>
      <w:r>
        <w:rPr>
          <w:rFonts w:ascii="Calibri" w:hAnsi="Calibri" w:eastAsia="Calibri"/>
          <w:b/>
          <w:color w:val="0B2545"/>
        </w:rPr>
        <w:t xml:space="preserve">Estimativa: </w:t>
      </w:r>
      <w:r>
        <w:rPr>
          <w:rFonts w:ascii="Calibri" w:hAnsi="Calibri" w:eastAsia="Calibri"/>
          <w:b/>
          <w:color w:val="0B2545"/>
        </w:rPr>
        <w:t>3 a 6 semanas</w:t>
      </w:r>
    </w:p>
    <w:p>
      <w:pPr>
        <w:pStyle w:val="Heading2"/>
        <w:pageBreakBefore w:val="0"/>
      </w:pPr>
      <w:r>
        <w:rPr>
          <w:rFonts w:ascii="Calibri" w:hAnsi="Calibri" w:eastAsia="Calibri"/>
          <w:b w:val="0"/>
          <w:color w:val="2E74B5"/>
          <w:sz w:val="26"/>
        </w:rPr>
        <w:t>4.5 Resiliência, continuidade e reversão</w:t>
      </w:r>
    </w:p>
    <w:p>
      <w:pPr>
        <w:keepLines/>
      </w:pPr>
      <w:r>
        <w:t>Simular indisponibilidade de proxy, PKI, KMS/HSM, nó QKD, canal clássico, perda de enlace, esgotamento de chaves e recuperação.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Escopo. </w:t>
      </w:r>
      <w:r>
        <w:rPr>
          <w:rFonts w:ascii="Calibri" w:hAnsi="Calibri" w:eastAsia="Calibri"/>
          <w:color w:val="1E252D"/>
        </w:rPr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Definir cenário nominal, cenários negativos e critérios quantitativos.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Executar, registrar evidências, abrir defeitos e repetir após correções.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Comparar resultados com a linha de base e documentar limitações.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Entregáveis. </w:t>
      </w:r>
      <w:r>
        <w:rPr>
          <w:rFonts w:ascii="Calibri" w:hAnsi="Calibri" w:eastAsia="Calibri"/>
          <w:color w:val="1E252D"/>
        </w:rPr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Casos e scripts de teste.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Evidências e métricas.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Relatório de defeitos/riscos.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Recomendação de aceite ou ajustes.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Critério de conclusão. </w:t>
      </w:r>
      <w:r>
        <w:rPr>
          <w:rFonts w:ascii="Calibri" w:hAnsi="Calibri" w:eastAsia="Calibri"/>
          <w:color w:val="1E252D"/>
        </w:rPr>
        <w:t>todos os casos críticos aprovados; defeitos residuais classificados, aceitos formalmente e com responsável/prazo; rollback comprovado.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Dependências. </w:t>
      </w:r>
      <w:r>
        <w:rPr>
          <w:rFonts w:ascii="Calibri" w:hAnsi="Calibri" w:eastAsia="Calibri"/>
          <w:color w:val="1E252D"/>
        </w:rPr>
        <w:t>componentes integrados, dados de teste e ambientes estáveis.</w:t>
      </w:r>
    </w:p>
    <w:p>
      <w:pPr>
        <w:pStyle w:val="Estimate"/>
        <w:keepLines/>
        <w:shd w:fill="F4F6F9"/>
        <w:pBdr>
          <w:left w:val="single" w:sz="18" w:space="8" w:color="2E74B5"/>
        </w:pBdr>
      </w:pPr>
      <w:r>
        <w:rPr>
          <w:rFonts w:ascii="Calibri" w:hAnsi="Calibri" w:eastAsia="Calibri"/>
          <w:b/>
          <w:color w:val="0B2545"/>
        </w:rPr>
        <w:t xml:space="preserve">Estimativa: </w:t>
      </w:r>
      <w:r>
        <w:rPr>
          <w:rFonts w:ascii="Calibri" w:hAnsi="Calibri" w:eastAsia="Calibri"/>
          <w:b/>
          <w:color w:val="0B2545"/>
        </w:rPr>
        <w:t>3 a 5 semanas</w:t>
      </w:r>
    </w:p>
    <w:p>
      <w:pPr>
        <w:pStyle w:val="Heading2"/>
        <w:pageBreakBefore w:val="0"/>
      </w:pPr>
      <w:r>
        <w:rPr>
          <w:rFonts w:ascii="Calibri" w:hAnsi="Calibri" w:eastAsia="Calibri"/>
          <w:b w:val="0"/>
          <w:color w:val="2E74B5"/>
          <w:sz w:val="26"/>
        </w:rPr>
        <w:t>4.6 Segurança e hardening</w:t>
      </w:r>
    </w:p>
    <w:p>
      <w:pPr>
        <w:keepLines/>
      </w:pPr>
      <w:r>
        <w:t>Executar revisão de configuração e código, análise de vulnerabilidades, testes de acesso, proteção de segredos, logs e superfícies expostas.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Escopo. </w:t>
      </w:r>
      <w:r>
        <w:rPr>
          <w:rFonts w:ascii="Calibri" w:hAnsi="Calibri" w:eastAsia="Calibri"/>
          <w:color w:val="1E252D"/>
        </w:rPr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Definir cenário nominal, cenários negativos e critérios quantitativos.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Executar, registrar evidências, abrir defeitos e repetir após correções.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Comparar resultados com a linha de base e documentar limitações.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Entregáveis. </w:t>
      </w:r>
      <w:r>
        <w:rPr>
          <w:rFonts w:ascii="Calibri" w:hAnsi="Calibri" w:eastAsia="Calibri"/>
          <w:color w:val="1E252D"/>
        </w:rPr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Casos e scripts de teste.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Evidências e métricas.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Relatório de defeitos/riscos.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Recomendação de aceite ou ajustes.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Critério de conclusão. </w:t>
      </w:r>
      <w:r>
        <w:rPr>
          <w:rFonts w:ascii="Calibri" w:hAnsi="Calibri" w:eastAsia="Calibri"/>
          <w:color w:val="1E252D"/>
        </w:rPr>
        <w:t>todos os casos críticos aprovados; defeitos residuais classificados, aceitos formalmente e com responsável/prazo; rollback comprovado.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Dependências. </w:t>
      </w:r>
      <w:r>
        <w:rPr>
          <w:rFonts w:ascii="Calibri" w:hAnsi="Calibri" w:eastAsia="Calibri"/>
          <w:color w:val="1E252D"/>
        </w:rPr>
        <w:t>componentes integrados, dados de teste e ambientes estáveis.</w:t>
      </w:r>
    </w:p>
    <w:p>
      <w:pPr>
        <w:pStyle w:val="Estimate"/>
        <w:keepLines/>
        <w:shd w:fill="F4F6F9"/>
        <w:pBdr>
          <w:left w:val="single" w:sz="18" w:space="8" w:color="2E74B5"/>
        </w:pBdr>
      </w:pPr>
      <w:r>
        <w:rPr>
          <w:rFonts w:ascii="Calibri" w:hAnsi="Calibri" w:eastAsia="Calibri"/>
          <w:b/>
          <w:color w:val="0B2545"/>
        </w:rPr>
        <w:t xml:space="preserve">Estimativa: </w:t>
      </w:r>
      <w:r>
        <w:rPr>
          <w:rFonts w:ascii="Calibri" w:hAnsi="Calibri" w:eastAsia="Calibri"/>
          <w:b/>
          <w:color w:val="0B2545"/>
        </w:rPr>
        <w:t>4 a 6 semanas</w:t>
      </w:r>
    </w:p>
    <w:p>
      <w:pPr>
        <w:pStyle w:val="Heading2"/>
        <w:pageBreakBefore w:val="0"/>
      </w:pPr>
      <w:r>
        <w:rPr>
          <w:rFonts w:ascii="Calibri" w:hAnsi="Calibri" w:eastAsia="Calibri"/>
          <w:b w:val="0"/>
          <w:color w:val="2E74B5"/>
          <w:sz w:val="26"/>
        </w:rPr>
        <w:t>4.7 Validação específica de QKD</w:t>
      </w:r>
    </w:p>
    <w:p>
      <w:pPr>
        <w:keepLines/>
      </w:pPr>
      <w:r>
        <w:t>Medir disponibilidade do enlace, taxa/estoque de chaves, sincronização, consumo, descarte, alarmes, failover/failback e integração com o mecanismo de cifragem.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Escopo. </w:t>
      </w:r>
      <w:r>
        <w:rPr>
          <w:rFonts w:ascii="Calibri" w:hAnsi="Calibri" w:eastAsia="Calibri"/>
          <w:color w:val="1E252D"/>
        </w:rPr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Definir cenário nominal, cenários negativos e critérios quantitativos.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Executar, registrar evidências, abrir defeitos e repetir após correções.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Comparar resultados com a linha de base e documentar limitações.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Entregáveis. </w:t>
      </w:r>
      <w:r>
        <w:rPr>
          <w:rFonts w:ascii="Calibri" w:hAnsi="Calibri" w:eastAsia="Calibri"/>
          <w:color w:val="1E252D"/>
        </w:rPr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Casos e scripts de teste.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Evidências e métricas.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Relatório de defeitos/riscos.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Recomendação de aceite ou ajustes.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Critério de conclusão. </w:t>
      </w:r>
      <w:r>
        <w:rPr>
          <w:rFonts w:ascii="Calibri" w:hAnsi="Calibri" w:eastAsia="Calibri"/>
          <w:color w:val="1E252D"/>
        </w:rPr>
        <w:t>todos os casos críticos aprovados; defeitos residuais classificados, aceitos formalmente e com responsável/prazo; rollback comprovado.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Dependências. </w:t>
      </w:r>
      <w:r>
        <w:rPr>
          <w:rFonts w:ascii="Calibri" w:hAnsi="Calibri" w:eastAsia="Calibri"/>
          <w:color w:val="1E252D"/>
        </w:rPr>
        <w:t>componentes integrados, dados de teste e ambientes estáveis.</w:t>
      </w:r>
    </w:p>
    <w:p>
      <w:pPr>
        <w:pStyle w:val="Estimate"/>
        <w:keepLines/>
        <w:shd w:fill="F4F6F9"/>
        <w:pBdr>
          <w:left w:val="single" w:sz="18" w:space="8" w:color="2E74B5"/>
        </w:pBdr>
      </w:pPr>
      <w:r>
        <w:rPr>
          <w:rFonts w:ascii="Calibri" w:hAnsi="Calibri" w:eastAsia="Calibri"/>
          <w:b/>
          <w:color w:val="0B2545"/>
        </w:rPr>
        <w:t xml:space="preserve">Estimativa: </w:t>
      </w:r>
      <w:r>
        <w:rPr>
          <w:rFonts w:ascii="Calibri" w:hAnsi="Calibri" w:eastAsia="Calibri"/>
          <w:b/>
          <w:color w:val="0B2545"/>
        </w:rPr>
        <w:t>3 a 6 semanas</w:t>
      </w:r>
    </w:p>
    <w:p>
      <w:pPr>
        <w:pStyle w:val="Heading2"/>
        <w:pageBreakBefore w:val="0"/>
      </w:pPr>
      <w:r>
        <w:rPr>
          <w:rFonts w:ascii="Calibri" w:hAnsi="Calibri" w:eastAsia="Calibri"/>
          <w:b w:val="0"/>
          <w:color w:val="2E74B5"/>
          <w:sz w:val="26"/>
        </w:rPr>
        <w:t>4.8 Piloto e aceite em ambiente representativo</w:t>
      </w:r>
    </w:p>
    <w:p>
      <w:pPr>
        <w:keepLines/>
      </w:pPr>
      <w:r>
        <w:t>Executar operação controlada com usuários técnicos e operação, acompanhar indicadores, corrigir defeitos e formalizar aceite ou pendências.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Escopo. </w:t>
      </w:r>
      <w:r>
        <w:rPr>
          <w:rFonts w:ascii="Calibri" w:hAnsi="Calibri" w:eastAsia="Calibri"/>
          <w:color w:val="1E252D"/>
        </w:rPr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Definir cenário nominal, cenários negativos e critérios quantitativos.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Executar, registrar evidências, abrir defeitos e repetir após correções.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Comparar resultados com a linha de base e documentar limitações.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Entregáveis. </w:t>
      </w:r>
      <w:r>
        <w:rPr>
          <w:rFonts w:ascii="Calibri" w:hAnsi="Calibri" w:eastAsia="Calibri"/>
          <w:color w:val="1E252D"/>
        </w:rPr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Casos e scripts de teste.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Evidências e métricas.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Relatório de defeitos/riscos.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Recomendação de aceite ou ajustes.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Critério de conclusão. </w:t>
      </w:r>
      <w:r>
        <w:rPr>
          <w:rFonts w:ascii="Calibri" w:hAnsi="Calibri" w:eastAsia="Calibri"/>
          <w:color w:val="1E252D"/>
        </w:rPr>
        <w:t>todos os casos críticos aprovados; defeitos residuais classificados, aceitos formalmente e com responsável/prazo; rollback comprovado.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Dependências. </w:t>
      </w:r>
      <w:r>
        <w:rPr>
          <w:rFonts w:ascii="Calibri" w:hAnsi="Calibri" w:eastAsia="Calibri"/>
          <w:color w:val="1E252D"/>
        </w:rPr>
        <w:t>componentes integrados, dados de teste e ambientes estáveis.</w:t>
      </w:r>
    </w:p>
    <w:p>
      <w:pPr>
        <w:pStyle w:val="Estimate"/>
        <w:keepLines/>
        <w:shd w:fill="F4F6F9"/>
        <w:pBdr>
          <w:left w:val="single" w:sz="18" w:space="8" w:color="2E74B5"/>
        </w:pBdr>
      </w:pPr>
      <w:r>
        <w:rPr>
          <w:rFonts w:ascii="Calibri" w:hAnsi="Calibri" w:eastAsia="Calibri"/>
          <w:b/>
          <w:color w:val="0B2545"/>
        </w:rPr>
        <w:t xml:space="preserve">Estimativa: </w:t>
      </w:r>
      <w:r>
        <w:rPr>
          <w:rFonts w:ascii="Calibri" w:hAnsi="Calibri" w:eastAsia="Calibri"/>
          <w:b/>
          <w:color w:val="0B2545"/>
        </w:rPr>
        <w:t>3 a 6 semanas</w:t>
      </w:r>
    </w:p>
    <w:p>
      <w:pPr>
        <w:pStyle w:val="Heading2"/>
      </w:pPr>
      <w:r>
        <w:rPr>
          <w:rFonts w:ascii="Calibri" w:hAnsi="Calibri" w:eastAsia="Calibri"/>
          <w:color w:val="2E74B5"/>
          <w:sz w:val="26"/>
        </w:rPr>
        <w:t>4.9 Critérios mínimos de aceite do piloto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Nenhum impacto não autorizado em funções de proteção, controle ou disponibilidade da planta.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Fluxos prioritários operam com autenticação, confidencialidade e integridade conforme a política aprovada.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Troca de perfil/provedor e retorno ao estado anterior são reproduzíveis e auditáveis.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Negociação de protocolos resiste a downgrade, não seleciona opções proibidas e mantém o conjunto mínimo de interoperabilidade aprovado.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Proxy/gateway atende metas de capacidade e não representa ponto único de falha.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Eventos, falhas e expirações geram telemetria acionável sem exposição de chaves ou segredos.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No QKD, indisponibilidade ou estoque insuficiente aciona o comportamento híbrido definido, sem interrupção inesperada.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Documentação, evidências, riscos residuais e pendências foram aceitos pelos responsáveis técnicos e operacionais.</w:t>
      </w:r>
    </w:p>
    <w:p>
      <w:pPr>
        <w:pStyle w:val="Heading1"/>
        <w:pageBreakBefore/>
      </w:pPr>
      <w:r>
        <w:rPr>
          <w:rFonts w:ascii="Calibri" w:hAnsi="Calibri" w:eastAsia="Calibri"/>
          <w:b w:val="0"/>
          <w:color w:val="2E74B5"/>
          <w:sz w:val="32"/>
        </w:rPr>
        <w:t>5. Transferência de tecnologia</w:t>
      </w:r>
    </w:p>
    <w:p>
      <w:pPr>
        <w:keepLines/>
      </w:pPr>
      <w:r>
        <w:t>A transferência de tecnologia prepara as equipes para instalar, operar, monitorar, manter e evoluir a solução sem dependência excessiva da equipe de desenvolvimento ou de fornecedores.</w:t>
      </w:r>
    </w:p>
    <w:p>
      <w:pPr>
        <w:pStyle w:val="Estimate"/>
        <w:keepLines/>
        <w:shd w:fill="F4F6F9"/>
        <w:pBdr>
          <w:left w:val="single" w:sz="18" w:space="8" w:color="2E74B5"/>
        </w:pBdr>
      </w:pPr>
      <w:r>
        <w:rPr>
          <w:rFonts w:ascii="Calibri" w:hAnsi="Calibri" w:eastAsia="Calibri"/>
          <w:b/>
          <w:color w:val="0B2545"/>
        </w:rPr>
        <w:t xml:space="preserve">Estimativa: </w:t>
      </w:r>
      <w:r>
        <w:rPr>
          <w:rFonts w:ascii="Calibri" w:hAnsi="Calibri" w:eastAsia="Calibri"/>
          <w:b/>
          <w:color w:val="0B2545"/>
        </w:rPr>
        <w:t>6 a 10 semanas</w:t>
      </w:r>
      <w:r>
        <w:rPr>
          <w:rFonts w:ascii="Calibri" w:hAnsi="Calibri" w:eastAsia="Calibri"/>
          <w:color w:val="5B6573"/>
        </w:rPr>
        <w:t xml:space="preserve"> | duração de calendário, considerando frentes paralelas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Saídas principais. </w:t>
      </w:r>
      <w:r>
        <w:rPr>
          <w:rFonts w:ascii="Calibri" w:hAnsi="Calibri" w:eastAsia="Calibri"/>
          <w:color w:val="1E252D"/>
        </w:rPr>
        <w:t>documentação final; trilhas de capacitação; laboratórios guiados; runbooks; operação assistida; aceite de conhecimento e plano de evolução.</w:t>
      </w:r>
    </w:p>
    <w:p>
      <w:pPr>
        <w:pStyle w:val="Heading2"/>
        <w:pageBreakBefore w:val="0"/>
      </w:pPr>
      <w:r>
        <w:rPr>
          <w:rFonts w:ascii="Calibri" w:hAnsi="Calibri" w:eastAsia="Calibri"/>
          <w:b w:val="0"/>
          <w:color w:val="2E74B5"/>
          <w:sz w:val="26"/>
        </w:rPr>
        <w:t>5.1 Documentação de arquitetura, engenharia e operação</w:t>
      </w:r>
    </w:p>
    <w:p>
      <w:pPr>
        <w:keepLines/>
      </w:pPr>
      <w:r>
        <w:t>Consolidar diagramas, decisões, interfaces, configurações, segurança, procedimentos de instalação, manutenção, troubleshooting e recuperação.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Escopo. </w:t>
      </w:r>
      <w:r>
        <w:rPr>
          <w:rFonts w:ascii="Calibri" w:hAnsi="Calibri" w:eastAsia="Calibri"/>
          <w:color w:val="1E252D"/>
        </w:rPr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Definir público, pré-requisitos, objetivos e critérios de aprendizagem.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Produzir material versionado e reutilizável.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Executar atividades práticas e coletar evidências de autonomia.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Entregáveis. </w:t>
      </w:r>
      <w:r>
        <w:rPr>
          <w:rFonts w:ascii="Calibri" w:hAnsi="Calibri" w:eastAsia="Calibri"/>
          <w:color w:val="1E252D"/>
        </w:rPr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Documentos e runbooks aprovados.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Material de treinamento.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Gravações ou roteiros de laboratório.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Lista de presença, avaliação e plano de lacunas.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Critério de conclusão. </w:t>
      </w:r>
      <w:r>
        <w:rPr>
          <w:rFonts w:ascii="Calibri" w:hAnsi="Calibri" w:eastAsia="Calibri"/>
          <w:color w:val="1E252D"/>
        </w:rPr>
        <w:t>equipes designadas executam os procedimentos críticos com sucesso, conhecem os limites da solução e sabem acionar suporte/escalonamento.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Dependências. </w:t>
      </w:r>
      <w:r>
        <w:rPr>
          <w:rFonts w:ascii="Calibri" w:hAnsi="Calibri" w:eastAsia="Calibri"/>
          <w:color w:val="1E252D"/>
        </w:rPr>
        <w:t>solução estável, documentação preliminar e disponibilidade das equipes de destino.</w:t>
      </w:r>
    </w:p>
    <w:p>
      <w:pPr>
        <w:pStyle w:val="Estimate"/>
        <w:keepLines/>
        <w:shd w:fill="F4F6F9"/>
        <w:pBdr>
          <w:left w:val="single" w:sz="18" w:space="8" w:color="2E74B5"/>
        </w:pBdr>
      </w:pPr>
      <w:r>
        <w:rPr>
          <w:rFonts w:ascii="Calibri" w:hAnsi="Calibri" w:eastAsia="Calibri"/>
          <w:b/>
          <w:color w:val="0B2545"/>
        </w:rPr>
        <w:t xml:space="preserve">Estimativa: </w:t>
      </w:r>
      <w:r>
        <w:rPr>
          <w:rFonts w:ascii="Calibri" w:hAnsi="Calibri" w:eastAsia="Calibri"/>
          <w:b/>
          <w:color w:val="0B2545"/>
        </w:rPr>
        <w:t>3 a 5 semanas</w:t>
      </w:r>
    </w:p>
    <w:p>
      <w:pPr>
        <w:pStyle w:val="Heading2"/>
        <w:pageBreakBefore w:val="0"/>
      </w:pPr>
      <w:r>
        <w:rPr>
          <w:rFonts w:ascii="Calibri" w:hAnsi="Calibri" w:eastAsia="Calibri"/>
          <w:b w:val="0"/>
          <w:color w:val="2E74B5"/>
          <w:sz w:val="26"/>
        </w:rPr>
        <w:t>5.2 Capacitação por perfil</w:t>
      </w:r>
    </w:p>
    <w:p>
      <w:pPr>
        <w:keepLines/>
      </w:pPr>
      <w:r>
        <w:t>Preparar módulos específicos para arquitetura, desenvolvimento, redes/infraestrutura, segurança/SOC, operação TO, suporte e gestão.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Escopo. </w:t>
      </w:r>
      <w:r>
        <w:rPr>
          <w:rFonts w:ascii="Calibri" w:hAnsi="Calibri" w:eastAsia="Calibri"/>
          <w:color w:val="1E252D"/>
        </w:rPr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Definir público, pré-requisitos, objetivos e critérios de aprendizagem.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Produzir material versionado e reutilizável.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Executar atividades práticas e coletar evidências de autonomia.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Entregáveis. </w:t>
      </w:r>
      <w:r>
        <w:rPr>
          <w:rFonts w:ascii="Calibri" w:hAnsi="Calibri" w:eastAsia="Calibri"/>
          <w:color w:val="1E252D"/>
        </w:rPr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Documentos e runbooks aprovados.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Material de treinamento.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Gravações ou roteiros de laboratório.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Lista de presença, avaliação e plano de lacunas.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Critério de conclusão. </w:t>
      </w:r>
      <w:r>
        <w:rPr>
          <w:rFonts w:ascii="Calibri" w:hAnsi="Calibri" w:eastAsia="Calibri"/>
          <w:color w:val="1E252D"/>
        </w:rPr>
        <w:t>equipes designadas executam os procedimentos críticos com sucesso, conhecem os limites da solução e sabem acionar suporte/escalonamento.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Dependências. </w:t>
      </w:r>
      <w:r>
        <w:rPr>
          <w:rFonts w:ascii="Calibri" w:hAnsi="Calibri" w:eastAsia="Calibri"/>
          <w:color w:val="1E252D"/>
        </w:rPr>
        <w:t>solução estável, documentação preliminar e disponibilidade das equipes de destino.</w:t>
      </w:r>
    </w:p>
    <w:p>
      <w:pPr>
        <w:pStyle w:val="Estimate"/>
        <w:keepLines/>
        <w:shd w:fill="F4F6F9"/>
        <w:pBdr>
          <w:left w:val="single" w:sz="18" w:space="8" w:color="2E74B5"/>
        </w:pBdr>
      </w:pPr>
      <w:r>
        <w:rPr>
          <w:rFonts w:ascii="Calibri" w:hAnsi="Calibri" w:eastAsia="Calibri"/>
          <w:b/>
          <w:color w:val="0B2545"/>
        </w:rPr>
        <w:t xml:space="preserve">Estimativa: </w:t>
      </w:r>
      <w:r>
        <w:rPr>
          <w:rFonts w:ascii="Calibri" w:hAnsi="Calibri" w:eastAsia="Calibri"/>
          <w:b/>
          <w:color w:val="0B2545"/>
        </w:rPr>
        <w:t>2 a 4 semanas</w:t>
      </w:r>
    </w:p>
    <w:p>
      <w:pPr>
        <w:pStyle w:val="Heading2"/>
        <w:pageBreakBefore w:val="0"/>
      </w:pPr>
      <w:r>
        <w:rPr>
          <w:rFonts w:ascii="Calibri" w:hAnsi="Calibri" w:eastAsia="Calibri"/>
          <w:b w:val="0"/>
          <w:color w:val="2E74B5"/>
          <w:sz w:val="26"/>
        </w:rPr>
        <w:t>5.3 Laboratórios e exercícios práticos</w:t>
      </w:r>
    </w:p>
    <w:p>
      <w:pPr>
        <w:keepLines/>
      </w:pPr>
      <w:r>
        <w:t>Executar instalação, rotação de certificados, mudança de perfil, falha de proxy/KMS/QKD, fallback, recuperação e análise de logs em ambiente seguro.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Escopo. </w:t>
      </w:r>
      <w:r>
        <w:rPr>
          <w:rFonts w:ascii="Calibri" w:hAnsi="Calibri" w:eastAsia="Calibri"/>
          <w:color w:val="1E252D"/>
        </w:rPr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Definir público, pré-requisitos, objetivos e critérios de aprendizagem.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Produzir material versionado e reutilizável.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Executar atividades práticas e coletar evidências de autonomia.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Entregáveis. </w:t>
      </w:r>
      <w:r>
        <w:rPr>
          <w:rFonts w:ascii="Calibri" w:hAnsi="Calibri" w:eastAsia="Calibri"/>
          <w:color w:val="1E252D"/>
        </w:rPr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Documentos e runbooks aprovados.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Material de treinamento.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Gravações ou roteiros de laboratório.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Lista de presença, avaliação e plano de lacunas.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Critério de conclusão. </w:t>
      </w:r>
      <w:r>
        <w:rPr>
          <w:rFonts w:ascii="Calibri" w:hAnsi="Calibri" w:eastAsia="Calibri"/>
          <w:color w:val="1E252D"/>
        </w:rPr>
        <w:t>equipes designadas executam os procedimentos críticos com sucesso, conhecem os limites da solução e sabem acionar suporte/escalonamento.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Dependências. </w:t>
      </w:r>
      <w:r>
        <w:rPr>
          <w:rFonts w:ascii="Calibri" w:hAnsi="Calibri" w:eastAsia="Calibri"/>
          <w:color w:val="1E252D"/>
        </w:rPr>
        <w:t>solução estável, documentação preliminar e disponibilidade das equipes de destino.</w:t>
      </w:r>
    </w:p>
    <w:p>
      <w:pPr>
        <w:pStyle w:val="Estimate"/>
        <w:keepLines/>
        <w:shd w:fill="F4F6F9"/>
        <w:pBdr>
          <w:left w:val="single" w:sz="18" w:space="8" w:color="2E74B5"/>
        </w:pBdr>
      </w:pPr>
      <w:r>
        <w:rPr>
          <w:rFonts w:ascii="Calibri" w:hAnsi="Calibri" w:eastAsia="Calibri"/>
          <w:b/>
          <w:color w:val="0B2545"/>
        </w:rPr>
        <w:t xml:space="preserve">Estimativa: </w:t>
      </w:r>
      <w:r>
        <w:rPr>
          <w:rFonts w:ascii="Calibri" w:hAnsi="Calibri" w:eastAsia="Calibri"/>
          <w:b/>
          <w:color w:val="0B2545"/>
        </w:rPr>
        <w:t>2 a 4 semanas</w:t>
      </w:r>
    </w:p>
    <w:p>
      <w:pPr>
        <w:pStyle w:val="Heading2"/>
        <w:pageBreakBefore w:val="0"/>
      </w:pPr>
      <w:r>
        <w:rPr>
          <w:rFonts w:ascii="Calibri" w:hAnsi="Calibri" w:eastAsia="Calibri"/>
          <w:b w:val="0"/>
          <w:color w:val="2E74B5"/>
          <w:sz w:val="26"/>
        </w:rPr>
        <w:t>5.4 Handover operacional e governança</w:t>
      </w:r>
    </w:p>
    <w:p>
      <w:pPr>
        <w:keepLines/>
      </w:pPr>
      <w:r>
        <w:t>Transferir rotinas, acessos, dashboards, SLAs, escalonamento, gestão de mudanças, exceções e relacionamento com fornecedores.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Escopo. </w:t>
      </w:r>
      <w:r>
        <w:rPr>
          <w:rFonts w:ascii="Calibri" w:hAnsi="Calibri" w:eastAsia="Calibri"/>
          <w:color w:val="1E252D"/>
        </w:rPr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Definir público, pré-requisitos, objetivos e critérios de aprendizagem.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Produzir material versionado e reutilizável.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Executar atividades práticas e coletar evidências de autonomia.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Entregáveis. </w:t>
      </w:r>
      <w:r>
        <w:rPr>
          <w:rFonts w:ascii="Calibri" w:hAnsi="Calibri" w:eastAsia="Calibri"/>
          <w:color w:val="1E252D"/>
        </w:rPr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Documentos e runbooks aprovados.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Material de treinamento.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Gravações ou roteiros de laboratório.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Lista de presença, avaliação e plano de lacunas.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Critério de conclusão. </w:t>
      </w:r>
      <w:r>
        <w:rPr>
          <w:rFonts w:ascii="Calibri" w:hAnsi="Calibri" w:eastAsia="Calibri"/>
          <w:color w:val="1E252D"/>
        </w:rPr>
        <w:t>equipes designadas executam os procedimentos críticos com sucesso, conhecem os limites da solução e sabem acionar suporte/escalonamento.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Dependências. </w:t>
      </w:r>
      <w:r>
        <w:rPr>
          <w:rFonts w:ascii="Calibri" w:hAnsi="Calibri" w:eastAsia="Calibri"/>
          <w:color w:val="1E252D"/>
        </w:rPr>
        <w:t>solução estável, documentação preliminar e disponibilidade das equipes de destino.</w:t>
      </w:r>
    </w:p>
    <w:p>
      <w:pPr>
        <w:pStyle w:val="Estimate"/>
        <w:keepLines/>
        <w:shd w:fill="F4F6F9"/>
        <w:pBdr>
          <w:left w:val="single" w:sz="18" w:space="8" w:color="2E74B5"/>
        </w:pBdr>
      </w:pPr>
      <w:r>
        <w:rPr>
          <w:rFonts w:ascii="Calibri" w:hAnsi="Calibri" w:eastAsia="Calibri"/>
          <w:b/>
          <w:color w:val="0B2545"/>
        </w:rPr>
        <w:t xml:space="preserve">Estimativa: </w:t>
      </w:r>
      <w:r>
        <w:rPr>
          <w:rFonts w:ascii="Calibri" w:hAnsi="Calibri" w:eastAsia="Calibri"/>
          <w:b/>
          <w:color w:val="0B2545"/>
        </w:rPr>
        <w:t>3 a 6 semanas</w:t>
      </w:r>
    </w:p>
    <w:p>
      <w:pPr>
        <w:pStyle w:val="Heading2"/>
        <w:pageBreakBefore w:val="0"/>
      </w:pPr>
      <w:r>
        <w:rPr>
          <w:rFonts w:ascii="Calibri" w:hAnsi="Calibri" w:eastAsia="Calibri"/>
          <w:b w:val="0"/>
          <w:color w:val="2E74B5"/>
          <w:sz w:val="26"/>
        </w:rPr>
        <w:t>5.5 Operação assistida e encerramento</w:t>
      </w:r>
    </w:p>
    <w:p>
      <w:pPr>
        <w:keepLines/>
      </w:pPr>
      <w:r>
        <w:t>Acompanhar ciclos reais controlados, resolver dúvidas, medir autonomia, tratar pendências e formalizar aceite final.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Escopo. </w:t>
      </w:r>
      <w:r>
        <w:rPr>
          <w:rFonts w:ascii="Calibri" w:hAnsi="Calibri" w:eastAsia="Calibri"/>
          <w:color w:val="1E252D"/>
        </w:rPr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Definir público, pré-requisitos, objetivos e critérios de aprendizagem.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Produzir material versionado e reutilizável.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Executar atividades práticas e coletar evidências de autonomia.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Entregáveis. </w:t>
      </w:r>
      <w:r>
        <w:rPr>
          <w:rFonts w:ascii="Calibri" w:hAnsi="Calibri" w:eastAsia="Calibri"/>
          <w:color w:val="1E252D"/>
        </w:rPr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Documentos e runbooks aprovados.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Material de treinamento.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Gravações ou roteiros de laboratório.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Lista de presença, avaliação e plano de lacunas.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Critério de conclusão. </w:t>
      </w:r>
      <w:r>
        <w:rPr>
          <w:rFonts w:ascii="Calibri" w:hAnsi="Calibri" w:eastAsia="Calibri"/>
          <w:color w:val="1E252D"/>
        </w:rPr>
        <w:t>equipes designadas executam os procedimentos críticos com sucesso, conhecem os limites da solução e sabem acionar suporte/escalonamento.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Dependências. </w:t>
      </w:r>
      <w:r>
        <w:rPr>
          <w:rFonts w:ascii="Calibri" w:hAnsi="Calibri" w:eastAsia="Calibri"/>
          <w:color w:val="1E252D"/>
        </w:rPr>
        <w:t>solução estável, documentação preliminar e disponibilidade das equipes de destino.</w:t>
      </w:r>
    </w:p>
    <w:p>
      <w:pPr>
        <w:pStyle w:val="Estimate"/>
        <w:keepLines/>
        <w:shd w:fill="F4F6F9"/>
        <w:pBdr>
          <w:left w:val="single" w:sz="18" w:space="8" w:color="2E74B5"/>
        </w:pBdr>
      </w:pPr>
      <w:r>
        <w:rPr>
          <w:rFonts w:ascii="Calibri" w:hAnsi="Calibri" w:eastAsia="Calibri"/>
          <w:b/>
          <w:color w:val="0B2545"/>
        </w:rPr>
        <w:t xml:space="preserve">Estimativa: </w:t>
      </w:r>
      <w:r>
        <w:rPr>
          <w:rFonts w:ascii="Calibri" w:hAnsi="Calibri" w:eastAsia="Calibri"/>
          <w:b/>
          <w:color w:val="0B2545"/>
        </w:rPr>
        <w:t>4 a 8 semanas</w:t>
      </w:r>
    </w:p>
    <w:p>
      <w:pPr>
        <w:pStyle w:val="Heading1"/>
        <w:pageBreakBefore/>
      </w:pPr>
      <w:r>
        <w:rPr>
          <w:rFonts w:ascii="Calibri" w:hAnsi="Calibri" w:eastAsia="Calibri"/>
          <w:b w:val="0"/>
          <w:color w:val="2E74B5"/>
          <w:sz w:val="32"/>
        </w:rPr>
        <w:t>6. Cronograma integrado, marcos e dependências</w:t>
      </w:r>
    </w:p>
    <w:p>
      <w:pPr>
        <w:keepLines/>
      </w:pPr>
      <w:r>
        <w:t>O cronograma abaixo organiza as fases em ondas sobrepostas. O início de desenvolvimento pode ocorrer quando a arquitetura mínima e o backlog da POC estiverem aprovados; testes começam por componente antes da integração completa; documentação e capacitação evoluem durante todo o projeto.</w:t>
      </w:r>
    </w:p>
    <w:p>
      <w:pPr>
        <w:pStyle w:val="Estimate"/>
        <w:keepLines/>
        <w:shd w:fill="F4F6F9"/>
        <w:pBdr>
          <w:left w:val="single" w:sz="18" w:space="8" w:color="2E74B5"/>
        </w:pBdr>
      </w:pPr>
      <w:r>
        <w:rPr>
          <w:rFonts w:ascii="Calibri" w:hAnsi="Calibri" w:eastAsia="Calibri"/>
          <w:b/>
          <w:color w:val="0B2545"/>
        </w:rPr>
        <w:t xml:space="preserve">Estimativa: </w:t>
      </w:r>
      <w:r>
        <w:rPr>
          <w:rFonts w:ascii="Calibri" w:hAnsi="Calibri" w:eastAsia="Calibri"/>
          <w:b/>
          <w:color w:val="0B2545"/>
        </w:rPr>
        <w:t>42 a 56 semanas para o cenário-base</w:t>
      </w:r>
      <w:r>
        <w:rPr>
          <w:rFonts w:ascii="Calibri" w:hAnsi="Calibri" w:eastAsia="Calibri"/>
          <w:color w:val="5B6573"/>
        </w:rPr>
        <w:t xml:space="preserve"> | duração de calendário, considerando frentes paralelas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Saídas principais. </w:t>
      </w:r>
      <w:r>
        <w:rPr>
          <w:rFonts w:ascii="Calibri" w:hAnsi="Calibri" w:eastAsia="Calibri"/>
          <w:color w:val="1E252D"/>
        </w:rPr>
        <w:t>marcos executivos, gates de decisão, responsáveis e uma visão comum das dependências críticas.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</w:tblPr>
      <w:tblGrid>
        <w:gridCol w:w="900"/>
        <w:gridCol w:w="1250"/>
        <w:gridCol w:w="4510"/>
        <w:gridCol w:w="2700"/>
      </w:tblGrid>
      <w:tr>
        <w:trPr>
          <w:tblHeader w:val="true"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Marco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Janela</w:t>
            </w:r>
          </w:p>
        </w:tc>
        <w:tc>
          <w:tcPr>
            <w:tcW w:type="dxa" w:w="4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Evidência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Decisão</w:t>
            </w:r>
          </w:p>
        </w:tc>
      </w:tr>
      <w:tr>
        <w:tc>
          <w:tcPr>
            <w:tcW w:type="dxa" w:w="9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8"/>
              </w:rPr>
              <w:t>M1</w:t>
            </w:r>
          </w:p>
        </w:tc>
        <w:tc>
          <w:tcPr>
            <w:tcW w:type="dxa" w:w="12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8"/>
              </w:rPr>
              <w:t>Sem. 4</w:t>
            </w:r>
          </w:p>
        </w:tc>
        <w:tc>
          <w:tcPr>
            <w:tcW w:type="dxa" w:w="451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8"/>
              </w:rPr>
              <w:t>Arquitetura atual e requisitos prioritários validados</w:t>
            </w:r>
          </w:p>
        </w:tc>
        <w:tc>
          <w:tcPr>
            <w:tcW w:type="dxa" w:w="27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8"/>
              </w:rPr>
              <w:t>Autorizar detalhamento e POC</w:t>
            </w:r>
          </w:p>
        </w:tc>
      </w:tr>
      <w:tr>
        <w:tc>
          <w:tcPr>
            <w:tcW w:type="dxa" w:w="9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8"/>
              </w:rPr>
              <w:t>M2</w:t>
            </w:r>
          </w:p>
        </w:tc>
        <w:tc>
          <w:tcPr>
            <w:tcW w:type="dxa" w:w="12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8"/>
              </w:rPr>
              <w:t>Sem. 10-14</w:t>
            </w:r>
          </w:p>
        </w:tc>
        <w:tc>
          <w:tcPr>
            <w:tcW w:type="dxa" w:w="451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8"/>
              </w:rPr>
              <w:t>Política, arquitetura-alvo, inventário, riscos e roadmap aprovados</w:t>
            </w:r>
          </w:p>
        </w:tc>
        <w:tc>
          <w:tcPr>
            <w:tcW w:type="dxa" w:w="27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8"/>
              </w:rPr>
              <w:t>Autorizar desenvolvimento integrado</w:t>
            </w:r>
          </w:p>
        </w:tc>
      </w:tr>
      <w:tr>
        <w:tc>
          <w:tcPr>
            <w:tcW w:type="dxa" w:w="9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8"/>
              </w:rPr>
              <w:t>M3</w:t>
            </w:r>
          </w:p>
        </w:tc>
        <w:tc>
          <w:tcPr>
            <w:tcW w:type="dxa" w:w="12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8"/>
              </w:rPr>
              <w:t>Sem. 20-28</w:t>
            </w:r>
          </w:p>
        </w:tc>
        <w:tc>
          <w:tcPr>
            <w:tcW w:type="dxa" w:w="451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8"/>
              </w:rPr>
              <w:t>Proxy/gateway e primeira aplicação criptoágil em laboratório</w:t>
            </w:r>
          </w:p>
        </w:tc>
        <w:tc>
          <w:tcPr>
            <w:tcW w:type="dxa" w:w="27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8"/>
              </w:rPr>
              <w:t>Autorizar testes integrados</w:t>
            </w:r>
          </w:p>
        </w:tc>
      </w:tr>
      <w:tr>
        <w:tc>
          <w:tcPr>
            <w:tcW w:type="dxa" w:w="9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8"/>
              </w:rPr>
              <w:t>M4</w:t>
            </w:r>
          </w:p>
        </w:tc>
        <w:tc>
          <w:tcPr>
            <w:tcW w:type="dxa" w:w="12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8"/>
              </w:rPr>
              <w:t>Sem. 24-34</w:t>
            </w:r>
          </w:p>
        </w:tc>
        <w:tc>
          <w:tcPr>
            <w:tcW w:type="dxa" w:w="451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8"/>
              </w:rPr>
              <w:t>Integração QKD funcional em simulador/laboratório</w:t>
            </w:r>
          </w:p>
        </w:tc>
        <w:tc>
          <w:tcPr>
            <w:tcW w:type="dxa" w:w="27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8"/>
              </w:rPr>
              <w:t>Decidir piloto físico</w:t>
            </w:r>
          </w:p>
        </w:tc>
      </w:tr>
      <w:tr>
        <w:tc>
          <w:tcPr>
            <w:tcW w:type="dxa" w:w="9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8"/>
              </w:rPr>
              <w:t>M5</w:t>
            </w:r>
          </w:p>
        </w:tc>
        <w:tc>
          <w:tcPr>
            <w:tcW w:type="dxa" w:w="12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8"/>
              </w:rPr>
              <w:t>Sem. 38-44</w:t>
            </w:r>
          </w:p>
        </w:tc>
        <w:tc>
          <w:tcPr>
            <w:tcW w:type="dxa" w:w="451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8"/>
              </w:rPr>
              <w:t>Piloto técnico e operacional concluído</w:t>
            </w:r>
          </w:p>
        </w:tc>
        <w:tc>
          <w:tcPr>
            <w:tcW w:type="dxa" w:w="27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8"/>
              </w:rPr>
              <w:t>Aceite ou plano de ajustes</w:t>
            </w:r>
          </w:p>
        </w:tc>
      </w:tr>
      <w:tr>
        <w:tc>
          <w:tcPr>
            <w:tcW w:type="dxa" w:w="9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8"/>
              </w:rPr>
              <w:t>M6</w:t>
            </w:r>
          </w:p>
        </w:tc>
        <w:tc>
          <w:tcPr>
            <w:tcW w:type="dxa" w:w="12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8"/>
              </w:rPr>
              <w:t>Sem. 44-48</w:t>
            </w:r>
          </w:p>
        </w:tc>
        <w:tc>
          <w:tcPr>
            <w:tcW w:type="dxa" w:w="451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8"/>
              </w:rPr>
              <w:t>Handover e capacitação concluídos</w:t>
            </w:r>
          </w:p>
        </w:tc>
        <w:tc>
          <w:tcPr>
            <w:tcW w:type="dxa" w:w="27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8"/>
              </w:rPr>
              <w:t>Entrada em operação assistida</w:t>
            </w:r>
          </w:p>
        </w:tc>
      </w:tr>
      <w:tr>
        <w:tc>
          <w:tcPr>
            <w:tcW w:type="dxa" w:w="9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8"/>
              </w:rPr>
              <w:t>M7</w:t>
            </w:r>
          </w:p>
        </w:tc>
        <w:tc>
          <w:tcPr>
            <w:tcW w:type="dxa" w:w="12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8"/>
              </w:rPr>
              <w:t>Sem. 48-56</w:t>
            </w:r>
          </w:p>
        </w:tc>
        <w:tc>
          <w:tcPr>
            <w:tcW w:type="dxa" w:w="451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8"/>
              </w:rPr>
              <w:t>Operação assistida e encerramento</w:t>
            </w:r>
          </w:p>
        </w:tc>
        <w:tc>
          <w:tcPr>
            <w:tcW w:type="dxa" w:w="27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8"/>
              </w:rPr>
              <w:t>Aceite final e roadmap de evolução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Calibri"/>
          <w:color w:val="2E74B5"/>
          <w:sz w:val="26"/>
        </w:rPr>
        <w:t>6.1 Dependências críticas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Disponibilidade de diagramas, inventários, código-fonte e especialistas das aplicações.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Ambiente de laboratório representativo e processo de acesso seguro aos ambientes de TO.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Aprovação de políticas, perfis criptográficos e autoridade para emissão de certificados de teste.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Compatibilidade e suporte de fabricantes de equipamentos e aplicações legadas.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Definição do enlace QKD, fibra disponível, orçamento, prazo de aquisição e suporte do fornecedor/laboratório.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Janelas de mudança, critérios de interrupção e responsáveis por rollback.</w:t>
      </w:r>
    </w:p>
    <w:p>
      <w:pPr>
        <w:pStyle w:val="Heading2"/>
      </w:pPr>
      <w:r>
        <w:rPr>
          <w:rFonts w:ascii="Calibri" w:hAnsi="Calibri" w:eastAsia="Calibri"/>
          <w:color w:val="2E74B5"/>
          <w:sz w:val="26"/>
        </w:rPr>
        <w:t>6.2 Decisões a obter no início do projeto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Quais usinas, enlaces, aplicações e ambientes estão dentro da primeira onda?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Quais fluxos são críticos e quais limites de latência, disponibilidade e recuperação devem ser atendidos?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Quais componentes podem receber proxy/gateway e quais exigem alteração de aplicação ou apoio do fabricante?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Qual é a política criptográfica atual e quais mecanismos devem ser priorizados para correção ou migração?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O objetivo da primeira entrega é POC, piloto operacional ou implantação produtiva?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Qual caso de uso QKD tem enlace, valor, risco e viabilidade suficientes para o piloto?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Qual mecanismo híbrido será usado quando QKD estiver indisponível ou sem estoque de chaves?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Quais evidências, normas internas e aprovações são necessárias para aceite?</w:t>
      </w:r>
    </w:p>
    <w:p>
      <w:pPr>
        <w:pStyle w:val="Heading1"/>
        <w:pageBreakBefore/>
      </w:pPr>
      <w:r>
        <w:rPr>
          <w:rFonts w:ascii="Calibri" w:hAnsi="Calibri" w:eastAsia="Calibri"/>
          <w:b w:val="0"/>
          <w:color w:val="2E74B5"/>
          <w:sz w:val="32"/>
        </w:rPr>
        <w:t>Apêndice A. Matriz consolidada de atividades e estimativas</w:t>
      </w:r>
    </w:p>
    <w:p>
      <w:pPr>
        <w:keepLines/>
      </w:pPr>
      <w:r>
        <w:t>A matriz resume as durações para facilitar a criação de cronogramas, termos de referência e planos de trabalho. As durações são faixas preliminares e devem ser refinadas após a validação do inventário e das dependências.</w:t>
      </w:r>
    </w:p>
    <w:p>
      <w:pPr>
        <w:pStyle w:val="Estimate"/>
        <w:keepLines/>
        <w:shd w:fill="F4F6F9"/>
        <w:pBdr>
          <w:left w:val="single" w:sz="18" w:space="8" w:color="2E74B5"/>
        </w:pBdr>
      </w:pPr>
      <w:r>
        <w:rPr>
          <w:rFonts w:ascii="Calibri" w:hAnsi="Calibri" w:eastAsia="Calibri"/>
          <w:b/>
          <w:color w:val="0B2545"/>
        </w:rPr>
        <w:t xml:space="preserve">Estimativa: </w:t>
      </w:r>
      <w:r>
        <w:rPr>
          <w:rFonts w:ascii="Calibri" w:hAnsi="Calibri" w:eastAsia="Calibri"/>
          <w:b/>
          <w:color w:val="0B2545"/>
        </w:rPr>
        <w:t>uso para planejamento inicial</w:t>
      </w:r>
      <w:r>
        <w:rPr>
          <w:rFonts w:ascii="Calibri" w:hAnsi="Calibri" w:eastAsia="Calibri"/>
          <w:color w:val="5B6573"/>
        </w:rPr>
        <w:t xml:space="preserve"> | duração de calendário, considerando frentes paralelas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Saídas principais. </w:t>
      </w:r>
      <w:r>
        <w:rPr>
          <w:rFonts w:ascii="Calibri" w:hAnsi="Calibri" w:eastAsia="Calibri"/>
          <w:color w:val="1E252D"/>
        </w:rPr>
        <w:t>lista única de atividades, prazos e dependências imediatas.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</w:tblPr>
      <w:tblGrid>
        <w:gridCol w:w="850"/>
        <w:gridCol w:w="3840"/>
        <w:gridCol w:w="1500"/>
        <w:gridCol w:w="3170"/>
      </w:tblGrid>
      <w:tr>
        <w:trPr>
          <w:tblHeader w:val="true"/>
        </w:trP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ID</w:t>
            </w:r>
          </w:p>
        </w:tc>
        <w:tc>
          <w:tcPr>
            <w:tcW w:type="dxa" w:w="3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Atividade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Estimativa</w:t>
            </w:r>
          </w:p>
        </w:tc>
        <w:tc>
          <w:tcPr>
            <w:tcW w:type="dxa" w:w="31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Dependência principal</w:t>
            </w:r>
          </w:p>
        </w:tc>
      </w:tr>
      <w:tr>
        <w:tc>
          <w:tcPr>
            <w:tcW w:type="dxa" w:w="8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2.1</w:t>
            </w:r>
          </w:p>
        </w:tc>
        <w:tc>
          <w:tcPr>
            <w:tcW w:type="dxa" w:w="384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Arquitetura atual, alvo e de transição</w:t>
            </w:r>
          </w:p>
        </w:tc>
        <w:tc>
          <w:tcPr>
            <w:tcW w:type="dxa" w:w="15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3-5 sem.</w:t>
            </w:r>
          </w:p>
        </w:tc>
        <w:tc>
          <w:tcPr>
            <w:tcW w:type="dxa" w:w="317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Diagramas e entrevistas</w:t>
            </w:r>
          </w:p>
        </w:tc>
      </w:tr>
      <w:tr>
        <w:tc>
          <w:tcPr>
            <w:tcW w:type="dxa" w:w="8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2.2</w:t>
            </w:r>
          </w:p>
        </w:tc>
        <w:tc>
          <w:tcPr>
            <w:tcW w:type="dxa" w:w="384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Governança, política e criptoagilidade</w:t>
            </w:r>
          </w:p>
        </w:tc>
        <w:tc>
          <w:tcPr>
            <w:tcW w:type="dxa" w:w="15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3-5 sem.</w:t>
            </w:r>
          </w:p>
        </w:tc>
        <w:tc>
          <w:tcPr>
            <w:tcW w:type="dxa" w:w="317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Arquitetura e partes interessadas</w:t>
            </w:r>
          </w:p>
        </w:tc>
      </w:tr>
      <w:tr>
        <w:tc>
          <w:tcPr>
            <w:tcW w:type="dxa" w:w="8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2.3</w:t>
            </w:r>
          </w:p>
        </w:tc>
        <w:tc>
          <w:tcPr>
            <w:tcW w:type="dxa" w:w="384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Inventário centrado em ativos e dados</w:t>
            </w:r>
          </w:p>
        </w:tc>
        <w:tc>
          <w:tcPr>
            <w:tcW w:type="dxa" w:w="15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4-7 sem.</w:t>
            </w:r>
          </w:p>
        </w:tc>
        <w:tc>
          <w:tcPr>
            <w:tcW w:type="dxa" w:w="317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Acessos e fontes de ativos</w:t>
            </w:r>
          </w:p>
        </w:tc>
      </w:tr>
      <w:tr>
        <w:tc>
          <w:tcPr>
            <w:tcW w:type="dxa" w:w="8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2.4</w:t>
            </w:r>
          </w:p>
        </w:tc>
        <w:tc>
          <w:tcPr>
            <w:tcW w:type="dxa" w:w="384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Diagnóstico de ferramentas e automação</w:t>
            </w:r>
          </w:p>
        </w:tc>
        <w:tc>
          <w:tcPr>
            <w:tcW w:type="dxa" w:w="15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2-4 sem.</w:t>
            </w:r>
          </w:p>
        </w:tc>
        <w:tc>
          <w:tcPr>
            <w:tcW w:type="dxa" w:w="317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Inventário e equipes de ferramentas</w:t>
            </w:r>
          </w:p>
        </w:tc>
      </w:tr>
      <w:tr>
        <w:tc>
          <w:tcPr>
            <w:tcW w:type="dxa" w:w="8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2.5</w:t>
            </w:r>
          </w:p>
        </w:tc>
        <w:tc>
          <w:tcPr>
            <w:tcW w:type="dxa" w:w="384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Priorização de riscos e roadmap</w:t>
            </w:r>
          </w:p>
        </w:tc>
        <w:tc>
          <w:tcPr>
            <w:tcW w:type="dxa" w:w="15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3-5 sem.</w:t>
            </w:r>
          </w:p>
        </w:tc>
        <w:tc>
          <w:tcPr>
            <w:tcW w:type="dxa" w:w="317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Inventário e política</w:t>
            </w:r>
          </w:p>
        </w:tc>
      </w:tr>
      <w:tr>
        <w:tc>
          <w:tcPr>
            <w:tcW w:type="dxa" w:w="8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2.6</w:t>
            </w:r>
          </w:p>
        </w:tc>
        <w:tc>
          <w:tcPr>
            <w:tcW w:type="dxa" w:w="384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Cadeia de suprimentos e aquisições</w:t>
            </w:r>
          </w:p>
        </w:tc>
        <w:tc>
          <w:tcPr>
            <w:tcW w:type="dxa" w:w="15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3-6 sem.</w:t>
            </w:r>
          </w:p>
        </w:tc>
        <w:tc>
          <w:tcPr>
            <w:tcW w:type="dxa" w:w="317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Fornecedores e contratos</w:t>
            </w:r>
          </w:p>
        </w:tc>
      </w:tr>
      <w:tr>
        <w:tc>
          <w:tcPr>
            <w:tcW w:type="dxa" w:w="8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2.7</w:t>
            </w:r>
          </w:p>
        </w:tc>
        <w:tc>
          <w:tcPr>
            <w:tcW w:type="dxa" w:w="384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APIs, gateways e protocolos criptoágeis</w:t>
            </w:r>
          </w:p>
        </w:tc>
        <w:tc>
          <w:tcPr>
            <w:tcW w:type="dxa" w:w="15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3-5 sem.</w:t>
            </w:r>
          </w:p>
        </w:tc>
        <w:tc>
          <w:tcPr>
            <w:tcW w:type="dxa" w:w="317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Política e interfaces</w:t>
            </w:r>
          </w:p>
        </w:tc>
      </w:tr>
      <w:tr>
        <w:tc>
          <w:tcPr>
            <w:tcW w:type="dxa" w:w="8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2.8</w:t>
            </w:r>
          </w:p>
        </w:tc>
        <w:tc>
          <w:tcPr>
            <w:tcW w:type="dxa" w:w="384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Arquitetura QKD</w:t>
            </w:r>
          </w:p>
        </w:tc>
        <w:tc>
          <w:tcPr>
            <w:tcW w:type="dxa" w:w="15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3-5 sem.</w:t>
            </w:r>
          </w:p>
        </w:tc>
        <w:tc>
          <w:tcPr>
            <w:tcW w:type="dxa" w:w="317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Dados do enlace e fornecedor</w:t>
            </w:r>
          </w:p>
        </w:tc>
      </w:tr>
      <w:tr>
        <w:tc>
          <w:tcPr>
            <w:tcW w:type="dxa" w:w="8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2.9</w:t>
            </w:r>
          </w:p>
        </w:tc>
        <w:tc>
          <w:tcPr>
            <w:tcW w:type="dxa" w:w="384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Plano de POC e backlog</w:t>
            </w:r>
          </w:p>
        </w:tc>
        <w:tc>
          <w:tcPr>
            <w:tcW w:type="dxa" w:w="15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2-3 sem.</w:t>
            </w:r>
          </w:p>
        </w:tc>
        <w:tc>
          <w:tcPr>
            <w:tcW w:type="dxa" w:w="317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Escopo e decisões de arquitetura</w:t>
            </w:r>
          </w:p>
        </w:tc>
      </w:tr>
      <w:tr>
        <w:tc>
          <w:tcPr>
            <w:tcW w:type="dxa" w:w="8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3.1</w:t>
            </w:r>
          </w:p>
        </w:tc>
        <w:tc>
          <w:tcPr>
            <w:tcW w:type="dxa" w:w="384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Ambiente e linha de base</w:t>
            </w:r>
          </w:p>
        </w:tc>
        <w:tc>
          <w:tcPr>
            <w:tcW w:type="dxa" w:w="15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2-4 sem.</w:t>
            </w:r>
          </w:p>
        </w:tc>
        <w:tc>
          <w:tcPr>
            <w:tcW w:type="dxa" w:w="317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Infraestrutura e ferramentas</w:t>
            </w:r>
          </w:p>
        </w:tc>
      </w:tr>
      <w:tr>
        <w:tc>
          <w:tcPr>
            <w:tcW w:type="dxa" w:w="8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3.2</w:t>
            </w:r>
          </w:p>
        </w:tc>
        <w:tc>
          <w:tcPr>
            <w:tcW w:type="dxa" w:w="384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Correções criptográficas</w:t>
            </w:r>
          </w:p>
        </w:tc>
        <w:tc>
          <w:tcPr>
            <w:tcW w:type="dxa" w:w="15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4-8 sem./onda</w:t>
            </w:r>
          </w:p>
        </w:tc>
        <w:tc>
          <w:tcPr>
            <w:tcW w:type="dxa" w:w="317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Aplicações e testes</w:t>
            </w:r>
          </w:p>
        </w:tc>
      </w:tr>
      <w:tr>
        <w:tc>
          <w:tcPr>
            <w:tcW w:type="dxa" w:w="8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3.3</w:t>
            </w:r>
          </w:p>
        </w:tc>
        <w:tc>
          <w:tcPr>
            <w:tcW w:type="dxa" w:w="384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Proxy/gateway criptográfico</w:t>
            </w:r>
          </w:p>
        </w:tc>
        <w:tc>
          <w:tcPr>
            <w:tcW w:type="dxa" w:w="15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6-10 sem.</w:t>
            </w:r>
          </w:p>
        </w:tc>
        <w:tc>
          <w:tcPr>
            <w:tcW w:type="dxa" w:w="317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Fluxos-piloto e PKI</w:t>
            </w:r>
          </w:p>
        </w:tc>
      </w:tr>
      <w:tr>
        <w:tc>
          <w:tcPr>
            <w:tcW w:type="dxa" w:w="8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3.4</w:t>
            </w:r>
          </w:p>
        </w:tc>
        <w:tc>
          <w:tcPr>
            <w:tcW w:type="dxa" w:w="384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Plano de desacoplamento</w:t>
            </w:r>
          </w:p>
        </w:tc>
        <w:tc>
          <w:tcPr>
            <w:tcW w:type="dxa" w:w="15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3-6 sem.</w:t>
            </w:r>
          </w:p>
        </w:tc>
        <w:tc>
          <w:tcPr>
            <w:tcW w:type="dxa" w:w="317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Código e especialistas</w:t>
            </w:r>
          </w:p>
        </w:tc>
      </w:tr>
      <w:tr>
        <w:tc>
          <w:tcPr>
            <w:tcW w:type="dxa" w:w="8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3.5</w:t>
            </w:r>
          </w:p>
        </w:tc>
        <w:tc>
          <w:tcPr>
            <w:tcW w:type="dxa" w:w="384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Camada de criptoagilidade</w:t>
            </w:r>
          </w:p>
        </w:tc>
        <w:tc>
          <w:tcPr>
            <w:tcW w:type="dxa" w:w="15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6-10 sem.</w:t>
            </w:r>
          </w:p>
        </w:tc>
        <w:tc>
          <w:tcPr>
            <w:tcW w:type="dxa" w:w="317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Contratos e aplicação piloto</w:t>
            </w:r>
          </w:p>
        </w:tc>
      </w:tr>
      <w:tr>
        <w:tc>
          <w:tcPr>
            <w:tcW w:type="dxa" w:w="8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3.6</w:t>
            </w:r>
          </w:p>
        </w:tc>
        <w:tc>
          <w:tcPr>
            <w:tcW w:type="dxa" w:w="384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Automação do inventário</w:t>
            </w:r>
          </w:p>
        </w:tc>
        <w:tc>
          <w:tcPr>
            <w:tcW w:type="dxa" w:w="15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4-7 sem.</w:t>
            </w:r>
          </w:p>
        </w:tc>
        <w:tc>
          <w:tcPr>
            <w:tcW w:type="dxa" w:w="317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Fontes e credenciais de leitura</w:t>
            </w:r>
          </w:p>
        </w:tc>
      </w:tr>
      <w:tr>
        <w:tc>
          <w:tcPr>
            <w:tcW w:type="dxa" w:w="8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3.7</w:t>
            </w:r>
          </w:p>
        </w:tc>
        <w:tc>
          <w:tcPr>
            <w:tcW w:type="dxa" w:w="384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Integração PKI/KMS/HSM</w:t>
            </w:r>
          </w:p>
        </w:tc>
        <w:tc>
          <w:tcPr>
            <w:tcW w:type="dxa" w:w="15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5-8 sem.</w:t>
            </w:r>
          </w:p>
        </w:tc>
        <w:tc>
          <w:tcPr>
            <w:tcW w:type="dxa" w:w="317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Serviços ou simuladores</w:t>
            </w:r>
          </w:p>
        </w:tc>
      </w:tr>
      <w:tr>
        <w:tc>
          <w:tcPr>
            <w:tcW w:type="dxa" w:w="8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3.8.1</w:t>
            </w:r>
          </w:p>
        </w:tc>
        <w:tc>
          <w:tcPr>
            <w:tcW w:type="dxa" w:w="384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Ambiente QKD</w:t>
            </w:r>
          </w:p>
        </w:tc>
        <w:tc>
          <w:tcPr>
            <w:tcW w:type="dxa" w:w="15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4-7 sem.</w:t>
            </w:r>
          </w:p>
        </w:tc>
        <w:tc>
          <w:tcPr>
            <w:tcW w:type="dxa" w:w="317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Simulador/equipamento</w:t>
            </w:r>
          </w:p>
        </w:tc>
      </w:tr>
      <w:tr>
        <w:tc>
          <w:tcPr>
            <w:tcW w:type="dxa" w:w="8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3.8.2</w:t>
            </w:r>
          </w:p>
        </w:tc>
        <w:tc>
          <w:tcPr>
            <w:tcW w:type="dxa" w:w="384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Adaptador de chaves QKD</w:t>
            </w:r>
          </w:p>
        </w:tc>
        <w:tc>
          <w:tcPr>
            <w:tcW w:type="dxa" w:w="15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6-10 sem.</w:t>
            </w:r>
          </w:p>
        </w:tc>
        <w:tc>
          <w:tcPr>
            <w:tcW w:type="dxa" w:w="317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APIs e KMS</w:t>
            </w:r>
          </w:p>
        </w:tc>
      </w:tr>
      <w:tr>
        <w:tc>
          <w:tcPr>
            <w:tcW w:type="dxa" w:w="8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3.8.3</w:t>
            </w:r>
          </w:p>
        </w:tc>
        <w:tc>
          <w:tcPr>
            <w:tcW w:type="dxa" w:w="384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Integração QKD ao caso de uso</w:t>
            </w:r>
          </w:p>
        </w:tc>
        <w:tc>
          <w:tcPr>
            <w:tcW w:type="dxa" w:w="15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6-10 sem.</w:t>
            </w:r>
          </w:p>
        </w:tc>
        <w:tc>
          <w:tcPr>
            <w:tcW w:type="dxa" w:w="317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Adaptador e encryptor/aplicação</w:t>
            </w:r>
          </w:p>
        </w:tc>
      </w:tr>
      <w:tr>
        <w:tc>
          <w:tcPr>
            <w:tcW w:type="dxa" w:w="8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3.8.4</w:t>
            </w:r>
          </w:p>
        </w:tc>
        <w:tc>
          <w:tcPr>
            <w:tcW w:type="dxa" w:w="384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Operação híbrida e fallback</w:t>
            </w:r>
          </w:p>
        </w:tc>
        <w:tc>
          <w:tcPr>
            <w:tcW w:type="dxa" w:w="15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4-7 sem.</w:t>
            </w:r>
          </w:p>
        </w:tc>
        <w:tc>
          <w:tcPr>
            <w:tcW w:type="dxa" w:w="317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Política de continuidade</w:t>
            </w:r>
          </w:p>
        </w:tc>
      </w:tr>
      <w:tr>
        <w:tc>
          <w:tcPr>
            <w:tcW w:type="dxa" w:w="8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3.8.5</w:t>
            </w:r>
          </w:p>
        </w:tc>
        <w:tc>
          <w:tcPr>
            <w:tcW w:type="dxa" w:w="384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Observabilidade QKD</w:t>
            </w:r>
          </w:p>
        </w:tc>
        <w:tc>
          <w:tcPr>
            <w:tcW w:type="dxa" w:w="15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3-5 sem.</w:t>
            </w:r>
          </w:p>
        </w:tc>
        <w:tc>
          <w:tcPr>
            <w:tcW w:type="dxa" w:w="317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Métricas e integração</w:t>
            </w:r>
          </w:p>
        </w:tc>
      </w:tr>
      <w:tr>
        <w:tc>
          <w:tcPr>
            <w:tcW w:type="dxa" w:w="8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4.1-4.8</w:t>
            </w:r>
          </w:p>
        </w:tc>
        <w:tc>
          <w:tcPr>
            <w:tcW w:type="dxa" w:w="384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Testes e piloto</w:t>
            </w:r>
          </w:p>
        </w:tc>
        <w:tc>
          <w:tcPr>
            <w:tcW w:type="dxa" w:w="15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8-14 sem.</w:t>
            </w:r>
          </w:p>
        </w:tc>
        <w:tc>
          <w:tcPr>
            <w:tcW w:type="dxa" w:w="317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Componentes integrados</w:t>
            </w:r>
          </w:p>
        </w:tc>
      </w:tr>
      <w:tr>
        <w:tc>
          <w:tcPr>
            <w:tcW w:type="dxa" w:w="8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5.1-5.5</w:t>
            </w:r>
          </w:p>
        </w:tc>
        <w:tc>
          <w:tcPr>
            <w:tcW w:type="dxa" w:w="384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Transferência e operação assistida</w:t>
            </w:r>
          </w:p>
        </w:tc>
        <w:tc>
          <w:tcPr>
            <w:tcW w:type="dxa" w:w="15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6-10 sem.</w:t>
            </w:r>
          </w:p>
        </w:tc>
        <w:tc>
          <w:tcPr>
            <w:tcW w:type="dxa" w:w="317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Solução estável e equipes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Calibri"/>
          <w:color w:val="2E74B5"/>
          <w:sz w:val="26"/>
        </w:rPr>
        <w:t>Como refinar as estimativas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Confirmar quantidade de usinas, aplicações, enlaces, certificados e fornecedores.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Separar esforço por onda e classificar complexidade baixa, média ou alta.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Identificar atividades que podem ocorrer em paralelo e especialistas compartilhados.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Adicionar prazos de aquisição, contratação, logística e homologação de equipamentos.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Aplicar reserva para janelas operacionais, aprovações, testes de regressão e correções.</w:t>
      </w:r>
    </w:p>
    <w:p>
      <w:pPr>
        <w:numPr>
          <w:ilvl w:val="0"/>
          <w:numId w:val="10"/>
        </w:numPr>
        <w:pStyle w:val="PlanBullet"/>
      </w:pPr>
      <w:r>
        <w:rPr>
          <w:rFonts w:ascii="Calibri" w:hAnsi="Calibri" w:eastAsia="Calibri"/>
          <w:color w:val="1E252D"/>
        </w:rPr>
        <w:t>Reestimar ao final da fase Conceitual e após a primeira POC integrada.</w:t>
      </w:r>
    </w:p>
    <w:p>
      <w:pPr>
        <w:pStyle w:val="Heading1"/>
        <w:pageBreakBefore/>
      </w:pPr>
      <w:r>
        <w:rPr>
          <w:rFonts w:ascii="Calibri" w:hAnsi="Calibri" w:eastAsia="Calibri"/>
          <w:b w:val="0"/>
          <w:color w:val="2E74B5"/>
          <w:sz w:val="32"/>
        </w:rPr>
        <w:t>Apêndice B. Rastreabilidade com o NIST CSWP 39-upd1</w:t>
      </w:r>
    </w:p>
    <w:p>
      <w:pPr>
        <w:keepLines/>
      </w:pPr>
      <w:r>
        <w:t>A tabela mostra como as principais orientações do documento Considerations for Achieving Crypto Agility: Strategies and Practices foram convertidas em atividades verificáveis neste plano. O alinhamento é uma interpretação aplicada ao contexto de usinas e não representa certificação ou endosso do NIST.</w:t>
      </w:r>
    </w:p>
    <w:p>
      <w:pPr>
        <w:pStyle w:val="Estimate"/>
        <w:keepLines/>
        <w:shd w:fill="F4F6F9"/>
        <w:pBdr>
          <w:left w:val="single" w:sz="18" w:space="8" w:color="2E74B5"/>
        </w:pBdr>
      </w:pPr>
      <w:r>
        <w:rPr>
          <w:rFonts w:ascii="Calibri" w:hAnsi="Calibri" w:eastAsia="Calibri"/>
          <w:b/>
          <w:color w:val="0B2545"/>
        </w:rPr>
        <w:t xml:space="preserve">Estimativa: </w:t>
      </w:r>
      <w:r>
        <w:rPr>
          <w:rFonts w:ascii="Calibri" w:hAnsi="Calibri" w:eastAsia="Calibri"/>
          <w:b/>
          <w:color w:val="0B2545"/>
        </w:rPr>
        <w:t>referência de alinhamento</w:t>
      </w:r>
      <w:r>
        <w:rPr>
          <w:rFonts w:ascii="Calibri" w:hAnsi="Calibri" w:eastAsia="Calibri"/>
          <w:color w:val="5B6573"/>
        </w:rPr>
        <w:t xml:space="preserve"> | duração de calendário, considerando frentes paralelas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Saídas principais. </w:t>
      </w:r>
      <w:r>
        <w:rPr>
          <w:rFonts w:ascii="Calibri" w:hAnsi="Calibri" w:eastAsia="Calibri"/>
          <w:color w:val="1E252D"/>
        </w:rPr>
        <w:t>mapeamento entre temas do NIST, atividades do projeto e evidências esperadas.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</w:tblPr>
      <w:tblGrid>
        <w:gridCol w:w="2600"/>
        <w:gridCol w:w="1700"/>
        <w:gridCol w:w="50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Tema do NIST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Atividades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Evidência no projeto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Governança e política</w:t>
            </w:r>
          </w:p>
        </w:tc>
        <w:tc>
          <w:tcPr>
            <w:tcW w:type="dxa" w:w="17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2.2, 2.5, 6</w:t>
            </w:r>
          </w:p>
        </w:tc>
        <w:tc>
          <w:tcPr>
            <w:tcW w:type="dxa" w:w="50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Política, RACI, riscos, indicadores e gates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Inventário centrado em ativos/dados</w:t>
            </w:r>
          </w:p>
        </w:tc>
        <w:tc>
          <w:tcPr>
            <w:tcW w:type="dxa" w:w="17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2.3, 3.6</w:t>
            </w:r>
          </w:p>
        </w:tc>
        <w:tc>
          <w:tcPr>
            <w:tcW w:type="dxa" w:w="50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Inventário rastreável e cobertura conhecida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Ferramentas e descoberta automatizada</w:t>
            </w:r>
          </w:p>
        </w:tc>
        <w:tc>
          <w:tcPr>
            <w:tcW w:type="dxa" w:w="17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2.4, 3.6</w:t>
            </w:r>
          </w:p>
        </w:tc>
        <w:tc>
          <w:tcPr>
            <w:tcW w:type="dxa" w:w="50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Lacunas, conectores, alertas e política consumível por máquina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Priorização e mitigação contínua</w:t>
            </w:r>
          </w:p>
        </w:tc>
        <w:tc>
          <w:tcPr>
            <w:tcW w:type="dxa" w:w="17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2.5, 4, 5.5</w:t>
            </w:r>
          </w:p>
        </w:tc>
        <w:tc>
          <w:tcPr>
            <w:tcW w:type="dxa" w:w="50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Roadmap, riscos residuais, testes recorrentes e operação assistida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Cadeia de suprimentos</w:t>
            </w:r>
          </w:p>
        </w:tc>
        <w:tc>
          <w:tcPr>
            <w:tcW w:type="dxa" w:w="17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2.6, 6.1</w:t>
            </w:r>
          </w:p>
        </w:tc>
        <w:tc>
          <w:tcPr>
            <w:tcW w:type="dxa" w:w="50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Requisitos de aquisição, capacidade de atualização e fim de vida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Arquitetura criptográfica</w:t>
            </w:r>
          </w:p>
        </w:tc>
        <w:tc>
          <w:tcPr>
            <w:tcW w:type="dxa" w:w="17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2.1, 2.7, 3.7</w:t>
            </w:r>
          </w:p>
        </w:tc>
        <w:tc>
          <w:tcPr>
            <w:tcW w:type="dxa" w:w="50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Arquitetura de dados em repouso/trânsito/uso e gestão de chaves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Crypto API e provedores</w:t>
            </w:r>
          </w:p>
        </w:tc>
        <w:tc>
          <w:tcPr>
            <w:tcW w:type="dxa" w:w="17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2.7, 3.5</w:t>
            </w:r>
          </w:p>
        </w:tc>
        <w:tc>
          <w:tcPr>
            <w:tcW w:type="dxa" w:w="50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Interface simples, padrões seguros e provedores intercambiáveis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Gateway para legado</w:t>
            </w:r>
          </w:p>
        </w:tc>
        <w:tc>
          <w:tcPr>
            <w:tcW w:type="dxa" w:w="17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2.7, 3.3</w:t>
            </w:r>
          </w:p>
        </w:tc>
        <w:tc>
          <w:tcPr>
            <w:tcW w:type="dxa" w:w="50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Política centralizada e modernização sem alteração imediata do legado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Protocolos e interoperabilidade</w:t>
            </w:r>
          </w:p>
        </w:tc>
        <w:tc>
          <w:tcPr>
            <w:tcW w:type="dxa" w:w="17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2.7, 4.3, 4.6</w:t>
            </w:r>
          </w:p>
        </w:tc>
        <w:tc>
          <w:tcPr>
            <w:tcW w:type="dxa" w:w="50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Perfis, proteção contra downgrade e retirada de opções obsoletas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Recursos e desempenho</w:t>
            </w:r>
          </w:p>
        </w:tc>
        <w:tc>
          <w:tcPr>
            <w:tcW w:type="dxa" w:w="17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2.1, 4.4</w:t>
            </w:r>
          </w:p>
        </w:tc>
        <w:tc>
          <w:tcPr>
            <w:tcW w:type="dxa" w:w="50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Limites de CPU, memória, rede, tamanho e capacidade medidos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Maturidade e capacitação</w:t>
            </w:r>
          </w:p>
        </w:tc>
        <w:tc>
          <w:tcPr>
            <w:tcW w:type="dxa" w:w="17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2.2, 5</w:t>
            </w:r>
          </w:p>
        </w:tc>
        <w:tc>
          <w:tcPr>
            <w:tcW w:type="dxa" w:w="50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E252D"/>
                <w:sz w:val="17"/>
              </w:rPr>
              <w:t>Meta de maturidade, indicadores, treinamento e autonomia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Calibri"/>
          <w:color w:val="2E74B5"/>
          <w:sz w:val="26"/>
        </w:rPr>
        <w:t>Referência</w:t>
      </w:r>
    </w:p>
    <w:p>
      <w:r>
        <w:t>National Institute of Standards and Technology (NIST). Considerations for Achieving Crypto Agility: Strategies and Practices. NIST CSWP 39-upd1, incluindo atualizações de 29 de junho de 2026. DOI: 10.6028/NIST.CSWP.39-upd1. Disponível em: https://nvlpubs.nist.gov/nistpubs/CSWP/NIST.CSWP.39-upd1.pdf.</w:t>
      </w:r>
    </w:p>
    <w:sectPr w:rsidR="00FC693F" w:rsidRPr="0006063C" w:rsidSect="00034616">
      <w:headerReference w:type="first" r:id="rId9"/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Calibri"/>
        <w:color w:val="5B6573"/>
        <w:sz w:val="18"/>
      </w:rPr>
      <w:t xml:space="preserve">Plano de Atividades  |  Página </w:t>
    </w:r>
    <w:r>
      <w:rPr>
        <w:rFonts w:ascii="Calibri" w:hAnsi="Calibri" w:eastAsia="Calibri"/>
        <w:color w:val="5B6573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Calibri"/>
        <w:b/>
        <w:color w:val="5B6573"/>
        <w:sz w:val="17"/>
      </w:rPr>
      <w:t>PLANO DE ATIVIDADES  |  VERSÃO 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Calibri"/>
        <w:b/>
        <w:color w:val="5B6573"/>
        <w:sz w:val="17"/>
      </w:rPr>
      <w:t>PROJETO USINAS DE GERAÇÃO DE ENERGIA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E25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 w:val="0"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 w:val="0"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 w:val="0"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anBullet">
    <w:name w:val="Plan Bullet"/>
    <w:basedOn w:val="Normal"/>
    <w:pPr>
      <w:spacing w:before="0" w:after="80" w:line="300" w:lineRule="auto"/>
    </w:pPr>
    <w:rPr>
      <w:rFonts w:ascii="Calibri" w:hAnsi="Calibri"/>
      <w:sz w:val="22"/>
    </w:rPr>
  </w:style>
  <w:style w:type="paragraph" w:customStyle="1" w:styleId="PlanNumber">
    <w:name w:val="Plan Number"/>
    <w:basedOn w:val="Normal"/>
    <w:pPr>
      <w:spacing w:before="0" w:after="80" w:line="300" w:lineRule="auto"/>
    </w:pPr>
    <w:rPr>
      <w:rFonts w:ascii="Calibri" w:hAnsi="Calibri"/>
      <w:sz w:val="22"/>
    </w:rPr>
  </w:style>
  <w:style w:type="paragraph" w:customStyle="1" w:styleId="Estimate">
    <w:name w:val="Estimate"/>
    <w:basedOn w:val="Normal"/>
    <w:pPr>
      <w:spacing w:before="100" w:after="200" w:line="276" w:lineRule="auto"/>
      <w:ind w:left="115" w:right="58"/>
    </w:pPr>
    <w:rPr>
      <w:rFonts w:ascii="Calibri" w:hAnsi="Calibri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Atividades - Projeto Usinas de Geração de Energia</dc:title>
  <dc:subject>Arquitetura criptográfica, criptoagilidade, QKD, testes e transferência de tecnologia</dc:subject>
  <dc:creator>Equipe do Projeto</dc:creator>
  <cp:keywords>usinas, energia, criptografia, criptoagilidade, QKD, proxy, testes, transferência de tecnologia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