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F8D1" w14:textId="77777777" w:rsidR="00C72E9C" w:rsidRPr="00C72E9C" w:rsidRDefault="00C72E9C" w:rsidP="00C72E9C">
      <w:pPr>
        <w:rPr>
          <w:b/>
          <w:bCs/>
        </w:rPr>
      </w:pPr>
      <w:r w:rsidRPr="00C72E9C">
        <w:rPr>
          <w:rFonts w:ascii="Segoe UI Emoji" w:hAnsi="Segoe UI Emoji" w:cs="Segoe UI Emoji"/>
          <w:b/>
          <w:bCs/>
        </w:rPr>
        <w:t>📘</w:t>
      </w:r>
      <w:r w:rsidRPr="00C72E9C">
        <w:rPr>
          <w:b/>
          <w:bCs/>
        </w:rPr>
        <w:t xml:space="preserve"> Entity Labeling Rulebook (v1.0)</w:t>
      </w:r>
    </w:p>
    <w:p w14:paraId="17532319" w14:textId="77777777" w:rsidR="00C72E9C" w:rsidRPr="00C72E9C" w:rsidRDefault="00C72E9C" w:rsidP="00C72E9C">
      <w:r w:rsidRPr="00C72E9C">
        <w:rPr>
          <w:b/>
          <w:bCs/>
        </w:rPr>
        <w:t>Authoritative Ground Truth – Human-First</w:t>
      </w:r>
    </w:p>
    <w:p w14:paraId="6B764042" w14:textId="77777777" w:rsidR="00C72E9C" w:rsidRPr="00C72E9C" w:rsidRDefault="00C72E9C" w:rsidP="00C72E9C">
      <w:r w:rsidRPr="00C72E9C">
        <w:pict w14:anchorId="644E1081">
          <v:rect id="_x0000_i1025" style="width:0;height:1.5pt" o:hralign="center" o:hrstd="t" o:hr="t" fillcolor="#a0a0a0" stroked="f"/>
        </w:pict>
      </w:r>
    </w:p>
    <w:p w14:paraId="328C1D7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0. Foundational Principle</w:t>
      </w:r>
    </w:p>
    <w:p w14:paraId="44521619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000 — Human Ground Truth Supremacy</w:t>
      </w:r>
    </w:p>
    <w:p w14:paraId="1C2690B4" w14:textId="77777777" w:rsidR="00C72E9C" w:rsidRPr="00C72E9C" w:rsidRDefault="00C72E9C" w:rsidP="00C72E9C">
      <w:r w:rsidRPr="00C72E9C">
        <w:rPr>
          <w:b/>
          <w:bCs/>
        </w:rPr>
        <w:t>Human interpretation defines correctness.</w:t>
      </w:r>
      <w:r w:rsidRPr="00C72E9C">
        <w:br/>
        <w:t>If a trained human reviewer can reasonably determine the correct label from context, that label is correct—even if a model cannot reliably learn it.</w:t>
      </w:r>
    </w:p>
    <w:p w14:paraId="0E8A1825" w14:textId="77777777" w:rsidR="00C72E9C" w:rsidRPr="00C72E9C" w:rsidRDefault="00C72E9C" w:rsidP="00C72E9C">
      <w:r w:rsidRPr="00C72E9C">
        <w:t>Model limitations are not a reason to weaken, simplify, or distort labeling standards.</w:t>
      </w:r>
    </w:p>
    <w:p w14:paraId="62CCF33E" w14:textId="77777777" w:rsidR="00C72E9C" w:rsidRPr="00C72E9C" w:rsidRDefault="00C72E9C" w:rsidP="00C72E9C">
      <w:r w:rsidRPr="00C72E9C">
        <w:pict w14:anchorId="21DC1901">
          <v:rect id="_x0000_i1026" style="width:0;height:1.5pt" o:hralign="center" o:hrstd="t" o:hr="t" fillcolor="#a0a0a0" stroked="f"/>
        </w:pict>
      </w:r>
    </w:p>
    <w:p w14:paraId="6B9C8D61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1. PERSON Entity Rules</w:t>
      </w:r>
    </w:p>
    <w:p w14:paraId="6FE8A5BE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001 — PERSON: Identity Introduction</w:t>
      </w:r>
    </w:p>
    <w:p w14:paraId="4B2B4C41" w14:textId="77777777" w:rsidR="00C72E9C" w:rsidRPr="00C72E9C" w:rsidRDefault="00C72E9C" w:rsidP="00C72E9C">
      <w:r w:rsidRPr="00C72E9C">
        <w:t xml:space="preserve">A </w:t>
      </w:r>
      <w:r w:rsidRPr="00C72E9C">
        <w:rPr>
          <w:b/>
          <w:bCs/>
        </w:rPr>
        <w:t>PERSON</w:t>
      </w:r>
      <w:r w:rsidRPr="00C72E9C">
        <w:t xml:space="preserve"> entity is labeled when a name introduces or uniquely identifies an individual.</w:t>
      </w:r>
    </w:p>
    <w:p w14:paraId="5719388C" w14:textId="77777777" w:rsidR="00C72E9C" w:rsidRPr="00C72E9C" w:rsidRDefault="00C72E9C" w:rsidP="00C72E9C">
      <w:r w:rsidRPr="00C72E9C">
        <w:t xml:space="preserve">PERSON labels are </w:t>
      </w:r>
      <w:r w:rsidRPr="00C72E9C">
        <w:rPr>
          <w:b/>
          <w:bCs/>
        </w:rPr>
        <w:t>not</w:t>
      </w:r>
      <w:r w:rsidRPr="00C72E9C">
        <w:t xml:space="preserve"> applied to mere referential mentions once identity has already been established.</w:t>
      </w:r>
    </w:p>
    <w:p w14:paraId="7D9B3204" w14:textId="77777777" w:rsidR="00C72E9C" w:rsidRPr="00C72E9C" w:rsidRDefault="00C72E9C" w:rsidP="00C72E9C">
      <w:r w:rsidRPr="00C72E9C">
        <w:pict w14:anchorId="13B803AC">
          <v:rect id="_x0000_i1027" style="width:0;height:1.5pt" o:hralign="center" o:hrstd="t" o:hr="t" fillcolor="#a0a0a0" stroked="f"/>
        </w:pict>
      </w:r>
    </w:p>
    <w:p w14:paraId="45DAB784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002 — PERSON: Abbreviated Names</w:t>
      </w:r>
    </w:p>
    <w:p w14:paraId="72BF2ABA" w14:textId="77777777" w:rsidR="00C72E9C" w:rsidRPr="00C72E9C" w:rsidRDefault="00C72E9C" w:rsidP="00C72E9C">
      <w:r w:rsidRPr="00C72E9C">
        <w:t xml:space="preserve">Abbreviated names (e.g., </w:t>
      </w:r>
      <w:r w:rsidRPr="00C72E9C">
        <w:rPr>
          <w:i/>
          <w:iCs/>
        </w:rPr>
        <w:t>Mr. Smith</w:t>
      </w:r>
      <w:r w:rsidRPr="00C72E9C">
        <w:t xml:space="preserve">) are labeled </w:t>
      </w:r>
      <w:r w:rsidRPr="00C72E9C">
        <w:rPr>
          <w:b/>
          <w:bCs/>
        </w:rPr>
        <w:t>PERSON</w:t>
      </w:r>
      <w:r w:rsidRPr="00C72E9C">
        <w:t xml:space="preserve"> </w:t>
      </w:r>
      <w:r w:rsidRPr="00C72E9C">
        <w:rPr>
          <w:b/>
          <w:bCs/>
        </w:rPr>
        <w:t>only</w:t>
      </w:r>
      <w:r w:rsidRPr="00C72E9C">
        <w:t xml:space="preserve"> when they function as the </w:t>
      </w:r>
      <w:r w:rsidRPr="00C72E9C">
        <w:rPr>
          <w:b/>
          <w:bCs/>
        </w:rPr>
        <w:t>first introduction</w:t>
      </w:r>
      <w:r w:rsidRPr="00C72E9C">
        <w:t xml:space="preserve"> of an individual.</w:t>
      </w:r>
    </w:p>
    <w:p w14:paraId="2AD7115D" w14:textId="77777777" w:rsidR="00C72E9C" w:rsidRPr="00C72E9C" w:rsidRDefault="00C72E9C" w:rsidP="00C72E9C">
      <w:pPr>
        <w:rPr>
          <w:b/>
          <w:bCs/>
        </w:rPr>
      </w:pPr>
      <w:r w:rsidRPr="00C72E9C">
        <w:rPr>
          <w:rFonts w:ascii="Segoe UI Emoji" w:hAnsi="Segoe UI Emoji" w:cs="Segoe UI Emoji"/>
          <w:b/>
          <w:bCs/>
        </w:rPr>
        <w:t>✅</w:t>
      </w:r>
      <w:r w:rsidRPr="00C72E9C">
        <w:rPr>
          <w:b/>
          <w:bCs/>
        </w:rPr>
        <w:t xml:space="preserve"> Label as PERSON</w:t>
      </w:r>
    </w:p>
    <w:p w14:paraId="17C1F6ED" w14:textId="77777777" w:rsidR="00C72E9C" w:rsidRPr="00C72E9C" w:rsidRDefault="00C72E9C" w:rsidP="00C72E9C">
      <w:pPr>
        <w:numPr>
          <w:ilvl w:val="0"/>
          <w:numId w:val="1"/>
        </w:numPr>
      </w:pPr>
      <w:r w:rsidRPr="00C72E9C">
        <w:rPr>
          <w:i/>
          <w:iCs/>
        </w:rPr>
        <w:t>Mr. Smith</w:t>
      </w:r>
      <w:r w:rsidRPr="00C72E9C">
        <w:t xml:space="preserve"> (first mention)</w:t>
      </w:r>
    </w:p>
    <w:p w14:paraId="072AA949" w14:textId="77777777" w:rsidR="00C72E9C" w:rsidRPr="00C72E9C" w:rsidRDefault="00C72E9C" w:rsidP="00C72E9C">
      <w:pPr>
        <w:numPr>
          <w:ilvl w:val="0"/>
          <w:numId w:val="1"/>
        </w:numPr>
      </w:pPr>
      <w:r w:rsidRPr="00C72E9C">
        <w:rPr>
          <w:i/>
          <w:iCs/>
        </w:rPr>
        <w:t>Mr. J. Q. Smith</w:t>
      </w:r>
    </w:p>
    <w:p w14:paraId="0AACF811" w14:textId="77777777" w:rsidR="00C72E9C" w:rsidRPr="00C72E9C" w:rsidRDefault="00C72E9C" w:rsidP="00C72E9C">
      <w:pPr>
        <w:numPr>
          <w:ilvl w:val="0"/>
          <w:numId w:val="1"/>
        </w:numPr>
      </w:pPr>
      <w:r w:rsidRPr="00C72E9C">
        <w:rPr>
          <w:i/>
          <w:iCs/>
        </w:rPr>
        <w:t>Mr. John Q. Smith</w:t>
      </w:r>
    </w:p>
    <w:p w14:paraId="28B54D8A" w14:textId="77777777" w:rsidR="00C72E9C" w:rsidRPr="00C72E9C" w:rsidRDefault="00C72E9C" w:rsidP="00C72E9C">
      <w:pPr>
        <w:numPr>
          <w:ilvl w:val="0"/>
          <w:numId w:val="1"/>
        </w:numPr>
      </w:pPr>
      <w:r w:rsidRPr="00C72E9C">
        <w:rPr>
          <w:i/>
          <w:iCs/>
        </w:rPr>
        <w:t>John Q. Smith</w:t>
      </w:r>
    </w:p>
    <w:p w14:paraId="4E6C64CC" w14:textId="77777777" w:rsidR="00C72E9C" w:rsidRPr="00C72E9C" w:rsidRDefault="00C72E9C" w:rsidP="00C72E9C">
      <w:pPr>
        <w:rPr>
          <w:b/>
          <w:bCs/>
        </w:rPr>
      </w:pPr>
      <w:r w:rsidRPr="00C72E9C">
        <w:rPr>
          <w:rFonts w:ascii="Segoe UI Emoji" w:hAnsi="Segoe UI Emoji" w:cs="Segoe UI Emoji"/>
          <w:b/>
          <w:bCs/>
        </w:rPr>
        <w:t>🚫</w:t>
      </w:r>
      <w:r w:rsidRPr="00C72E9C">
        <w:rPr>
          <w:b/>
          <w:bCs/>
        </w:rPr>
        <w:t xml:space="preserve"> Do NOT label as PERSON</w:t>
      </w:r>
    </w:p>
    <w:p w14:paraId="2F63D2C2" w14:textId="77777777" w:rsidR="00C72E9C" w:rsidRPr="00C72E9C" w:rsidRDefault="00C72E9C" w:rsidP="00C72E9C">
      <w:pPr>
        <w:numPr>
          <w:ilvl w:val="0"/>
          <w:numId w:val="2"/>
        </w:numPr>
      </w:pPr>
      <w:r w:rsidRPr="00C72E9C">
        <w:rPr>
          <w:i/>
          <w:iCs/>
        </w:rPr>
        <w:t>Mr. Smith</w:t>
      </w:r>
      <w:r w:rsidRPr="00C72E9C">
        <w:t xml:space="preserve"> </w:t>
      </w:r>
      <w:r w:rsidRPr="00C72E9C">
        <w:rPr>
          <w:b/>
          <w:bCs/>
        </w:rPr>
        <w:t>after</w:t>
      </w:r>
      <w:r w:rsidRPr="00C72E9C">
        <w:t xml:space="preserve"> </w:t>
      </w:r>
      <w:r w:rsidRPr="00C72E9C">
        <w:rPr>
          <w:i/>
          <w:iCs/>
        </w:rPr>
        <w:t>John Q. Smith</w:t>
      </w:r>
      <w:r w:rsidRPr="00C72E9C">
        <w:t xml:space="preserve"> has already appeared</w:t>
      </w:r>
    </w:p>
    <w:p w14:paraId="23991E7E" w14:textId="77777777" w:rsidR="00C72E9C" w:rsidRPr="00C72E9C" w:rsidRDefault="00C72E9C" w:rsidP="00C72E9C">
      <w:pPr>
        <w:numPr>
          <w:ilvl w:val="0"/>
          <w:numId w:val="2"/>
        </w:numPr>
      </w:pPr>
      <w:r w:rsidRPr="00C72E9C">
        <w:t>Surname-only references used as pronouns</w:t>
      </w:r>
    </w:p>
    <w:p w14:paraId="44337C39" w14:textId="77777777" w:rsidR="00C72E9C" w:rsidRPr="00C72E9C" w:rsidRDefault="00C72E9C" w:rsidP="00C72E9C">
      <w:r w:rsidRPr="00C72E9C">
        <w:lastRenderedPageBreak/>
        <w:pict w14:anchorId="15719BD4">
          <v:rect id="_x0000_i1028" style="width:0;height:1.5pt" o:hralign="center" o:hrstd="t" o:hr="t" fillcolor="#a0a0a0" stroked="f"/>
        </w:pict>
      </w:r>
    </w:p>
    <w:p w14:paraId="0631763F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003 — PERSON: Expanded Identifiers</w:t>
      </w:r>
    </w:p>
    <w:p w14:paraId="3291F2B4" w14:textId="77777777" w:rsidR="00C72E9C" w:rsidRPr="00C72E9C" w:rsidRDefault="00C72E9C" w:rsidP="00C72E9C">
      <w:r w:rsidRPr="00C72E9C">
        <w:t>Any form that adds identifying detail (initials, given names) qualifies as a PERSON label, even if preceded by an honorific.</w:t>
      </w:r>
    </w:p>
    <w:p w14:paraId="2418B67D" w14:textId="77777777" w:rsidR="00C72E9C" w:rsidRPr="00C72E9C" w:rsidRDefault="00C72E9C" w:rsidP="00C72E9C">
      <w:r w:rsidRPr="00C72E9C">
        <w:pict w14:anchorId="4273CC49">
          <v:rect id="_x0000_i1029" style="width:0;height:1.5pt" o:hralign="center" o:hrstd="t" o:hr="t" fillcolor="#a0a0a0" stroked="f"/>
        </w:pict>
      </w:r>
    </w:p>
    <w:p w14:paraId="631D9DBE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004 — PERSON: Name Suffixes</w:t>
      </w:r>
    </w:p>
    <w:p w14:paraId="0239750B" w14:textId="77777777" w:rsidR="00C72E9C" w:rsidRPr="00C72E9C" w:rsidRDefault="00C72E9C" w:rsidP="00C72E9C">
      <w:r w:rsidRPr="00C72E9C">
        <w:t>Name suffixes are included in the PERSON span.</w:t>
      </w:r>
    </w:p>
    <w:p w14:paraId="714BD38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Examples (entire span labeled PERSON):</w:t>
      </w:r>
    </w:p>
    <w:p w14:paraId="04FDD1AA" w14:textId="77777777" w:rsidR="00C72E9C" w:rsidRPr="00C72E9C" w:rsidRDefault="00C72E9C" w:rsidP="00C72E9C">
      <w:pPr>
        <w:numPr>
          <w:ilvl w:val="0"/>
          <w:numId w:val="3"/>
        </w:numPr>
      </w:pPr>
      <w:r w:rsidRPr="00C72E9C">
        <w:rPr>
          <w:i/>
          <w:iCs/>
        </w:rPr>
        <w:t>John Q. Smith, Jr.</w:t>
      </w:r>
    </w:p>
    <w:p w14:paraId="18610A0D" w14:textId="77777777" w:rsidR="00C72E9C" w:rsidRPr="00C72E9C" w:rsidRDefault="00C72E9C" w:rsidP="00C72E9C">
      <w:pPr>
        <w:numPr>
          <w:ilvl w:val="0"/>
          <w:numId w:val="3"/>
        </w:numPr>
      </w:pPr>
      <w:r w:rsidRPr="00C72E9C">
        <w:rPr>
          <w:i/>
          <w:iCs/>
        </w:rPr>
        <w:t>W. Austin Lewis, IV</w:t>
      </w:r>
    </w:p>
    <w:p w14:paraId="5DCB5D67" w14:textId="77777777" w:rsidR="00C72E9C" w:rsidRPr="00C72E9C" w:rsidRDefault="00C72E9C" w:rsidP="00C72E9C">
      <w:pPr>
        <w:numPr>
          <w:ilvl w:val="0"/>
          <w:numId w:val="3"/>
        </w:numPr>
      </w:pPr>
      <w:r w:rsidRPr="00C72E9C">
        <w:rPr>
          <w:i/>
          <w:iCs/>
        </w:rPr>
        <w:t>Mr. J. Q. Smith III</w:t>
      </w:r>
    </w:p>
    <w:p w14:paraId="5DCB1999" w14:textId="77777777" w:rsidR="00C72E9C" w:rsidRPr="00C72E9C" w:rsidRDefault="00C72E9C" w:rsidP="00C72E9C">
      <w:r w:rsidRPr="00C72E9C">
        <w:t xml:space="preserve">Suffixes are identity </w:t>
      </w:r>
      <w:proofErr w:type="spellStart"/>
      <w:r w:rsidRPr="00C72E9C">
        <w:t>disambiguators</w:t>
      </w:r>
      <w:proofErr w:type="spellEnd"/>
      <w:r w:rsidRPr="00C72E9C">
        <w:t xml:space="preserve">, </w:t>
      </w:r>
      <w:r w:rsidRPr="00C72E9C">
        <w:rPr>
          <w:b/>
          <w:bCs/>
        </w:rPr>
        <w:t>not titles</w:t>
      </w:r>
      <w:r w:rsidRPr="00C72E9C">
        <w:t>, and are never split.</w:t>
      </w:r>
    </w:p>
    <w:p w14:paraId="53A1F2F9" w14:textId="77777777" w:rsidR="00C72E9C" w:rsidRPr="00C72E9C" w:rsidRDefault="00C72E9C" w:rsidP="00C72E9C">
      <w:r w:rsidRPr="00C72E9C">
        <w:pict w14:anchorId="6F70F62A">
          <v:rect id="_x0000_i1030" style="width:0;height:1.5pt" o:hralign="center" o:hrstd="t" o:hr="t" fillcolor="#a0a0a0" stroked="f"/>
        </w:pict>
      </w:r>
    </w:p>
    <w:p w14:paraId="06F325FC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2. TITLE Entity Rules</w:t>
      </w:r>
    </w:p>
    <w:p w14:paraId="3904DAC3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005 — TITLE: Composite Roles</w:t>
      </w:r>
    </w:p>
    <w:p w14:paraId="0A4936BF" w14:textId="77777777" w:rsidR="00C72E9C" w:rsidRPr="00C72E9C" w:rsidRDefault="00C72E9C" w:rsidP="00C72E9C">
      <w:r w:rsidRPr="00C72E9C">
        <w:t xml:space="preserve">Titles are labeled as </w:t>
      </w:r>
      <w:r w:rsidRPr="00C72E9C">
        <w:rPr>
          <w:b/>
          <w:bCs/>
        </w:rPr>
        <w:t>composite phrases</w:t>
      </w:r>
      <w:r w:rsidRPr="00C72E9C">
        <w:t>, not split into atomic components.</w:t>
      </w:r>
    </w:p>
    <w:p w14:paraId="35C5F0F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Examples:</w:t>
      </w:r>
    </w:p>
    <w:p w14:paraId="05B8FFD5" w14:textId="77777777" w:rsidR="00C72E9C" w:rsidRPr="00C72E9C" w:rsidRDefault="00C72E9C" w:rsidP="00C72E9C">
      <w:pPr>
        <w:numPr>
          <w:ilvl w:val="0"/>
          <w:numId w:val="4"/>
        </w:numPr>
      </w:pPr>
      <w:r w:rsidRPr="00C72E9C">
        <w:rPr>
          <w:i/>
          <w:iCs/>
        </w:rPr>
        <w:t>Chairman of the Audit Committee</w:t>
      </w:r>
      <w:r w:rsidRPr="00C72E9C">
        <w:t xml:space="preserve"> → one TITLE</w:t>
      </w:r>
    </w:p>
    <w:p w14:paraId="253B3D49" w14:textId="77777777" w:rsidR="00C72E9C" w:rsidRPr="00C72E9C" w:rsidRDefault="00C72E9C" w:rsidP="00C72E9C">
      <w:pPr>
        <w:numPr>
          <w:ilvl w:val="0"/>
          <w:numId w:val="4"/>
        </w:numPr>
      </w:pPr>
      <w:r w:rsidRPr="00C72E9C">
        <w:rPr>
          <w:i/>
          <w:iCs/>
        </w:rPr>
        <w:t>Interim CEO</w:t>
      </w:r>
      <w:r w:rsidRPr="00C72E9C">
        <w:t xml:space="preserve"> → one TITLE</w:t>
      </w:r>
    </w:p>
    <w:p w14:paraId="6CAAE81E" w14:textId="77777777" w:rsidR="00C72E9C" w:rsidRPr="00C72E9C" w:rsidRDefault="00C72E9C" w:rsidP="00C72E9C">
      <w:pPr>
        <w:numPr>
          <w:ilvl w:val="0"/>
          <w:numId w:val="4"/>
        </w:numPr>
      </w:pPr>
      <w:r w:rsidRPr="00C72E9C">
        <w:rPr>
          <w:i/>
          <w:iCs/>
        </w:rPr>
        <w:t>CFO</w:t>
      </w:r>
      <w:r w:rsidRPr="00C72E9C">
        <w:t xml:space="preserve"> → one TITLE</w:t>
      </w:r>
    </w:p>
    <w:p w14:paraId="7397B57D" w14:textId="77777777" w:rsidR="00C72E9C" w:rsidRPr="00C72E9C" w:rsidRDefault="00C72E9C" w:rsidP="00C72E9C">
      <w:r w:rsidRPr="00C72E9C">
        <w:pict w14:anchorId="5BA0ADCE">
          <v:rect id="_x0000_i1031" style="width:0;height:1.5pt" o:hralign="center" o:hrstd="t" o:hr="t" fillcolor="#a0a0a0" stroked="f"/>
        </w:pict>
      </w:r>
    </w:p>
    <w:p w14:paraId="1E1A8083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006 — TITLE: Multiple Titles</w:t>
      </w:r>
    </w:p>
    <w:p w14:paraId="79C0DE0E" w14:textId="77777777" w:rsidR="00C72E9C" w:rsidRPr="00C72E9C" w:rsidRDefault="00C72E9C" w:rsidP="00C72E9C">
      <w:r w:rsidRPr="00C72E9C">
        <w:t>When multiple titles are listed, each distinct title phrase is labeled separately.</w:t>
      </w:r>
    </w:p>
    <w:p w14:paraId="7713AF53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Example:</w:t>
      </w:r>
    </w:p>
    <w:p w14:paraId="493A0740" w14:textId="77777777" w:rsidR="00C72E9C" w:rsidRPr="00C72E9C" w:rsidRDefault="00C72E9C" w:rsidP="00C72E9C">
      <w:r w:rsidRPr="00C72E9C">
        <w:rPr>
          <w:i/>
          <w:iCs/>
        </w:rPr>
        <w:t>Chairman of the Audit Committee, Interim CEO, and CFO</w:t>
      </w:r>
      <w:r w:rsidRPr="00C72E9C">
        <w:br/>
        <w:t xml:space="preserve">→ </w:t>
      </w:r>
      <w:r w:rsidRPr="00C72E9C">
        <w:rPr>
          <w:b/>
          <w:bCs/>
        </w:rPr>
        <w:t>three TITLE entities</w:t>
      </w:r>
    </w:p>
    <w:p w14:paraId="52350514" w14:textId="77777777" w:rsidR="00C72E9C" w:rsidRPr="00C72E9C" w:rsidRDefault="00C72E9C" w:rsidP="00C72E9C">
      <w:r w:rsidRPr="00C72E9C">
        <w:pict w14:anchorId="3E389E1D">
          <v:rect id="_x0000_i1032" style="width:0;height:1.5pt" o:hralign="center" o:hrstd="t" o:hr="t" fillcolor="#a0a0a0" stroked="f"/>
        </w:pict>
      </w:r>
    </w:p>
    <w:p w14:paraId="5710C082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lastRenderedPageBreak/>
        <w:t>3. ORG Entity Rules</w:t>
      </w:r>
    </w:p>
    <w:p w14:paraId="38B618D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007 — ORG: Named Entities</w:t>
      </w:r>
    </w:p>
    <w:p w14:paraId="3CE2B862" w14:textId="77777777" w:rsidR="00C72E9C" w:rsidRPr="00C72E9C" w:rsidRDefault="00C72E9C" w:rsidP="00C72E9C">
      <w:r w:rsidRPr="00C72E9C">
        <w:t xml:space="preserve">Any named organization-like entity that functions as an institutional actor is labeled </w:t>
      </w:r>
      <w:r w:rsidRPr="00C72E9C">
        <w:rPr>
          <w:b/>
          <w:bCs/>
        </w:rPr>
        <w:t>ORG</w:t>
      </w:r>
      <w:r w:rsidRPr="00C72E9C">
        <w:t>.</w:t>
      </w:r>
    </w:p>
    <w:p w14:paraId="60C852C1" w14:textId="77777777" w:rsidR="00C72E9C" w:rsidRPr="00C72E9C" w:rsidRDefault="00C72E9C" w:rsidP="00C72E9C">
      <w:r w:rsidRPr="00C72E9C">
        <w:pict w14:anchorId="1D16960E">
          <v:rect id="_x0000_i1033" style="width:0;height:1.5pt" o:hralign="center" o:hrstd="t" o:hr="t" fillcolor="#a0a0a0" stroked="f"/>
        </w:pict>
      </w:r>
    </w:p>
    <w:p w14:paraId="001B9713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008 — ORG: Funds and Investment Vehicles</w:t>
      </w:r>
    </w:p>
    <w:p w14:paraId="3D7F6907" w14:textId="77777777" w:rsidR="00C72E9C" w:rsidRPr="00C72E9C" w:rsidRDefault="00C72E9C" w:rsidP="00C72E9C">
      <w:r w:rsidRPr="00C72E9C">
        <w:t xml:space="preserve">Named funds, trusts, partnerships, and investment vehicles are labeled </w:t>
      </w:r>
      <w:r w:rsidRPr="00C72E9C">
        <w:rPr>
          <w:b/>
          <w:bCs/>
        </w:rPr>
        <w:t>ORG</w:t>
      </w:r>
      <w:r w:rsidRPr="00C72E9C">
        <w:t>, even if they are not operating companies.</w:t>
      </w:r>
    </w:p>
    <w:p w14:paraId="5BED0311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Examples:</w:t>
      </w:r>
    </w:p>
    <w:p w14:paraId="2E9B7D04" w14:textId="77777777" w:rsidR="00C72E9C" w:rsidRPr="00C72E9C" w:rsidRDefault="00C72E9C" w:rsidP="00C72E9C">
      <w:pPr>
        <w:numPr>
          <w:ilvl w:val="0"/>
          <w:numId w:val="5"/>
        </w:numPr>
      </w:pPr>
      <w:r w:rsidRPr="00C72E9C">
        <w:rPr>
          <w:i/>
          <w:iCs/>
        </w:rPr>
        <w:t>Lewis Opportunity Fund</w:t>
      </w:r>
    </w:p>
    <w:p w14:paraId="1E17D421" w14:textId="77777777" w:rsidR="00C72E9C" w:rsidRPr="00C72E9C" w:rsidRDefault="00C72E9C" w:rsidP="00C72E9C">
      <w:pPr>
        <w:numPr>
          <w:ilvl w:val="0"/>
          <w:numId w:val="5"/>
        </w:numPr>
      </w:pPr>
      <w:r w:rsidRPr="00C72E9C">
        <w:t>Mutual funds</w:t>
      </w:r>
    </w:p>
    <w:p w14:paraId="1331A904" w14:textId="77777777" w:rsidR="00C72E9C" w:rsidRPr="00C72E9C" w:rsidRDefault="00C72E9C" w:rsidP="00C72E9C">
      <w:pPr>
        <w:numPr>
          <w:ilvl w:val="0"/>
          <w:numId w:val="5"/>
        </w:numPr>
      </w:pPr>
      <w:r w:rsidRPr="00C72E9C">
        <w:t>Trusts</w:t>
      </w:r>
    </w:p>
    <w:p w14:paraId="732DCCAD" w14:textId="77777777" w:rsidR="00C72E9C" w:rsidRPr="00C72E9C" w:rsidRDefault="00C72E9C" w:rsidP="00C72E9C">
      <w:pPr>
        <w:numPr>
          <w:ilvl w:val="0"/>
          <w:numId w:val="5"/>
        </w:numPr>
      </w:pPr>
      <w:r w:rsidRPr="00C72E9C">
        <w:t>LPs</w:t>
      </w:r>
    </w:p>
    <w:p w14:paraId="3F11FAF7" w14:textId="77777777" w:rsidR="00C72E9C" w:rsidRPr="00C72E9C" w:rsidRDefault="00C72E9C" w:rsidP="00C72E9C">
      <w:pPr>
        <w:numPr>
          <w:ilvl w:val="0"/>
          <w:numId w:val="5"/>
        </w:numPr>
      </w:pPr>
      <w:r w:rsidRPr="00C72E9C">
        <w:t>Investment vehicles</w:t>
      </w:r>
    </w:p>
    <w:p w14:paraId="2FD5A1C9" w14:textId="77777777" w:rsidR="00C72E9C" w:rsidRPr="00C72E9C" w:rsidRDefault="00C72E9C" w:rsidP="00C72E9C">
      <w:r w:rsidRPr="00C72E9C">
        <w:rPr>
          <w:b/>
          <w:bCs/>
        </w:rPr>
        <w:t>Rationale:</w:t>
      </w:r>
      <w:r w:rsidRPr="00C72E9C">
        <w:br/>
        <w:t>They act as entity-bearing nouns in SEC filings and matter to analysts.</w:t>
      </w:r>
    </w:p>
    <w:p w14:paraId="31AC5D82" w14:textId="77777777" w:rsidR="00C72E9C" w:rsidRPr="00C72E9C" w:rsidRDefault="00C72E9C" w:rsidP="00C72E9C">
      <w:r w:rsidRPr="00C72E9C">
        <w:pict w14:anchorId="0687508F">
          <v:rect id="_x0000_i1034" style="width:0;height:1.5pt" o:hralign="center" o:hrstd="t" o:hr="t" fillcolor="#a0a0a0" stroked="f"/>
        </w:pict>
      </w:r>
    </w:p>
    <w:p w14:paraId="3C8C14A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4. MONEY Entity Rules</w:t>
      </w:r>
    </w:p>
    <w:p w14:paraId="65001424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009 — MONEY: Semantic Interpretation</w:t>
      </w:r>
    </w:p>
    <w:p w14:paraId="4F1196FF" w14:textId="77777777" w:rsidR="00C72E9C" w:rsidRPr="00C72E9C" w:rsidRDefault="00C72E9C" w:rsidP="00C72E9C">
      <w:r w:rsidRPr="00C72E9C">
        <w:t xml:space="preserve">MONEY entities are determined by </w:t>
      </w:r>
      <w:r w:rsidRPr="00C72E9C">
        <w:rPr>
          <w:b/>
          <w:bCs/>
        </w:rPr>
        <w:t>semantic meaning</w:t>
      </w:r>
      <w:r w:rsidRPr="00C72E9C">
        <w:t>, not formatting.</w:t>
      </w:r>
    </w:p>
    <w:p w14:paraId="70DAA062" w14:textId="77777777" w:rsidR="00C72E9C" w:rsidRPr="00C72E9C" w:rsidRDefault="00C72E9C" w:rsidP="00C72E9C">
      <w:r w:rsidRPr="00C72E9C">
        <w:t>If a human reader interprets a value as monetary, it is labeled MONEY—even if formatting is incomplete, inherited, or malformed.</w:t>
      </w:r>
    </w:p>
    <w:p w14:paraId="0E47B116" w14:textId="77777777" w:rsidR="00C72E9C" w:rsidRPr="00C72E9C" w:rsidRDefault="00C72E9C" w:rsidP="00C72E9C">
      <w:r w:rsidRPr="00C72E9C">
        <w:pict w14:anchorId="102A3DA4">
          <v:rect id="_x0000_i1035" style="width:0;height:1.5pt" o:hralign="center" o:hrstd="t" o:hr="t" fillcolor="#a0a0a0" stroked="f"/>
        </w:pict>
      </w:r>
    </w:p>
    <w:p w14:paraId="6F61589B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010 — MONEY: Currency Symbols</w:t>
      </w:r>
    </w:p>
    <w:p w14:paraId="04911452" w14:textId="77777777" w:rsidR="00C72E9C" w:rsidRPr="00C72E9C" w:rsidRDefault="00C72E9C" w:rsidP="00C72E9C">
      <w:r w:rsidRPr="00C72E9C">
        <w:t xml:space="preserve">The presence of a currency symbol ($) is </w:t>
      </w:r>
      <w:r w:rsidRPr="00C72E9C">
        <w:rPr>
          <w:b/>
          <w:bCs/>
        </w:rPr>
        <w:t>sufficient but not required</w:t>
      </w:r>
      <w:r w:rsidRPr="00C72E9C">
        <w:t xml:space="preserve"> for a MONEY label.</w:t>
      </w:r>
    </w:p>
    <w:p w14:paraId="4CC53161" w14:textId="77777777" w:rsidR="00C72E9C" w:rsidRPr="00C72E9C" w:rsidRDefault="00C72E9C" w:rsidP="00C72E9C">
      <w:r w:rsidRPr="00C72E9C">
        <w:pict w14:anchorId="3F8B7F31">
          <v:rect id="_x0000_i1036" style="width:0;height:1.5pt" o:hralign="center" o:hrstd="t" o:hr="t" fillcolor="#a0a0a0" stroked="f"/>
        </w:pict>
      </w:r>
    </w:p>
    <w:p w14:paraId="44043ACB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011 — MONEY: Scaled Values</w:t>
      </w:r>
    </w:p>
    <w:p w14:paraId="71504E71" w14:textId="77777777" w:rsidR="00C72E9C" w:rsidRPr="00C72E9C" w:rsidRDefault="00C72E9C" w:rsidP="00C72E9C">
      <w:r w:rsidRPr="00C72E9C">
        <w:t>Numeric values with scale modifiers are labeled as MONEY when in financial context.</w:t>
      </w:r>
    </w:p>
    <w:p w14:paraId="30DE36F1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lastRenderedPageBreak/>
        <w:t>Examples:</w:t>
      </w:r>
    </w:p>
    <w:p w14:paraId="57EE98FC" w14:textId="77777777" w:rsidR="00C72E9C" w:rsidRPr="00C72E9C" w:rsidRDefault="00C72E9C" w:rsidP="00C72E9C">
      <w:pPr>
        <w:numPr>
          <w:ilvl w:val="0"/>
          <w:numId w:val="6"/>
        </w:numPr>
      </w:pPr>
      <w:r w:rsidRPr="00C72E9C">
        <w:rPr>
          <w:i/>
          <w:iCs/>
        </w:rPr>
        <w:t>$2.4 million</w:t>
      </w:r>
    </w:p>
    <w:p w14:paraId="776FE8CA" w14:textId="77777777" w:rsidR="00C72E9C" w:rsidRPr="00C72E9C" w:rsidRDefault="00C72E9C" w:rsidP="00C72E9C">
      <w:pPr>
        <w:numPr>
          <w:ilvl w:val="0"/>
          <w:numId w:val="6"/>
        </w:numPr>
      </w:pPr>
      <w:r w:rsidRPr="00C72E9C">
        <w:rPr>
          <w:i/>
          <w:iCs/>
        </w:rPr>
        <w:t>325 thousand</w:t>
      </w:r>
    </w:p>
    <w:p w14:paraId="1B428725" w14:textId="77777777" w:rsidR="00C72E9C" w:rsidRPr="00C72E9C" w:rsidRDefault="00C72E9C" w:rsidP="00C72E9C">
      <w:r w:rsidRPr="00C72E9C">
        <w:t xml:space="preserve">Entire </w:t>
      </w:r>
      <w:proofErr w:type="gramStart"/>
      <w:r w:rsidRPr="00C72E9C">
        <w:t>phrase is</w:t>
      </w:r>
      <w:proofErr w:type="gramEnd"/>
      <w:r w:rsidRPr="00C72E9C">
        <w:t xml:space="preserve"> labeled as a </w:t>
      </w:r>
      <w:r w:rsidRPr="00C72E9C">
        <w:rPr>
          <w:b/>
          <w:bCs/>
        </w:rPr>
        <w:t>single MONEY entity</w:t>
      </w:r>
      <w:r w:rsidRPr="00C72E9C">
        <w:t>.</w:t>
      </w:r>
    </w:p>
    <w:p w14:paraId="6247505C" w14:textId="77777777" w:rsidR="00C72E9C" w:rsidRPr="00C72E9C" w:rsidRDefault="00C72E9C" w:rsidP="00C72E9C">
      <w:r w:rsidRPr="00C72E9C">
        <w:pict w14:anchorId="659B40A2">
          <v:rect id="_x0000_i1037" style="width:0;height:1.5pt" o:hralign="center" o:hrstd="t" o:hr="t" fillcolor="#a0a0a0" stroked="f"/>
        </w:pict>
      </w:r>
    </w:p>
    <w:p w14:paraId="64E2C2EB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012 — MONEY: Accounting Negatives</w:t>
      </w:r>
    </w:p>
    <w:p w14:paraId="6A5CA7FB" w14:textId="77777777" w:rsidR="00C72E9C" w:rsidRPr="00C72E9C" w:rsidRDefault="00C72E9C" w:rsidP="00C72E9C">
      <w:r w:rsidRPr="00C72E9C">
        <w:t>Parenthetical numbers are labeled MONEY when they appear in monetary context.</w:t>
      </w:r>
    </w:p>
    <w:p w14:paraId="7FA536A0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Examples:</w:t>
      </w:r>
    </w:p>
    <w:p w14:paraId="002D8E4B" w14:textId="77777777" w:rsidR="00C72E9C" w:rsidRPr="00C72E9C" w:rsidRDefault="00C72E9C" w:rsidP="00C72E9C">
      <w:pPr>
        <w:numPr>
          <w:ilvl w:val="0"/>
          <w:numId w:val="7"/>
        </w:numPr>
      </w:pPr>
      <w:r w:rsidRPr="00C72E9C">
        <w:rPr>
          <w:i/>
          <w:iCs/>
        </w:rPr>
        <w:t>(113)</w:t>
      </w:r>
    </w:p>
    <w:p w14:paraId="6EB87197" w14:textId="77777777" w:rsidR="00C72E9C" w:rsidRPr="00C72E9C" w:rsidRDefault="00C72E9C" w:rsidP="00C72E9C">
      <w:pPr>
        <w:numPr>
          <w:ilvl w:val="0"/>
          <w:numId w:val="7"/>
        </w:numPr>
      </w:pPr>
      <w:r w:rsidRPr="00C72E9C">
        <w:rPr>
          <w:i/>
          <w:iCs/>
        </w:rPr>
        <w:t>(</w:t>
      </w:r>
      <w:proofErr w:type="gramStart"/>
      <w:r w:rsidRPr="00C72E9C">
        <w:rPr>
          <w:i/>
          <w:iCs/>
        </w:rPr>
        <w:t>113 )</w:t>
      </w:r>
      <w:proofErr w:type="gramEnd"/>
    </w:p>
    <w:p w14:paraId="34EA9D5A" w14:textId="77777777" w:rsidR="00C72E9C" w:rsidRPr="00C72E9C" w:rsidRDefault="00C72E9C" w:rsidP="00C72E9C">
      <w:pPr>
        <w:numPr>
          <w:ilvl w:val="0"/>
          <w:numId w:val="7"/>
        </w:numPr>
      </w:pPr>
      <w:r w:rsidRPr="00C72E9C">
        <w:rPr>
          <w:i/>
          <w:iCs/>
        </w:rPr>
        <w:t>($1,200)</w:t>
      </w:r>
    </w:p>
    <w:p w14:paraId="27A35259" w14:textId="77777777" w:rsidR="00C72E9C" w:rsidRPr="00C72E9C" w:rsidRDefault="00C72E9C" w:rsidP="00C72E9C">
      <w:r w:rsidRPr="00C72E9C">
        <w:t>Whitespace or punctuation artifacts do not affect labeling.</w:t>
      </w:r>
    </w:p>
    <w:p w14:paraId="3F9AF334" w14:textId="77777777" w:rsidR="00C72E9C" w:rsidRPr="00C72E9C" w:rsidRDefault="00C72E9C" w:rsidP="00C72E9C">
      <w:r w:rsidRPr="00C72E9C">
        <w:pict w14:anchorId="100B6BC9">
          <v:rect id="_x0000_i1038" style="width:0;height:1.5pt" o:hralign="center" o:hrstd="t" o:hr="t" fillcolor="#a0a0a0" stroked="f"/>
        </w:pict>
      </w:r>
    </w:p>
    <w:p w14:paraId="3670E7AF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013 — MONEY: Context Requirement</w:t>
      </w:r>
    </w:p>
    <w:p w14:paraId="2474FD97" w14:textId="77777777" w:rsidR="00C72E9C" w:rsidRPr="00C72E9C" w:rsidRDefault="00C72E9C" w:rsidP="00C72E9C">
      <w:r w:rsidRPr="00C72E9C">
        <w:t>Values without currency symbols or scale words are labeled MONEY when:</w:t>
      </w:r>
    </w:p>
    <w:p w14:paraId="37315B9A" w14:textId="77777777" w:rsidR="00C72E9C" w:rsidRPr="00C72E9C" w:rsidRDefault="00C72E9C" w:rsidP="00C72E9C">
      <w:pPr>
        <w:numPr>
          <w:ilvl w:val="0"/>
          <w:numId w:val="8"/>
        </w:numPr>
      </w:pPr>
      <w:r w:rsidRPr="00C72E9C">
        <w:t>Appearing in financial tables</w:t>
      </w:r>
    </w:p>
    <w:p w14:paraId="7B94034D" w14:textId="77777777" w:rsidR="00C72E9C" w:rsidRPr="00C72E9C" w:rsidRDefault="00C72E9C" w:rsidP="00C72E9C">
      <w:pPr>
        <w:numPr>
          <w:ilvl w:val="0"/>
          <w:numId w:val="8"/>
        </w:numPr>
      </w:pPr>
      <w:r w:rsidRPr="00C72E9C">
        <w:t>Near revenue, cost, income, or expense language</w:t>
      </w:r>
    </w:p>
    <w:p w14:paraId="784F9170" w14:textId="77777777" w:rsidR="00C72E9C" w:rsidRPr="00C72E9C" w:rsidRDefault="00C72E9C" w:rsidP="00C72E9C">
      <w:pPr>
        <w:numPr>
          <w:ilvl w:val="0"/>
          <w:numId w:val="8"/>
        </w:numPr>
      </w:pPr>
      <w:r w:rsidRPr="00C72E9C">
        <w:t>Under monetary headers</w:t>
      </w:r>
    </w:p>
    <w:p w14:paraId="1F8B6841" w14:textId="77777777" w:rsidR="00C72E9C" w:rsidRPr="00C72E9C" w:rsidRDefault="00C72E9C" w:rsidP="00C72E9C">
      <w:r w:rsidRPr="00C72E9C">
        <w:t xml:space="preserve">Random numeric values outside financial context </w:t>
      </w:r>
      <w:proofErr w:type="gramStart"/>
      <w:r w:rsidRPr="00C72E9C">
        <w:t>are</w:t>
      </w:r>
      <w:proofErr w:type="gramEnd"/>
      <w:r w:rsidRPr="00C72E9C">
        <w:t xml:space="preserve"> </w:t>
      </w:r>
      <w:r w:rsidRPr="00C72E9C">
        <w:rPr>
          <w:b/>
          <w:bCs/>
        </w:rPr>
        <w:t>not</w:t>
      </w:r>
      <w:r w:rsidRPr="00C72E9C">
        <w:t xml:space="preserve"> MONEY.</w:t>
      </w:r>
    </w:p>
    <w:p w14:paraId="422B551D" w14:textId="77777777" w:rsidR="00C72E9C" w:rsidRPr="00C72E9C" w:rsidRDefault="00C72E9C" w:rsidP="00C72E9C">
      <w:r w:rsidRPr="00C72E9C">
        <w:pict w14:anchorId="2132A4D6">
          <v:rect id="_x0000_i1039" style="width:0;height:1.5pt" o:hralign="center" o:hrstd="t" o:hr="t" fillcolor="#a0a0a0" stroked="f"/>
        </w:pict>
      </w:r>
    </w:p>
    <w:p w14:paraId="136D08AA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5. Annotation Boundaries &amp; Scope</w:t>
      </w:r>
    </w:p>
    <w:p w14:paraId="58F20E0A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014 — Span Fidelity</w:t>
      </w:r>
    </w:p>
    <w:p w14:paraId="59117CE2" w14:textId="77777777" w:rsidR="00C72E9C" w:rsidRPr="00C72E9C" w:rsidRDefault="00C72E9C" w:rsidP="00C72E9C">
      <w:r w:rsidRPr="00C72E9C">
        <w:t xml:space="preserve">Entity spans reflect the </w:t>
      </w:r>
      <w:r w:rsidRPr="00C72E9C">
        <w:rPr>
          <w:b/>
          <w:bCs/>
        </w:rPr>
        <w:t>source text exactly</w:t>
      </w:r>
      <w:r w:rsidRPr="00C72E9C">
        <w:t>.</w:t>
      </w:r>
      <w:r w:rsidRPr="00C72E9C">
        <w:br/>
        <w:t>No normalization, cleanup, or correction is performed during labeling.</w:t>
      </w:r>
    </w:p>
    <w:p w14:paraId="0EF0CF7C" w14:textId="77777777" w:rsidR="00C72E9C" w:rsidRPr="00C72E9C" w:rsidRDefault="00C72E9C" w:rsidP="00C72E9C">
      <w:r w:rsidRPr="00C72E9C">
        <w:pict w14:anchorId="2EEA5CAA">
          <v:rect id="_x0000_i1040" style="width:0;height:1.5pt" o:hralign="center" o:hrstd="t" o:hr="t" fillcolor="#a0a0a0" stroked="f"/>
        </w:pict>
      </w:r>
    </w:p>
    <w:p w14:paraId="4754724E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Rule 015 — No Predictive Overreach</w:t>
      </w:r>
    </w:p>
    <w:p w14:paraId="0DB20543" w14:textId="77777777" w:rsidR="00C72E9C" w:rsidRPr="00C72E9C" w:rsidRDefault="00C72E9C" w:rsidP="00C72E9C">
      <w:r w:rsidRPr="00C72E9C">
        <w:lastRenderedPageBreak/>
        <w:t xml:space="preserve">Labels reflect </w:t>
      </w:r>
      <w:r w:rsidRPr="00C72E9C">
        <w:rPr>
          <w:b/>
          <w:bCs/>
        </w:rPr>
        <w:t>what is present</w:t>
      </w:r>
      <w:r w:rsidRPr="00C72E9C">
        <w:t>, not what could be inferred beyond reasonable human reading.</w:t>
      </w:r>
    </w:p>
    <w:p w14:paraId="0180968A" w14:textId="77777777" w:rsidR="00C72E9C" w:rsidRPr="00C72E9C" w:rsidRDefault="00C72E9C" w:rsidP="00C72E9C">
      <w:r w:rsidRPr="00C72E9C">
        <w:pict w14:anchorId="6FF1C510">
          <v:rect id="_x0000_i1041" style="width:0;height:1.5pt" o:hralign="center" o:hrstd="t" o:hr="t" fillcolor="#a0a0a0" stroked="f"/>
        </w:pict>
      </w:r>
    </w:p>
    <w:p w14:paraId="3D1BCC47" w14:textId="77777777" w:rsidR="00C72E9C" w:rsidRPr="00C72E9C" w:rsidRDefault="00C72E9C" w:rsidP="00C72E9C">
      <w:pPr>
        <w:rPr>
          <w:b/>
          <w:bCs/>
        </w:rPr>
      </w:pPr>
      <w:r w:rsidRPr="00C72E9C">
        <w:rPr>
          <w:b/>
          <w:bCs/>
        </w:rPr>
        <w:t>6. Explicit Non-Goals (Out of Scope)</w:t>
      </w:r>
    </w:p>
    <w:p w14:paraId="6E7896B5" w14:textId="77777777" w:rsidR="00C72E9C" w:rsidRPr="00C72E9C" w:rsidRDefault="00C72E9C" w:rsidP="00C72E9C">
      <w:pPr>
        <w:numPr>
          <w:ilvl w:val="0"/>
          <w:numId w:val="9"/>
        </w:numPr>
      </w:pPr>
      <w:r w:rsidRPr="00C72E9C">
        <w:t>Coreference resolution across entire documents</w:t>
      </w:r>
    </w:p>
    <w:p w14:paraId="233A9E09" w14:textId="77777777" w:rsidR="00C72E9C" w:rsidRPr="00C72E9C" w:rsidRDefault="00C72E9C" w:rsidP="00C72E9C">
      <w:pPr>
        <w:numPr>
          <w:ilvl w:val="0"/>
          <w:numId w:val="9"/>
        </w:numPr>
      </w:pPr>
      <w:r w:rsidRPr="00C72E9C">
        <w:t>Value normalization (e.g., converting “million” to numbers)</w:t>
      </w:r>
    </w:p>
    <w:p w14:paraId="1ACD718D" w14:textId="77777777" w:rsidR="00C72E9C" w:rsidRPr="00C72E9C" w:rsidRDefault="00C72E9C" w:rsidP="00C72E9C">
      <w:pPr>
        <w:numPr>
          <w:ilvl w:val="0"/>
          <w:numId w:val="9"/>
        </w:numPr>
      </w:pPr>
      <w:r w:rsidRPr="00C72E9C">
        <w:t>Disambiguation beyond visible context</w:t>
      </w:r>
    </w:p>
    <w:p w14:paraId="5689DD20" w14:textId="77777777" w:rsidR="00C72E9C" w:rsidRPr="00C72E9C" w:rsidRDefault="00C72E9C" w:rsidP="00C72E9C">
      <w:pPr>
        <w:numPr>
          <w:ilvl w:val="0"/>
          <w:numId w:val="9"/>
        </w:numPr>
      </w:pPr>
      <w:r w:rsidRPr="00C72E9C">
        <w:t>Adjusting rules for model convenience</w:t>
      </w:r>
    </w:p>
    <w:p w14:paraId="6D3CD5F8" w14:textId="77777777" w:rsidR="00EB2AAC" w:rsidRDefault="00EB2AAC"/>
    <w:sectPr w:rsidR="00EB2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0D5"/>
    <w:multiLevelType w:val="multilevel"/>
    <w:tmpl w:val="B68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0941"/>
    <w:multiLevelType w:val="multilevel"/>
    <w:tmpl w:val="7CE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0FBC"/>
    <w:multiLevelType w:val="multilevel"/>
    <w:tmpl w:val="B04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A536D"/>
    <w:multiLevelType w:val="multilevel"/>
    <w:tmpl w:val="A47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5337E"/>
    <w:multiLevelType w:val="multilevel"/>
    <w:tmpl w:val="56D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77291"/>
    <w:multiLevelType w:val="multilevel"/>
    <w:tmpl w:val="058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3556B"/>
    <w:multiLevelType w:val="multilevel"/>
    <w:tmpl w:val="81A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B0C79"/>
    <w:multiLevelType w:val="multilevel"/>
    <w:tmpl w:val="6D5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816B6"/>
    <w:multiLevelType w:val="multilevel"/>
    <w:tmpl w:val="DF8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24511">
    <w:abstractNumId w:val="5"/>
  </w:num>
  <w:num w:numId="2" w16cid:durableId="1399933539">
    <w:abstractNumId w:val="3"/>
  </w:num>
  <w:num w:numId="3" w16cid:durableId="656230346">
    <w:abstractNumId w:val="0"/>
  </w:num>
  <w:num w:numId="4" w16cid:durableId="1469281610">
    <w:abstractNumId w:val="7"/>
  </w:num>
  <w:num w:numId="5" w16cid:durableId="1111585961">
    <w:abstractNumId w:val="8"/>
  </w:num>
  <w:num w:numId="6" w16cid:durableId="1946887984">
    <w:abstractNumId w:val="6"/>
  </w:num>
  <w:num w:numId="7" w16cid:durableId="885945442">
    <w:abstractNumId w:val="2"/>
  </w:num>
  <w:num w:numId="8" w16cid:durableId="291903395">
    <w:abstractNumId w:val="4"/>
  </w:num>
  <w:num w:numId="9" w16cid:durableId="21739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9C"/>
    <w:rsid w:val="00086D99"/>
    <w:rsid w:val="002046F6"/>
    <w:rsid w:val="0026417B"/>
    <w:rsid w:val="00C72E9C"/>
    <w:rsid w:val="00E433D9"/>
    <w:rsid w:val="00EB2AAC"/>
    <w:rsid w:val="00EF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C5FB"/>
  <w15:chartTrackingRefBased/>
  <w15:docId w15:val="{3BD9C3E0-5824-4CA1-AF11-7FFDB3A1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Bridgers</dc:creator>
  <cp:keywords/>
  <dc:description/>
  <cp:lastModifiedBy>Alison Bridgers</cp:lastModifiedBy>
  <cp:revision>1</cp:revision>
  <dcterms:created xsi:type="dcterms:W3CDTF">2025-12-16T23:22:00Z</dcterms:created>
  <dcterms:modified xsi:type="dcterms:W3CDTF">2025-12-16T23:28:00Z</dcterms:modified>
</cp:coreProperties>
</file>