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блок-6-юридическая-часть-и-налоги"/>
    <w:p>
      <w:pPr>
        <w:pStyle w:val="Heading1"/>
      </w:pPr>
      <w:r>
        <w:t xml:space="preserve">⚖️ БЛОК 6: ЮРИДИЧЕСКАЯ ЧАСТЬ И НАЛОГИ</w:t>
      </w:r>
    </w:p>
    <w:bookmarkStart w:id="11" w:name="регистрация-бизнеса"/>
    <w:p>
      <w:pPr>
        <w:pStyle w:val="Heading2"/>
      </w:pPr>
      <w:r>
        <w:t xml:space="preserve">Регистрация бизнеса</w:t>
      </w:r>
    </w:p>
    <w:bookmarkStart w:id="9" w:name="рекомендуемая-форма"/>
    <w:p>
      <w:pPr>
        <w:pStyle w:val="Heading3"/>
      </w:pPr>
      <w:r>
        <w:t xml:space="preserve">Рекомендуемая форма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ТОО (Товарищество с ограниченной ответственностью)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Упрощенный (СНР)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eGov.kz (бесплатно)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Уставный капитал</w:t>
            </w:r>
          </w:p>
        </w:tc>
        <w:tc>
          <w:tcPr/>
          <w:p>
            <w:pPr>
              <w:pStyle w:val="Compact"/>
            </w:pPr>
            <w:r>
              <w:t xml:space="preserve">Минимальный</w:t>
            </w:r>
          </w:p>
        </w:tc>
      </w:tr>
    </w:tbl>
    <w:bookmarkEnd w:id="9"/>
    <w:bookmarkStart w:id="10" w:name="выбор-окэд"/>
    <w:p>
      <w:pPr>
        <w:pStyle w:val="Heading3"/>
      </w:pPr>
      <w:r>
        <w:t xml:space="preserve">Выбор ОКЭД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46.73</w:t>
            </w:r>
          </w:p>
        </w:tc>
        <w:tc>
          <w:tcPr/>
          <w:p>
            <w:pPr>
              <w:pStyle w:val="Compact"/>
            </w:pPr>
            <w:r>
              <w:t xml:space="preserve">Оптовая торговля стройматериалами</w:t>
            </w:r>
          </w:p>
        </w:tc>
        <w:tc>
          <w:tcPr/>
          <w:p>
            <w:pPr>
              <w:pStyle w:val="Compact"/>
            </w:pPr>
            <w:r>
              <w:t xml:space="preserve">Продажа керамогранита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43.33</w:t>
            </w:r>
          </w:p>
        </w:tc>
        <w:tc>
          <w:tcPr/>
          <w:p>
            <w:pPr>
              <w:pStyle w:val="Compact"/>
            </w:pPr>
            <w:r>
              <w:t xml:space="preserve">Облицовочные работы</w:t>
            </w:r>
          </w:p>
        </w:tc>
        <w:tc>
          <w:tcPr/>
          <w:p>
            <w:pPr>
              <w:pStyle w:val="Compact"/>
            </w:pPr>
            <w:r>
              <w:t xml:space="preserve">Монтаж керамогранита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43.31</w:t>
            </w:r>
          </w:p>
        </w:tc>
        <w:tc>
          <w:tcPr/>
          <w:p>
            <w:pPr>
              <w:pStyle w:val="Compact"/>
            </w:pPr>
            <w:r>
              <w:t xml:space="preserve">Штукатурные работы</w:t>
            </w:r>
          </w:p>
        </w:tc>
        <w:tc>
          <w:tcPr/>
          <w:p>
            <w:pPr>
              <w:pStyle w:val="Compact"/>
            </w:pPr>
            <w:r>
              <w:t xml:space="preserve">Если расширение на ремонт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49.41</w:t>
            </w:r>
          </w:p>
        </w:tc>
        <w:tc>
          <w:tcPr/>
          <w:p>
            <w:pPr>
              <w:pStyle w:val="Compact"/>
            </w:pPr>
            <w:r>
              <w:t xml:space="preserve">Грузовые перевозки</w:t>
            </w:r>
          </w:p>
        </w:tc>
        <w:tc>
          <w:tcPr/>
          <w:p>
            <w:pPr>
              <w:pStyle w:val="Compact"/>
            </w:pPr>
            <w:r>
              <w:t xml:space="preserve">Доставка</w:t>
            </w:r>
          </w:p>
        </w:tc>
      </w:tr>
    </w:tbl>
    <w:p>
      <w:pPr>
        <w:pStyle w:val="BlockText"/>
      </w:pPr>
      <w:r>
        <w:t xml:space="preserve">Можно указать несколько ОКЭД при регистрации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налоги-казахстан-2026"/>
    <w:p>
      <w:pPr>
        <w:pStyle w:val="Heading2"/>
      </w:pPr>
      <w:r>
        <w:t xml:space="preserve">Налоги Казахстан 2026</w:t>
      </w:r>
    </w:p>
    <w:bookmarkStart w:id="12" w:name="новый-налоговый-кодекс-с-01.01.2026"/>
    <w:p>
      <w:pPr>
        <w:pStyle w:val="Heading3"/>
      </w:pPr>
      <w:r>
        <w:t xml:space="preserve">Новый Налоговый кодекс (с 01.01.2026)</w:t>
      </w:r>
    </w:p>
    <w:p>
      <w:pPr>
        <w:pStyle w:val="FirstParagraph"/>
      </w:pPr>
      <w:r>
        <w:t xml:space="preserve">С 1 января 2026 года в Казахстане действует новый Налоговый кодекс (Закон РК № 214-VIII от 18.07.2025).</w:t>
      </w:r>
    </w:p>
    <w:bookmarkEnd w:id="12"/>
    <w:bookmarkStart w:id="13" w:name="ключевые-показатели-2026"/>
    <w:p>
      <w:pPr>
        <w:pStyle w:val="Heading3"/>
      </w:pPr>
      <w:r>
        <w:t xml:space="preserve">Ключевые показатели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МРП</w:t>
            </w:r>
          </w:p>
        </w:tc>
        <w:tc>
          <w:tcPr/>
          <w:p>
            <w:pPr>
              <w:pStyle w:val="Compact"/>
            </w:pPr>
            <w:r>
              <w:t xml:space="preserve">4,325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МЗП</w:t>
            </w:r>
          </w:p>
        </w:tc>
        <w:tc>
          <w:tcPr/>
          <w:p>
            <w:pPr>
              <w:pStyle w:val="Compact"/>
            </w:pPr>
            <w:r>
              <w:t xml:space="preserve">85,000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Вычет по ИПН</w:t>
            </w:r>
          </w:p>
        </w:tc>
        <w:tc>
          <w:tcPr/>
          <w:p>
            <w:pPr>
              <w:pStyle w:val="Compact"/>
            </w:pPr>
            <w:r>
              <w:t xml:space="preserve">30 МРП = 129,750 ₸/мес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упрощенный-режим-снр"/>
    <w:p>
      <w:pPr>
        <w:pStyle w:val="Heading3"/>
      </w:pPr>
      <w:r>
        <w:t xml:space="preserve">Упрощенный режим (СНР)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налога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 от дохода</w:t>
            </w:r>
            <w:r>
              <w:t xml:space="preserve"> </w:t>
            </w:r>
            <w:r>
              <w:t xml:space="preserve">(за полугодие)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Местная ставка</w:t>
            </w:r>
          </w:p>
        </w:tc>
        <w:tc>
          <w:tcPr/>
          <w:p>
            <w:pPr>
              <w:pStyle w:val="Compact"/>
            </w:pPr>
            <w:r>
              <w:t xml:space="preserve">2-6% (зависит от акимата)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дохода</w:t>
            </w:r>
          </w:p>
        </w:tc>
        <w:tc>
          <w:tcPr/>
          <w:p>
            <w:pPr>
              <w:pStyle w:val="Compact"/>
            </w:pPr>
            <w:r>
              <w:t xml:space="preserve">600,000 МРП = 2,595 млрд ₸/год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НДС</w:t>
            </w:r>
          </w:p>
        </w:tc>
        <w:tc>
          <w:tcPr/>
          <w:p>
            <w:pPr>
              <w:pStyle w:val="Compact"/>
            </w:pPr>
            <w:r>
              <w:t xml:space="preserve">Нельзя вставать на учет</w:t>
            </w:r>
          </w:p>
        </w:tc>
      </w:tr>
    </w:tbl>
    <w:p>
      <w:pPr>
        <w:pStyle w:val="BlockText"/>
      </w:pPr>
      <w:r>
        <w:t xml:space="preserve">⚠️ Есть 185 запрещенных ОКЭД — проверьте перед регистрацией</w:t>
      </w:r>
    </w:p>
    <w:p>
      <w:pPr>
        <w:pStyle w:val="FirstParagraph"/>
      </w:pPr>
      <w:r>
        <w:rPr>
          <w:b/>
          <w:bCs/>
        </w:rPr>
        <w:t xml:space="preserve">Расчет налога (упрощенка):</w:t>
      </w:r>
    </w:p>
    <w:p>
      <w:pPr>
        <w:pStyle w:val="SourceCode"/>
      </w:pPr>
      <w:r>
        <w:rPr>
          <w:rStyle w:val="VerbatimChar"/>
        </w:rPr>
        <w:t xml:space="preserve">Выручка за полугодие × 4% = Налог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Выручка 6 мес = 40,000,000 ₸</w:t>
      </w:r>
      <w:r>
        <w:br/>
      </w:r>
      <w:r>
        <w:rPr>
          <w:rStyle w:val="VerbatimChar"/>
        </w:rPr>
        <w:t xml:space="preserve">Налог = 40,000,000 × 4% = 1,600,000 ₸</w:t>
      </w:r>
    </w:p>
    <w:p>
      <w:r>
        <w:pict>
          <v:rect style="width:0;height:1.5pt" o:hralign="center" o:hrstd="t" o:hr="t"/>
        </w:pict>
      </w:r>
    </w:p>
    <w:bookmarkEnd w:id="14"/>
    <w:bookmarkStart w:id="17" w:name="налоги-на-зарплату-фот"/>
    <w:p>
      <w:pPr>
        <w:pStyle w:val="Heading3"/>
      </w:pPr>
      <w:r>
        <w:t xml:space="preserve">Налоги на зарплату (ФОТ)</w:t>
      </w:r>
    </w:p>
    <w:bookmarkStart w:id="15" w:name="удержания-с-работника"/>
    <w:p>
      <w:pPr>
        <w:pStyle w:val="Heading4"/>
      </w:pPr>
      <w:r>
        <w:t xml:space="preserve">Удержания с работника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Налог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ОПВ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Обязательные пенсионные взносы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ВОСМС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Мед.страхование работника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ИПН</w:t>
            </w:r>
          </w:p>
        </w:tc>
        <w:tc>
          <w:tcPr/>
          <w:p>
            <w:pPr>
              <w:pStyle w:val="Compact"/>
            </w:pPr>
            <w:r>
              <w:t xml:space="preserve">10%/15%</w:t>
            </w:r>
          </w:p>
        </w:tc>
        <w:tc>
          <w:tcPr/>
          <w:p>
            <w:pPr>
              <w:pStyle w:val="Compact"/>
            </w:pPr>
            <w:r>
              <w:t xml:space="preserve">Прогрессивная шкала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Прогрессивный ИПН:</w:t>
      </w:r>
      <w:r>
        <w:t xml:space="preserve"> </w:t>
      </w:r>
      <w:r>
        <w:t xml:space="preserve">- До 8,500 МРП/год (36,762,500 ₸) —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- Свыше 8,500 МРП/год —</w:t>
      </w:r>
      <w:r>
        <w:t xml:space="preserve"> </w:t>
      </w:r>
      <w:r>
        <w:rPr>
          <w:b/>
          <w:bCs/>
        </w:rPr>
        <w:t xml:space="preserve">15%</w:t>
      </w:r>
    </w:p>
    <w:p>
      <w:pPr>
        <w:pStyle w:val="BlockText"/>
      </w:pPr>
      <w:r>
        <w:t xml:space="preserve">Для наших зарплат = 10%</w:t>
      </w:r>
    </w:p>
    <w:bookmarkEnd w:id="15"/>
    <w:bookmarkStart w:id="16" w:name="налоги-работодателя"/>
    <w:p>
      <w:pPr>
        <w:pStyle w:val="Heading4"/>
      </w:pPr>
      <w:r>
        <w:t xml:space="preserve">Налоги работодателя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Налог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База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Социальный налог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От ФОТ (новая формула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Соц. отчисления (СО)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От ФОТ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ООСМС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От ФОТ, макс. 40 МЗП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ОПВР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Только для вредных условий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работодатель: ~14% сверх оклада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расчет-налогов-на-примере"/>
    <w:p>
      <w:pPr>
        <w:pStyle w:val="Heading3"/>
      </w:pPr>
      <w:r>
        <w:t xml:space="preserve">Расчет налогов на примере</w:t>
      </w:r>
    </w:p>
    <w:p>
      <w:pPr>
        <w:pStyle w:val="FirstParagraph"/>
      </w:pPr>
      <w:r>
        <w:rPr>
          <w:b/>
          <w:bCs/>
        </w:rPr>
        <w:t xml:space="preserve">Оклад: 300,000 ₸ (gross)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Удержания с работника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ОПВ</w:t>
            </w:r>
          </w:p>
        </w:tc>
        <w:tc>
          <w:tcPr/>
          <w:p>
            <w:pPr>
              <w:pStyle w:val="Compact"/>
            </w:pPr>
            <w:r>
              <w:t xml:space="preserve">300,000 × 10%</w:t>
            </w:r>
          </w:p>
        </w:tc>
        <w:tc>
          <w:tcPr/>
          <w:p>
            <w:pPr>
              <w:pStyle w:val="Compact"/>
            </w:pPr>
            <w:r>
              <w:t xml:space="preserve">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ВОСМС</w:t>
            </w:r>
          </w:p>
        </w:tc>
        <w:tc>
          <w:tcPr/>
          <w:p>
            <w:pPr>
              <w:pStyle w:val="Compact"/>
            </w:pPr>
            <w:r>
              <w:t xml:space="preserve">300,000 × 2%</w:t>
            </w:r>
          </w:p>
        </w:tc>
        <w:tc>
          <w:tcPr/>
          <w:p>
            <w:pPr>
              <w:pStyle w:val="Compact"/>
            </w:pPr>
            <w:r>
              <w:t xml:space="preserve">6,000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ИПН</w:t>
            </w:r>
          </w:p>
        </w:tc>
        <w:tc>
          <w:tcPr/>
          <w:p>
            <w:pPr>
              <w:pStyle w:val="Compact"/>
            </w:pPr>
            <w:r>
              <w:t xml:space="preserve">(300,000 - 30,000 - 129,750) × 10%</w:t>
            </w:r>
          </w:p>
        </w:tc>
        <w:tc>
          <w:tcPr/>
          <w:p>
            <w:pPr>
              <w:pStyle w:val="Compact"/>
            </w:pPr>
            <w:r>
              <w:t xml:space="preserve">14,025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руки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249,975 ₸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Налоги работодателя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Социальный налог</w:t>
            </w:r>
          </w:p>
        </w:tc>
        <w:tc>
          <w:tcPr/>
          <w:p>
            <w:pPr>
              <w:pStyle w:val="Compact"/>
            </w:pPr>
            <w:r>
              <w:t xml:space="preserve">300,000 × 6%</w:t>
            </w:r>
          </w:p>
        </w:tc>
        <w:tc>
          <w:tcPr/>
          <w:p>
            <w:pPr>
              <w:pStyle w:val="Compact"/>
            </w:pPr>
            <w:r>
              <w:t xml:space="preserve">18,000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Соц. отчисления</w:t>
            </w:r>
          </w:p>
        </w:tc>
        <w:tc>
          <w:tcPr/>
          <w:p>
            <w:pPr>
              <w:pStyle w:val="Compact"/>
            </w:pPr>
            <w:r>
              <w:t xml:space="preserve">300,000 × 5%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ООСМС</w:t>
            </w:r>
          </w:p>
        </w:tc>
        <w:tc>
          <w:tcPr/>
          <w:p>
            <w:pPr>
              <w:pStyle w:val="Compact"/>
            </w:pPr>
            <w:r>
              <w:t xml:space="preserve">300,000 × 3%</w:t>
            </w:r>
          </w:p>
        </w:tc>
        <w:tc>
          <w:tcPr/>
          <w:p>
            <w:pPr>
              <w:pStyle w:val="Compact"/>
            </w:pPr>
            <w:r>
              <w:t xml:space="preserve">9,000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42,000 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Полная стоимость сотрудника:</w:t>
      </w:r>
      <w:r>
        <w:t xml:space="preserve"> </w:t>
      </w:r>
      <w:r>
        <w:t xml:space="preserve">300,000 + 42,000 =</w:t>
      </w:r>
      <w:r>
        <w:t xml:space="preserve"> </w:t>
      </w:r>
      <w:r>
        <w:rPr>
          <w:b/>
          <w:bCs/>
        </w:rPr>
        <w:t xml:space="preserve">342,000 ₸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документы-для-работы"/>
    <w:p>
      <w:pPr>
        <w:pStyle w:val="Heading2"/>
      </w:pPr>
      <w:r>
        <w:t xml:space="preserve">Документы для работы</w:t>
      </w:r>
    </w:p>
    <w:bookmarkStart w:id="20" w:name="обязательные"/>
    <w:p>
      <w:pPr>
        <w:pStyle w:val="Heading3"/>
      </w:pPr>
      <w:r>
        <w:t xml:space="preserve">Обязательные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Свидетельство ТОО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Устав</w:t>
            </w:r>
          </w:p>
        </w:tc>
        <w:tc>
          <w:tcPr/>
          <w:p>
            <w:pPr>
              <w:pStyle w:val="Compact"/>
            </w:pPr>
            <w:r>
              <w:t xml:space="preserve">Правила работы компании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 аренды</w:t>
            </w:r>
          </w:p>
        </w:tc>
        <w:tc>
          <w:tcPr/>
          <w:p>
            <w:pPr>
              <w:pStyle w:val="Compact"/>
            </w:pPr>
            <w:r>
              <w:t xml:space="preserve">Помещение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Трудовые договоры</w:t>
            </w:r>
          </w:p>
        </w:tc>
        <w:tc>
          <w:tcPr/>
          <w:p>
            <w:pPr>
              <w:pStyle w:val="Compact"/>
            </w:pPr>
            <w:r>
              <w:t xml:space="preserve">С каждым сотрудником</w:t>
            </w:r>
          </w:p>
        </w:tc>
      </w:tr>
    </w:tbl>
    <w:bookmarkEnd w:id="20"/>
    <w:bookmarkStart w:id="21" w:name="для-работы-с-клиентами"/>
    <w:p>
      <w:pPr>
        <w:pStyle w:val="Heading3"/>
      </w:pPr>
      <w:r>
        <w:t xml:space="preserve">Для работы с клиентами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Шаблон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 на услуги</w:t>
            </w:r>
          </w:p>
        </w:tc>
        <w:tc>
          <w:tcPr/>
          <w:p>
            <w:pPr>
              <w:pStyle w:val="Compact"/>
            </w:pPr>
            <w:r>
              <w:t xml:space="preserve">Типовой, на поставку + монтаж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</w:t>
            </w:r>
          </w:p>
        </w:tc>
        <w:tc>
          <w:tcPr/>
          <w:p>
            <w:pPr>
              <w:pStyle w:val="Compact"/>
            </w:pPr>
            <w:r>
              <w:t xml:space="preserve">Описание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Счет на оплату</w:t>
            </w:r>
          </w:p>
        </w:tc>
        <w:tc>
          <w:tcPr/>
          <w:p>
            <w:pPr>
              <w:pStyle w:val="Compact"/>
            </w:pPr>
            <w:r>
              <w:t xml:space="preserve">С реквизитами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 выполненных работ</w:t>
            </w:r>
          </w:p>
        </w:tc>
        <w:tc>
          <w:tcPr/>
          <w:p>
            <w:pPr>
              <w:pStyle w:val="Compact"/>
            </w:pPr>
            <w:r>
              <w:t xml:space="preserve">Подпись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Гарантийный талон</w:t>
            </w:r>
          </w:p>
        </w:tc>
        <w:tc>
          <w:tcPr/>
          <w:p>
            <w:pPr>
              <w:pStyle w:val="Compact"/>
            </w:pPr>
            <w:r>
              <w:t xml:space="preserve">1 год на работы</w:t>
            </w:r>
          </w:p>
        </w:tc>
      </w:tr>
    </w:tbl>
    <w:bookmarkEnd w:id="21"/>
    <w:bookmarkStart w:id="22" w:name="для-транспорта"/>
    <w:p>
      <w:pPr>
        <w:pStyle w:val="Heading3"/>
      </w:pPr>
      <w:r>
        <w:t xml:space="preserve">Для транспорта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 аренды Газели</w:t>
            </w:r>
          </w:p>
        </w:tc>
        <w:tc>
          <w:tcPr/>
          <w:p>
            <w:pPr>
              <w:pStyle w:val="Compact"/>
            </w:pPr>
            <w:r>
              <w:t xml:space="preserve">С ИП или ТОО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ТТН</w:t>
            </w:r>
          </w:p>
        </w:tc>
        <w:tc>
          <w:tcPr/>
          <w:p>
            <w:pPr>
              <w:pStyle w:val="Compact"/>
            </w:pPr>
            <w:r>
              <w:t xml:space="preserve">Транспортная накладная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Путевой лист</w:t>
            </w:r>
          </w:p>
        </w:tc>
        <w:tc>
          <w:tcPr/>
          <w:p>
            <w:pPr>
              <w:pStyle w:val="Compact"/>
            </w:pPr>
            <w:r>
              <w:t xml:space="preserve">При необходимости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налоговый-календарь"/>
    <w:p>
      <w:pPr>
        <w:pStyle w:val="Heading2"/>
      </w:pPr>
      <w:r>
        <w:t xml:space="preserve">Налоговый календарь</w:t>
      </w:r>
    </w:p>
    <w:bookmarkStart w:id="24" w:name="упрощенка-полугодовая"/>
    <w:p>
      <w:pPr>
        <w:pStyle w:val="Heading3"/>
      </w:pPr>
      <w:r>
        <w:t xml:space="preserve">Упрощенка (полугодовая)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Срок подачи</w:t>
            </w:r>
          </w:p>
        </w:tc>
        <w:tc>
          <w:tcPr/>
          <w:p>
            <w:pPr>
              <w:pStyle w:val="Compact"/>
            </w:pPr>
            <w:r>
              <w:t xml:space="preserve">Срок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1-е полугодие</w:t>
            </w:r>
          </w:p>
        </w:tc>
        <w:tc>
          <w:tcPr/>
          <w:p>
            <w:pPr>
              <w:pStyle w:val="Compact"/>
            </w:pPr>
            <w:r>
              <w:t xml:space="preserve">до 15 августа</w:t>
            </w:r>
          </w:p>
        </w:tc>
        <w:tc>
          <w:tcPr/>
          <w:p>
            <w:pPr>
              <w:pStyle w:val="Compact"/>
            </w:pPr>
            <w:r>
              <w:t xml:space="preserve">до 25 августа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2-е полугодие</w:t>
            </w:r>
          </w:p>
        </w:tc>
        <w:tc>
          <w:tcPr/>
          <w:p>
            <w:pPr>
              <w:pStyle w:val="Compact"/>
            </w:pPr>
            <w:r>
              <w:t xml:space="preserve">до 15 февраля</w:t>
            </w:r>
          </w:p>
        </w:tc>
        <w:tc>
          <w:tcPr/>
          <w:p>
            <w:pPr>
              <w:pStyle w:val="Compact"/>
            </w:pPr>
            <w:r>
              <w:t xml:space="preserve">до 25 февраля</w:t>
            </w:r>
          </w:p>
        </w:tc>
      </w:tr>
    </w:tbl>
    <w:bookmarkEnd w:id="24"/>
    <w:bookmarkStart w:id="25" w:name="ежемесячные-налоги-зарплатные"/>
    <w:p>
      <w:pPr>
        <w:pStyle w:val="Heading3"/>
      </w:pPr>
      <w:r>
        <w:t xml:space="preserve">Ежемесячные налоги (зарплатные)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Налог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ИПН, ОПВ, ВОСМС</w:t>
            </w:r>
          </w:p>
        </w:tc>
        <w:tc>
          <w:tcPr/>
          <w:p>
            <w:pPr>
              <w:pStyle w:val="Compact"/>
            </w:pPr>
            <w:r>
              <w:t xml:space="preserve">до 25 числа след.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СН, СО, ООСМС</w:t>
            </w:r>
          </w:p>
        </w:tc>
        <w:tc>
          <w:tcPr/>
          <w:p>
            <w:pPr>
              <w:pStyle w:val="Compact"/>
            </w:pPr>
            <w:r>
              <w:t xml:space="preserve">до 25 числа след. месяца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отчетность"/>
    <w:p>
      <w:pPr>
        <w:pStyle w:val="Heading2"/>
      </w:pPr>
      <w:r>
        <w:t xml:space="preserve">Отчетность</w:t>
      </w:r>
    </w:p>
    <w:bookmarkStart w:id="27" w:name="квартальная"/>
    <w:p>
      <w:pPr>
        <w:pStyle w:val="Heading3"/>
      </w:pPr>
      <w:r>
        <w:t xml:space="preserve">Квартальная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200.00 (ИПН, СН)</w:t>
            </w:r>
          </w:p>
        </w:tc>
        <w:tc>
          <w:tcPr/>
          <w:p>
            <w:pPr>
              <w:pStyle w:val="Compact"/>
            </w:pPr>
            <w:r>
              <w:t xml:space="preserve">до 15 числа 2-го месяца после квартала</w:t>
            </w:r>
          </w:p>
        </w:tc>
      </w:tr>
    </w:tbl>
    <w:bookmarkEnd w:id="27"/>
    <w:bookmarkStart w:id="28" w:name="полугодовая"/>
    <w:p>
      <w:pPr>
        <w:pStyle w:val="Heading3"/>
      </w:pPr>
      <w:r>
        <w:t xml:space="preserve">Полугодовая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910.00 (упрощенка)</w:t>
            </w:r>
          </w:p>
        </w:tc>
        <w:tc>
          <w:tcPr/>
          <w:p>
            <w:pPr>
              <w:pStyle w:val="Compact"/>
            </w:pPr>
            <w:r>
              <w:t xml:space="preserve">до 15 числа 2-го месяца после полугодия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рекомендации"/>
    <w:p>
      <w:pPr>
        <w:pStyle w:val="Heading2"/>
      </w:pPr>
      <w:r>
        <w:t xml:space="preserve">Рекомендации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Бухгалтер на аутсорсе</w:t>
      </w:r>
      <w:r>
        <w:t xml:space="preserve"> </w:t>
      </w:r>
      <w:r>
        <w:t xml:space="preserve">— дешевле и надежнее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Kaspi Business</w:t>
      </w:r>
      <w:r>
        <w:t xml:space="preserve"> </w:t>
      </w:r>
      <w:r>
        <w:t xml:space="preserve">— удобный банк для малого бизнеса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1С или Excel</w:t>
      </w:r>
      <w:r>
        <w:t xml:space="preserve"> </w:t>
      </w:r>
      <w:r>
        <w:t xml:space="preserve">— для учета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Электронная подпись</w:t>
      </w:r>
      <w:r>
        <w:t xml:space="preserve"> </w:t>
      </w:r>
      <w:r>
        <w:t xml:space="preserve">— для сдачи отчетности через eGov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Сохраняйте все чеки</w:t>
      </w:r>
      <w:r>
        <w:t xml:space="preserve"> </w:t>
      </w:r>
      <w:r>
        <w:t xml:space="preserve">— для подтверждения расходов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