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</w:t>
        <w:br/>
      </w:r>
      <w:r>
        <w:rPr>
          <w:rFonts w:ascii="Times New Roman" w:hAnsi="Times New Roman" w:eastAsia="Times New Roman"/>
          <w:b w:val="0"/>
          <w:sz w:val="24"/>
        </w:rPr>
        <w:t>РОССИЙСКОЙ ФЕДЕРАЦИИ</w:t>
        <w:br/>
      </w:r>
      <w:r>
        <w:rPr>
          <w:rFonts w:ascii="Times New Roman" w:hAnsi="Times New Roman" w:eastAsia="Times New Roman"/>
          <w:b w:val="0"/>
          <w:sz w:val="24"/>
        </w:rPr>
        <w:t>ФЕДЕРАЛЬНОЕ ГОСУДАРСТВЕННОЕ БЮДЖЕТНОЕ</w:t>
        <w:br/>
      </w:r>
      <w:r>
        <w:rPr>
          <w:rFonts w:ascii="Times New Roman" w:hAnsi="Times New Roman" w:eastAsia="Times New Roman"/>
          <w:b w:val="0"/>
          <w:sz w:val="24"/>
        </w:rPr>
        <w:t>ОБРАЗОВАТЕЛЬНОЕ УЧРЕЖДЕНИЕ ВЫСШЕГО ОБРАЗОВАНИЯ</w:t>
        <w:br/>
      </w:r>
      <w:r>
        <w:rPr>
          <w:rFonts w:ascii="Times New Roman" w:hAnsi="Times New Roman" w:eastAsia="Times New Roman"/>
          <w:b w:val="0"/>
          <w:sz w:val="24"/>
        </w:rPr>
        <w:t>НИЖЕГОРОДСКИЙ ГОСУДАРСТВЕННЫЙ ТЕХНИЧЕСКИЙ</w:t>
        <w:br/>
      </w:r>
      <w:r>
        <w:rPr>
          <w:rFonts w:ascii="Times New Roman" w:hAnsi="Times New Roman" w:eastAsia="Times New Roman"/>
          <w:b w:val="0"/>
          <w:sz w:val="24"/>
        </w:rPr>
        <w:t>УНИВЕРСИТЕТ им. Р. Е. АЛЕКСЕЕВА</w:t>
        <w:br/>
      </w:r>
    </w:p>
    <w:p>
      <w:pPr>
        <w:spacing w:after="1500"/>
        <w:jc w:val="center"/>
      </w:pPr>
      <w:r>
        <w:rPr>
          <w:rFonts w:ascii="Times New Roman" w:hAnsi="Times New Roman" w:eastAsia="Times New Roman"/>
          <w:sz w:val="26"/>
        </w:rPr>
        <w:t>Институт ИРИТ</w:t>
        <w:br/>
        <w:t>Кафедра «Информатика и системы управления»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sz w:val="30"/>
        </w:rPr>
        <w:t>По лабораторной работе №3</w:t>
      </w:r>
    </w:p>
    <w:p>
      <w:pPr>
        <w:spacing w:after="440"/>
        <w:jc w:val="center"/>
      </w:pPr>
      <w:r>
        <w:rPr>
          <w:rFonts w:ascii="Times New Roman" w:hAnsi="Times New Roman" w:eastAsia="Times New Roman"/>
          <w:b/>
          <w:sz w:val="28"/>
        </w:rPr>
        <w:t>На тему «Проектирование и реализация базы данных»</w:t>
      </w:r>
    </w:p>
    <w:p>
      <w:pPr>
        <w:spacing w:after="1160"/>
        <w:jc w:val="center"/>
      </w:pPr>
      <w:r>
        <w:rPr>
          <w:rFonts w:ascii="Times New Roman" w:hAnsi="Times New Roman" w:eastAsia="Times New Roman"/>
          <w:sz w:val="26"/>
        </w:rPr>
        <w:t>По дисциплине</w:t>
        <w:br/>
        <w:br/>
        <w:t>Информатика</w:t>
      </w:r>
    </w:p>
    <w:p>
      <w:pPr>
        <w:spacing w:after="480"/>
        <w:jc w:val="right"/>
      </w:pPr>
      <w:r>
        <w:rPr>
          <w:rFonts w:ascii="Times New Roman" w:hAnsi="Times New Roman" w:eastAsia="Times New Roman"/>
          <w:sz w:val="25"/>
        </w:rPr>
        <w:t>Выполнил:</w:t>
        <w:br/>
        <w:t>Студент гр. 26-ИВТ-4-1 Мельник И.В.</w:t>
        <w:br/>
        <w:br/>
        <w:t>Проверил:</w:t>
        <w:br/>
        <w:t>Ассистент Китов А.А.</w:t>
        <w:br/>
        <w:br/>
        <w:t>Дата защиты: __________________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Нижний Новгород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Познакомиться с основами реляционных баз данных, освоить проектирование структуры данных с помощью ER-диаграммы, научиться создавать таблицы и устанавливать связи между ними, а также реализовать слой данных и доступ к данным в проекте.</w:t>
      </w:r>
    </w:p>
    <w:p>
      <w:pPr>
        <w:pStyle w:val="Heading1"/>
      </w:pPr>
      <w:r>
        <w:t>1. Проектирование базы данных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База данных HomeBudget предназначена для хранения пользователей, категорий и продуктов, истории покупок, состава каждой покупки и денежных расходов. Для реализации выбрана SQLite: база хранится в одном файле database/homebudget.db и не требует запуска отдельного сервера.</w:t>
      </w:r>
    </w:p>
    <w:p>
      <w:pPr>
        <w:pStyle w:val="Heading2"/>
      </w:pPr>
      <w:r>
        <w:t>1.1. Сущности и назначение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DCE8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</w:t>
            </w:r>
          </w:p>
        </w:tc>
        <w:tc>
          <w:tcPr>
            <w:tcW w:type="dxa" w:w="4025"/>
            <w:shd w:fill="DCE8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Основные поля и ключи</w:t>
            </w:r>
          </w:p>
        </w:tc>
        <w:tc>
          <w:tcPr>
            <w:tcW w:type="dxa" w:w="3742"/>
            <w:shd w:fill="DCE8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users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user_id (PK), username (UQ), full_name, role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Пользователи системы и их роли.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categories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category_id (PK), name (UQ), description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Справочник категорий продуктов.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products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product_id (PK), category_id (FK), name, unit, quantity_on_hand, min_quantity, is_active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Карточки продуктов и остатки.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purchases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purchase_id (PK), user_id (FK), purchase_date, store, note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Заголовок покупки: автор, дата и магазин.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purchase_items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item_id (PK), purchase_id (FK), product_id (FK), quantity, unit_price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Состав покупки; связывает покупки и продукты.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expenses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expense_id (PK), purchase_id (FK, UQ), amount, expense_date, description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Фиксирует сумму расхода для покупки.</w:t>
            </w:r>
          </w:p>
        </w:tc>
      </w:tr>
    </w:tbl>
    <w:p>
      <w:pPr>
        <w:spacing w:after="20"/>
      </w:pPr>
    </w:p>
    <w:p>
      <w:pPr>
        <w:pStyle w:val="Heading2"/>
      </w:pPr>
      <w:r>
        <w:t>1.2. Типы связей</w:t>
      </w:r>
    </w:p>
    <w:p>
      <w:pPr>
        <w:pStyle w:val="ListBullet"/>
        <w:spacing w:after="40"/>
        <w:ind w:left="340" w:firstLine="0"/>
      </w:pPr>
      <w:r>
        <w:rPr>
          <w:rFonts w:ascii="Times New Roman" w:hAnsi="Times New Roman" w:eastAsia="Times New Roman"/>
          <w:sz w:val="25"/>
        </w:rPr>
        <w:t>Один-ко-многим (1:N): одна категория содержит несколько продуктов; один пользователь может зарегистрировать несколько покупок.</w:t>
      </w:r>
    </w:p>
    <w:p>
      <w:pPr>
        <w:pStyle w:val="ListBullet"/>
        <w:spacing w:after="40"/>
        <w:ind w:left="340" w:firstLine="0"/>
      </w:pPr>
      <w:r>
        <w:rPr>
          <w:rFonts w:ascii="Times New Roman" w:hAnsi="Times New Roman" w:eastAsia="Times New Roman"/>
          <w:sz w:val="25"/>
        </w:rPr>
        <w:t>Многие-ко-многим (M:N): одна покупка может включать несколько продуктов, и один продукт может встречаться в разных покупках. Связь реализована через промежуточную таблицу purchase_items.</w:t>
      </w:r>
    </w:p>
    <w:p>
      <w:pPr>
        <w:pStyle w:val="ListBullet"/>
        <w:spacing w:after="40"/>
        <w:ind w:left="340" w:firstLine="0"/>
      </w:pPr>
      <w:r>
        <w:rPr>
          <w:rFonts w:ascii="Times New Roman" w:hAnsi="Times New Roman" w:eastAsia="Times New Roman"/>
          <w:sz w:val="25"/>
        </w:rPr>
        <w:t>Один-к-одному (1:1): для каждой покупки регистрируется отдельная запись расходов. В expenses.purchase_id задан UNIQUE, поэтому одна покупка не может иметь несколько связанных записей расходов.</w:t>
      </w:r>
    </w:p>
    <w:p>
      <w:r>
        <w:br w:type="page"/>
      </w:r>
    </w:p>
    <w:p>
      <w:pPr>
        <w:pStyle w:val="Heading1"/>
      </w:pPr>
      <w:r>
        <w:t>2. ER-диаграмма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На диаграмме указаны шесть сущностей, атрибуты, типы данных, первичные ключи (PK), внешние ключи (FK) и уникальные ограничения (UQ). Стрелками обозначены связи между таблицами. Полный редактируемый исходник сохранён в diagrams/er_diagram.puml.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14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Times New Roman" w:hAnsi="Times New Roman" w:eastAsia="Times New Roman"/>
          <w:i/>
          <w:sz w:val="21"/>
        </w:rPr>
        <w:t>Рисунок 1 — ER-модель базы данных HomeBudget</w:t>
      </w:r>
    </w:p>
    <w:p>
      <w:pPr>
        <w:pStyle w:val="Heading1"/>
      </w:pPr>
      <w:r>
        <w:t>3. Реализация в SQLite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Структура таблиц и ограничений описана в database/schema.sql. Тестовое заполнение находится в database/seed.sql. При создании таблиц применяются INTEGER, TEXT и REAL, первичные ключи PRIMARY KEY, обязательные поля NOT NULL, уникальные ограничения UNIQUE, проверки CHECK и внешние ключи FOREIGN KEY. Для часто используемых полей добавлены индексы.</w:t>
      </w:r>
    </w:p>
    <w:p>
      <w:pPr>
        <w:spacing w:before="60" w:after="100" w:line="240" w:lineRule="auto"/>
        <w:ind w:left="142" w:right="85"/>
        <w:jc w:val="left"/>
        <w:shd w:fill="F2F4F7"/>
      </w:pPr>
      <w:r>
        <w:rPr>
          <w:rFonts w:ascii="Consolas" w:hAnsi="Consolas" w:eastAsia="Consolas"/>
          <w:sz w:val="19"/>
        </w:rPr>
        <w:t>CREATE TABLE IF NOT EXISTS expenses (</w:t>
        <w:br/>
      </w:r>
      <w:r>
        <w:rPr>
          <w:rFonts w:ascii="Consolas" w:hAnsi="Consolas" w:eastAsia="Consolas"/>
          <w:sz w:val="19"/>
        </w:rPr>
        <w:t xml:space="preserve">    expense_id INTEGER PRIMARY KEY AUTOINCREMENT,</w:t>
        <w:br/>
      </w:r>
      <w:r>
        <w:rPr>
          <w:rFonts w:ascii="Consolas" w:hAnsi="Consolas" w:eastAsia="Consolas"/>
          <w:sz w:val="19"/>
        </w:rPr>
        <w:t xml:space="preserve">    purchase_id INTEGER NOT NULL UNIQUE,</w:t>
        <w:br/>
      </w:r>
      <w:r>
        <w:rPr>
          <w:rFonts w:ascii="Consolas" w:hAnsi="Consolas" w:eastAsia="Consolas"/>
          <w:sz w:val="19"/>
        </w:rPr>
        <w:t xml:space="preserve">    amount REAL NOT NULL CHECK (amount &gt;= 0),</w:t>
        <w:br/>
      </w:r>
      <w:r>
        <w:rPr>
          <w:rFonts w:ascii="Consolas" w:hAnsi="Consolas" w:eastAsia="Consolas"/>
          <w:sz w:val="19"/>
        </w:rPr>
        <w:t xml:space="preserve">    expense_date TEXT NOT NULL,</w:t>
        <w:br/>
      </w:r>
      <w:r>
        <w:rPr>
          <w:rFonts w:ascii="Consolas" w:hAnsi="Consolas" w:eastAsia="Consolas"/>
          <w:sz w:val="19"/>
        </w:rPr>
        <w:t xml:space="preserve">    description TEXT,</w:t>
        <w:br/>
      </w:r>
      <w:r>
        <w:rPr>
          <w:rFonts w:ascii="Consolas" w:hAnsi="Consolas" w:eastAsia="Consolas"/>
          <w:sz w:val="19"/>
        </w:rPr>
        <w:t xml:space="preserve">    FOREIGN KEY (purchase_id) REFERENCES purchases(purchase_id)</w:t>
        <w:br/>
      </w:r>
      <w:r>
        <w:rPr>
          <w:rFonts w:ascii="Consolas" w:hAnsi="Consolas" w:eastAsia="Consolas"/>
          <w:sz w:val="19"/>
        </w:rPr>
        <w:t xml:space="preserve">        ON UPDATE CASCADE ON DELETE CASCADE</w:t>
        <w:br/>
      </w:r>
      <w:r>
        <w:rPr>
          <w:rFonts w:ascii="Consolas" w:hAnsi="Consolas" w:eastAsia="Consolas"/>
          <w:sz w:val="19"/>
        </w:rPr>
        <w:t>);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Тестовые записи внесены в каждую таблицу. Файл database/homebudget.db уже создан и содержит демонстрационные данные. Проверка внешних ключей включается через PRAGMA foreign_keys = ON.</w:t>
      </w:r>
    </w:p>
    <w:p>
      <w:r>
        <w:br w:type="page"/>
      </w:r>
    </w:p>
    <w:p>
      <w:pPr>
        <w:pStyle w:val="Heading1"/>
      </w:pPr>
      <w:r>
        <w:t>4. Доступ к данным и проверка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src/database.py реализован слой доступа к SQLite: открытие соединения, первоначальная инициализация, выборка продуктов, покупок и расходов, добавление продукта и регистрация покупки. Запись покупки, её позиций, обновление остатков и создание расхода выполняются в одной транзакции. В случае некорректного идентификатора товара транзакция откатывается.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Консольная программа запускается командой python src/main.py. Команды products, purchases и expenses выводят данные соответствующих таблиц. Для добавления покупки можно указать несколько позиций в формате ID:количество:цена.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DCE8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Проверка</w:t>
            </w:r>
          </w:p>
        </w:tc>
        <w:tc>
          <w:tcPr>
            <w:tcW w:type="dxa" w:w="5329"/>
            <w:shd w:fill="DCE8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Активные продукты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Сохранённые покупки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Учтённые расходы всего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493,10 ₽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Автоматические тесты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3 из 3 пройдены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Проверка целостности транзакции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При ошибке ID покупка не сохраняется</w:t>
            </w:r>
          </w:p>
        </w:tc>
      </w:tr>
    </w:tbl>
    <w:p>
      <w:pPr>
        <w:spacing w:after="20"/>
      </w:pPr>
    </w:p>
    <w:p>
      <w:pPr>
        <w:spacing w:before="60" w:after="100" w:line="240" w:lineRule="auto"/>
        <w:ind w:left="142" w:right="85"/>
        <w:jc w:val="left"/>
        <w:shd w:fill="F2F4F7"/>
      </w:pPr>
      <w:r>
        <w:rPr>
          <w:rFonts w:ascii="Consolas" w:hAnsi="Consolas" w:eastAsia="Consolas"/>
          <w:sz w:val="19"/>
        </w:rPr>
        <w:t>python src/main.py</w:t>
        <w:br/>
      </w:r>
      <w:r>
        <w:rPr>
          <w:rFonts w:ascii="Consolas" w:hAnsi="Consolas" w:eastAsia="Consolas"/>
          <w:sz w:val="19"/>
        </w:rPr>
        <w:t>python src/main.py products</w:t>
        <w:br/>
      </w:r>
      <w:r>
        <w:rPr>
          <w:rFonts w:ascii="Consolas" w:hAnsi="Consolas" w:eastAsia="Consolas"/>
          <w:sz w:val="19"/>
        </w:rPr>
        <w:t>python src/main.py purchases</w:t>
        <w:br/>
      </w:r>
      <w:r>
        <w:rPr>
          <w:rFonts w:ascii="Consolas" w:hAnsi="Consolas" w:eastAsia="Consolas"/>
          <w:sz w:val="19"/>
        </w:rPr>
        <w:t>python src/main.py expenses</w:t>
        <w:br/>
      </w:r>
      <w:r>
        <w:rPr>
          <w:rFonts w:ascii="Consolas" w:hAnsi="Consolas" w:eastAsia="Consolas"/>
          <w:sz w:val="19"/>
        </w:rPr>
        <w:t>python -m unittest discover -s tests -v</w:t>
      </w:r>
    </w:p>
    <w:p>
      <w:pPr>
        <w:pStyle w:val="Heading1"/>
      </w:pPr>
      <w:r>
        <w:t>Заключение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ходе лабораторной работы спроектирована ER-модель HomeBudget и создана реляционная база SQLite. Реализованы шесть связанных таблиц, первичные и внешние ключи, ограничения целостности и тестовые данные. Слой доступа к данным обеспечивает просмотр и изменение записей, а автоматические тесты подтверждают регистрацию покупок, вычисление расходов и откат некорректной операции.</w:t>
      </w:r>
    </w:p>
    <w:sectPr w:rsidR="00FC693F" w:rsidRPr="0006063C" w:rsidSect="00034616">
      <w:footerReference w:type="default" r:id="rId9"/>
      <w:pgSz w:w="11906" w:h="16838"/>
      <w:pgMar w:top="1134" w:right="96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 xml:space="preserve">— </w:t>
    </w:r>
    <w:fldSimple w:instr="PAGE"/>
    <w:r>
      <w:rPr>
        <w:rFonts w:ascii="Times New Roman" w:hAnsi="Times New Roman" w:eastAsia="Times New Roman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