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D846" w14:textId="77777777" w:rsidR="00A64D43" w:rsidRDefault="00A64D43" w:rsidP="00A64D43">
      <w:pPr>
        <w:jc w:val="both"/>
        <w:rPr>
          <w:rFonts w:ascii="Times New Roman" w:hAnsi="Times New Roman" w:cs="Times New Roman"/>
          <w:sz w:val="28"/>
          <w:szCs w:val="28"/>
        </w:rPr>
      </w:pPr>
    </w:p>
    <w:p w14:paraId="62BBCAAA" w14:textId="77777777" w:rsidR="00A64D43" w:rsidRDefault="00A64D43" w:rsidP="00A64D43">
      <w:pPr>
        <w:jc w:val="both"/>
        <w:rPr>
          <w:rFonts w:ascii="Times New Roman" w:hAnsi="Times New Roman" w:cs="Times New Roman"/>
          <w:sz w:val="28"/>
          <w:szCs w:val="28"/>
        </w:rPr>
      </w:pPr>
    </w:p>
    <w:p w14:paraId="1EDF8D35" w14:textId="0974D92A"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This repository presents a complete analytical workflow for exploring and handling missing data within a clinical and biochemical dataset. The workflow includes identifying missing</w:t>
      </w:r>
      <w:r w:rsidRPr="00A64D43">
        <w:rPr>
          <w:rFonts w:ascii="Times New Roman" w:hAnsi="Times New Roman" w:cs="Times New Roman"/>
          <w:sz w:val="28"/>
          <w:szCs w:val="28"/>
        </w:rPr>
        <w:noBreakHyphen/>
        <w:t xml:space="preserve">data patterns, evaluating whether missingness follows the MCAR (Missing Completely </w:t>
      </w:r>
      <w:proofErr w:type="gramStart"/>
      <w:r w:rsidRPr="00A64D43">
        <w:rPr>
          <w:rFonts w:ascii="Times New Roman" w:hAnsi="Times New Roman" w:cs="Times New Roman"/>
          <w:sz w:val="28"/>
          <w:szCs w:val="28"/>
        </w:rPr>
        <w:t>At</w:t>
      </w:r>
      <w:proofErr w:type="gramEnd"/>
      <w:r w:rsidRPr="00A64D43">
        <w:rPr>
          <w:rFonts w:ascii="Times New Roman" w:hAnsi="Times New Roman" w:cs="Times New Roman"/>
          <w:sz w:val="28"/>
          <w:szCs w:val="28"/>
        </w:rPr>
        <w:t xml:space="preserve"> Random) mechanism, performing multiple </w:t>
      </w:r>
      <w:proofErr w:type="gramStart"/>
      <w:r w:rsidRPr="00A64D43">
        <w:rPr>
          <w:rFonts w:ascii="Times New Roman" w:hAnsi="Times New Roman" w:cs="Times New Roman"/>
          <w:sz w:val="28"/>
          <w:szCs w:val="28"/>
        </w:rPr>
        <w:t>imputation</w:t>
      </w:r>
      <w:proofErr w:type="gramEnd"/>
      <w:r w:rsidRPr="00A64D43">
        <w:rPr>
          <w:rFonts w:ascii="Times New Roman" w:hAnsi="Times New Roman" w:cs="Times New Roman"/>
          <w:sz w:val="28"/>
          <w:szCs w:val="28"/>
        </w:rPr>
        <w:t xml:space="preserve"> using Predictive Mean Matching (PMM), comparing original and imputed distributions, and detecting outliers in the imputed dataset. All analyses are implemented in R, using widely adopted packages for data cleaning, visualization, imputation, and diagnostic assessment.</w:t>
      </w:r>
    </w:p>
    <w:p w14:paraId="0138E381" w14:textId="77777777" w:rsidR="00A64D43" w:rsidRPr="00A64D43" w:rsidRDefault="00A64D43" w:rsidP="00A64D43">
      <w:pPr>
        <w:rPr>
          <w:rFonts w:ascii="Times New Roman" w:hAnsi="Times New Roman" w:cs="Times New Roman"/>
          <w:sz w:val="28"/>
          <w:szCs w:val="28"/>
        </w:rPr>
      </w:pPr>
      <w:r w:rsidRPr="00A64D43">
        <w:rPr>
          <w:rFonts w:ascii="Times New Roman" w:hAnsi="Times New Roman" w:cs="Times New Roman"/>
          <w:sz w:val="28"/>
          <w:szCs w:val="28"/>
        </w:rPr>
        <w:t>Dataset Description File: DataSet_No_Details.csv</w:t>
      </w:r>
      <w:r w:rsidRPr="00A64D43">
        <w:rPr>
          <w:rFonts w:ascii="Times New Roman" w:hAnsi="Times New Roman" w:cs="Times New Roman"/>
          <w:sz w:val="28"/>
          <w:szCs w:val="28"/>
        </w:rPr>
        <w:br/>
        <w:t>Type: Mixed clinical and biochemical dataset Observations: Human subject records Variables include:</w:t>
      </w:r>
    </w:p>
    <w:p w14:paraId="7E7C76A5"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Hormone measurements</w:t>
      </w:r>
    </w:p>
    <w:p w14:paraId="07E08D49"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Lipid profile indicators</w:t>
      </w:r>
    </w:p>
    <w:p w14:paraId="4C98D367"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Clinical and demographic factors</w:t>
      </w:r>
    </w:p>
    <w:p w14:paraId="1DF304DD"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Derived biochemical indices</w:t>
      </w:r>
    </w:p>
    <w:p w14:paraId="0F0E6216"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This dataset provides a rich structure for evaluating missingness mechanisms and applying robust imputation techniques.</w:t>
      </w:r>
    </w:p>
    <w:p w14:paraId="35D5AAA1"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Key Analytical Components</w:t>
      </w:r>
    </w:p>
    <w:p w14:paraId="60FFA4A6" w14:textId="77777777" w:rsidR="00A64D43" w:rsidRPr="00A64D43" w:rsidRDefault="00A64D43" w:rsidP="00A64D43">
      <w:pPr>
        <w:numPr>
          <w:ilvl w:val="0"/>
          <w:numId w:val="1"/>
        </w:numPr>
        <w:jc w:val="both"/>
        <w:rPr>
          <w:rFonts w:ascii="Times New Roman" w:hAnsi="Times New Roman" w:cs="Times New Roman"/>
          <w:sz w:val="28"/>
          <w:szCs w:val="28"/>
        </w:rPr>
      </w:pPr>
      <w:r w:rsidRPr="00A64D43">
        <w:rPr>
          <w:rFonts w:ascii="Times New Roman" w:hAnsi="Times New Roman" w:cs="Times New Roman"/>
          <w:sz w:val="28"/>
          <w:szCs w:val="28"/>
        </w:rPr>
        <w:t>Missing Data Exploration Quantification of missing values</w:t>
      </w:r>
    </w:p>
    <w:p w14:paraId="4A5C5D0E"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Visualization of missingness patterns</w:t>
      </w:r>
    </w:p>
    <w:p w14:paraId="546AB960"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Identification of variables with high missingness</w:t>
      </w:r>
    </w:p>
    <w:p w14:paraId="1D56892B" w14:textId="77777777" w:rsidR="00A64D43" w:rsidRPr="00A64D43" w:rsidRDefault="00A64D43" w:rsidP="00A64D43">
      <w:pPr>
        <w:numPr>
          <w:ilvl w:val="0"/>
          <w:numId w:val="2"/>
        </w:numPr>
        <w:jc w:val="both"/>
        <w:rPr>
          <w:rFonts w:ascii="Times New Roman" w:hAnsi="Times New Roman" w:cs="Times New Roman"/>
          <w:sz w:val="28"/>
          <w:szCs w:val="28"/>
        </w:rPr>
      </w:pPr>
      <w:r w:rsidRPr="00A64D43">
        <w:rPr>
          <w:rFonts w:ascii="Times New Roman" w:hAnsi="Times New Roman" w:cs="Times New Roman"/>
          <w:sz w:val="28"/>
          <w:szCs w:val="28"/>
        </w:rPr>
        <w:t>MCAR Testing Application of Little’s MCAR test</w:t>
      </w:r>
    </w:p>
    <w:p w14:paraId="1BD902AD"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Assessment of whether missingness is random or systematic</w:t>
      </w:r>
    </w:p>
    <w:p w14:paraId="6F486855" w14:textId="77777777" w:rsidR="00A64D43" w:rsidRPr="00A64D43" w:rsidRDefault="00A64D43" w:rsidP="00A64D43">
      <w:pPr>
        <w:numPr>
          <w:ilvl w:val="0"/>
          <w:numId w:val="3"/>
        </w:numPr>
        <w:jc w:val="both"/>
        <w:rPr>
          <w:rFonts w:ascii="Times New Roman" w:hAnsi="Times New Roman" w:cs="Times New Roman"/>
          <w:sz w:val="28"/>
          <w:szCs w:val="28"/>
        </w:rPr>
      </w:pPr>
      <w:r w:rsidRPr="00A64D43">
        <w:rPr>
          <w:rFonts w:ascii="Times New Roman" w:hAnsi="Times New Roman" w:cs="Times New Roman"/>
          <w:sz w:val="28"/>
          <w:szCs w:val="28"/>
        </w:rPr>
        <w:t>Multiple Imputation Implementation of PMM using the mice package</w:t>
      </w:r>
    </w:p>
    <w:p w14:paraId="47D77BA4"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Generation of complete datasets for downstream analysis</w:t>
      </w:r>
    </w:p>
    <w:p w14:paraId="30AF18AC"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lastRenderedPageBreak/>
        <w:t>Density comparison of original vs. imputed values</w:t>
      </w:r>
    </w:p>
    <w:p w14:paraId="48524D02" w14:textId="77777777" w:rsidR="00A64D43" w:rsidRPr="00A64D43" w:rsidRDefault="00A64D43" w:rsidP="00A64D43">
      <w:pPr>
        <w:numPr>
          <w:ilvl w:val="0"/>
          <w:numId w:val="4"/>
        </w:numPr>
        <w:jc w:val="both"/>
        <w:rPr>
          <w:rFonts w:ascii="Times New Roman" w:hAnsi="Times New Roman" w:cs="Times New Roman"/>
          <w:sz w:val="28"/>
          <w:szCs w:val="28"/>
        </w:rPr>
      </w:pPr>
      <w:r w:rsidRPr="00A64D43">
        <w:rPr>
          <w:rFonts w:ascii="Times New Roman" w:hAnsi="Times New Roman" w:cs="Times New Roman"/>
          <w:sz w:val="28"/>
          <w:szCs w:val="28"/>
        </w:rPr>
        <w:t>Outlier Detection IQR</w:t>
      </w:r>
      <w:r w:rsidRPr="00A64D43">
        <w:rPr>
          <w:rFonts w:ascii="Times New Roman" w:hAnsi="Times New Roman" w:cs="Times New Roman"/>
          <w:sz w:val="28"/>
          <w:szCs w:val="28"/>
        </w:rPr>
        <w:noBreakHyphen/>
        <w:t>based outlier identification</w:t>
      </w:r>
    </w:p>
    <w:p w14:paraId="18612D5B"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Visualization of outlier direction across lipid variables</w:t>
      </w:r>
    </w:p>
    <w:p w14:paraId="6315B78D" w14:textId="77777777" w:rsidR="00A64D43" w:rsidRPr="00A64D43" w:rsidRDefault="00A64D43" w:rsidP="00A64D43">
      <w:pPr>
        <w:jc w:val="both"/>
        <w:rPr>
          <w:rFonts w:ascii="Times New Roman" w:hAnsi="Times New Roman" w:cs="Times New Roman"/>
          <w:sz w:val="28"/>
          <w:szCs w:val="28"/>
        </w:rPr>
      </w:pPr>
      <w:r w:rsidRPr="00A64D43">
        <w:rPr>
          <w:rFonts w:ascii="Times New Roman" w:hAnsi="Times New Roman" w:cs="Times New Roman"/>
          <w:sz w:val="28"/>
          <w:szCs w:val="28"/>
        </w:rPr>
        <w:t>Boxplots for all numeric variables</w:t>
      </w:r>
    </w:p>
    <w:p w14:paraId="3BA88A63" w14:textId="77777777" w:rsidR="00BD1768" w:rsidRPr="00A64D43" w:rsidRDefault="00BD1768" w:rsidP="00A64D43">
      <w:pPr>
        <w:jc w:val="both"/>
        <w:rPr>
          <w:rFonts w:ascii="Times New Roman" w:hAnsi="Times New Roman" w:cs="Times New Roman"/>
          <w:sz w:val="28"/>
          <w:szCs w:val="28"/>
        </w:rPr>
      </w:pPr>
    </w:p>
    <w:sectPr w:rsidR="00BD1768" w:rsidRPr="00A64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EE2"/>
    <w:multiLevelType w:val="multilevel"/>
    <w:tmpl w:val="E626D5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C0BD7"/>
    <w:multiLevelType w:val="multilevel"/>
    <w:tmpl w:val="F764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A5BB4"/>
    <w:multiLevelType w:val="multilevel"/>
    <w:tmpl w:val="BA562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1416E8"/>
    <w:multiLevelType w:val="multilevel"/>
    <w:tmpl w:val="CBAAD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4010">
    <w:abstractNumId w:val="1"/>
  </w:num>
  <w:num w:numId="2" w16cid:durableId="213663988">
    <w:abstractNumId w:val="3"/>
  </w:num>
  <w:num w:numId="3" w16cid:durableId="750349145">
    <w:abstractNumId w:val="2"/>
  </w:num>
  <w:num w:numId="4" w16cid:durableId="70865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43"/>
    <w:rsid w:val="0018187F"/>
    <w:rsid w:val="0040683A"/>
    <w:rsid w:val="004962E6"/>
    <w:rsid w:val="00A64D43"/>
    <w:rsid w:val="00BD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7462"/>
  <w15:chartTrackingRefBased/>
  <w15:docId w15:val="{F5A2AEEE-06C2-478C-8BA5-BFF28616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D43"/>
    <w:rPr>
      <w:rFonts w:eastAsiaTheme="majorEastAsia" w:cstheme="majorBidi"/>
      <w:color w:val="272727" w:themeColor="text1" w:themeTint="D8"/>
    </w:rPr>
  </w:style>
  <w:style w:type="paragraph" w:styleId="Title">
    <w:name w:val="Title"/>
    <w:basedOn w:val="Normal"/>
    <w:next w:val="Normal"/>
    <w:link w:val="TitleChar"/>
    <w:uiPriority w:val="10"/>
    <w:qFormat/>
    <w:rsid w:val="00A6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D43"/>
    <w:pPr>
      <w:spacing w:before="160"/>
      <w:jc w:val="center"/>
    </w:pPr>
    <w:rPr>
      <w:i/>
      <w:iCs/>
      <w:color w:val="404040" w:themeColor="text1" w:themeTint="BF"/>
    </w:rPr>
  </w:style>
  <w:style w:type="character" w:customStyle="1" w:styleId="QuoteChar">
    <w:name w:val="Quote Char"/>
    <w:basedOn w:val="DefaultParagraphFont"/>
    <w:link w:val="Quote"/>
    <w:uiPriority w:val="29"/>
    <w:rsid w:val="00A64D43"/>
    <w:rPr>
      <w:i/>
      <w:iCs/>
      <w:color w:val="404040" w:themeColor="text1" w:themeTint="BF"/>
    </w:rPr>
  </w:style>
  <w:style w:type="paragraph" w:styleId="ListParagraph">
    <w:name w:val="List Paragraph"/>
    <w:basedOn w:val="Normal"/>
    <w:uiPriority w:val="34"/>
    <w:qFormat/>
    <w:rsid w:val="00A64D43"/>
    <w:pPr>
      <w:ind w:left="720"/>
      <w:contextualSpacing/>
    </w:pPr>
  </w:style>
  <w:style w:type="character" w:styleId="IntenseEmphasis">
    <w:name w:val="Intense Emphasis"/>
    <w:basedOn w:val="DefaultParagraphFont"/>
    <w:uiPriority w:val="21"/>
    <w:qFormat/>
    <w:rsid w:val="00A64D43"/>
    <w:rPr>
      <w:i/>
      <w:iCs/>
      <w:color w:val="0F4761" w:themeColor="accent1" w:themeShade="BF"/>
    </w:rPr>
  </w:style>
  <w:style w:type="paragraph" w:styleId="IntenseQuote">
    <w:name w:val="Intense Quote"/>
    <w:basedOn w:val="Normal"/>
    <w:next w:val="Normal"/>
    <w:link w:val="IntenseQuoteChar"/>
    <w:uiPriority w:val="30"/>
    <w:qFormat/>
    <w:rsid w:val="00A6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D43"/>
    <w:rPr>
      <w:i/>
      <w:iCs/>
      <w:color w:val="0F4761" w:themeColor="accent1" w:themeShade="BF"/>
    </w:rPr>
  </w:style>
  <w:style w:type="character" w:styleId="IntenseReference">
    <w:name w:val="Intense Reference"/>
    <w:basedOn w:val="DefaultParagraphFont"/>
    <w:uiPriority w:val="32"/>
    <w:qFormat/>
    <w:rsid w:val="00A64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Abiodun Adebisi</dc:creator>
  <cp:keywords/>
  <dc:description/>
  <cp:lastModifiedBy>Abiodun Adebisi</cp:lastModifiedBy>
  <cp:revision>1</cp:revision>
  <dcterms:created xsi:type="dcterms:W3CDTF">2026-05-20T08:31:00Z</dcterms:created>
  <dcterms:modified xsi:type="dcterms:W3CDTF">2026-05-20T08:33:00Z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49230b9b-03af-4d1a-9611-d7b576184361</vt:lpwstr>
  </property>
</Properties>
</file>