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E59DE" w14:textId="77777777" w:rsidR="00D64791" w:rsidRDefault="00D64791" w:rsidP="00D64791">
      <w:pPr>
        <w:jc w:val="both"/>
        <w:rPr>
          <w:rFonts w:ascii="Times New Roman" w:hAnsi="Times New Roman" w:cs="Times New Roman"/>
        </w:rPr>
      </w:pPr>
    </w:p>
    <w:p w14:paraId="0CC8E5CC" w14:textId="501B1783" w:rsidR="00F11CB7" w:rsidRDefault="00F11CB7" w:rsidP="00F11CB7">
      <w:pPr>
        <w:jc w:val="center"/>
        <w:rPr>
          <w:rFonts w:ascii="Times New Roman" w:hAnsi="Times New Roman" w:cs="Times New Roman"/>
          <w:b/>
          <w:bCs/>
        </w:rPr>
      </w:pPr>
      <w:r>
        <w:rPr>
          <w:rFonts w:ascii="Times New Roman" w:hAnsi="Times New Roman" w:cs="Times New Roman"/>
          <w:b/>
          <w:bCs/>
        </w:rPr>
        <w:t>INTERPRETAION OF OUTPUT</w:t>
      </w:r>
    </w:p>
    <w:p w14:paraId="1C986226" w14:textId="77777777" w:rsidR="00F11CB7" w:rsidRDefault="00F11CB7" w:rsidP="00D64791">
      <w:pPr>
        <w:jc w:val="both"/>
        <w:rPr>
          <w:rFonts w:ascii="Times New Roman" w:hAnsi="Times New Roman" w:cs="Times New Roman"/>
          <w:b/>
          <w:bCs/>
        </w:rPr>
      </w:pPr>
    </w:p>
    <w:p w14:paraId="7C08F4AB" w14:textId="12247B3C" w:rsidR="00D64791" w:rsidRPr="00D64791" w:rsidRDefault="00D64791" w:rsidP="00D64791">
      <w:pPr>
        <w:jc w:val="both"/>
        <w:rPr>
          <w:rFonts w:ascii="Times New Roman" w:hAnsi="Times New Roman" w:cs="Times New Roman"/>
          <w:b/>
          <w:bCs/>
        </w:rPr>
      </w:pPr>
      <w:r w:rsidRPr="00D64791">
        <w:rPr>
          <w:rFonts w:ascii="Times New Roman" w:hAnsi="Times New Roman" w:cs="Times New Roman"/>
          <w:b/>
          <w:bCs/>
        </w:rPr>
        <w:t>Performing Little's MCAR Test</w:t>
      </w:r>
    </w:p>
    <w:p w14:paraId="0F076EBD" w14:textId="306A609B" w:rsidR="00D64791" w:rsidRDefault="00D64791" w:rsidP="00D64791">
      <w:pPr>
        <w:jc w:val="both"/>
        <w:rPr>
          <w:rFonts w:ascii="Times New Roman" w:hAnsi="Times New Roman" w:cs="Times New Roman"/>
        </w:rPr>
      </w:pPr>
      <w:r w:rsidRPr="00D64791">
        <w:rPr>
          <w:rFonts w:ascii="Times New Roman" w:hAnsi="Times New Roman" w:cs="Times New Roman"/>
        </w:rPr>
        <w:t xml:space="preserve">Little’s Missing Completely at Random (MCAR) test was conducted to evaluate the underlying mechanism of missingness in the dataset. The test yielded a p-value of 0.000, which is significantly below the conventional significance level of 0.05. Based on the decision rule for hypothesis testing, the null hypothesis (H₀), which states that the data are MCAR, is rejected. This result indicates strong statistical evidence that the missing data </w:t>
      </w:r>
      <w:proofErr w:type="gramStart"/>
      <w:r w:rsidRPr="00D64791">
        <w:rPr>
          <w:rFonts w:ascii="Times New Roman" w:hAnsi="Times New Roman" w:cs="Times New Roman"/>
        </w:rPr>
        <w:t>are</w:t>
      </w:r>
      <w:proofErr w:type="gramEnd"/>
      <w:r w:rsidRPr="00D64791">
        <w:rPr>
          <w:rFonts w:ascii="Times New Roman" w:hAnsi="Times New Roman" w:cs="Times New Roman"/>
        </w:rPr>
        <w:t xml:space="preserve"> not completely random. In practical terms, the pattern of missingness is likely dependent on observed or unobserved variables within the dataset, suggesting that the data may be either Missing at Random (MAR) or Missing Not at Random (MNAR). This finding has important methodological implications, as it implies that simple techniques such as listwise or pairwise deletion may lead to biased estimates and reduced statistical validity. Consequently, the use of more robust and appropriate methods, such as multiple imputation techniques (e.g., Multivariate Imputation by Chained Equations), is recommended to handle the missing data and ensure more reliable and unbiased analytical results.</w:t>
      </w:r>
    </w:p>
    <w:p w14:paraId="52C8639D" w14:textId="77777777" w:rsidR="00F43384" w:rsidRDefault="00F43384" w:rsidP="00D64791">
      <w:pPr>
        <w:jc w:val="both"/>
        <w:rPr>
          <w:rFonts w:ascii="Times New Roman" w:hAnsi="Times New Roman" w:cs="Times New Roman"/>
        </w:rPr>
      </w:pPr>
    </w:p>
    <w:p w14:paraId="61150046" w14:textId="77777777" w:rsidR="00F43384" w:rsidRPr="00F43384" w:rsidRDefault="00F43384" w:rsidP="00F43384">
      <w:pPr>
        <w:jc w:val="both"/>
        <w:rPr>
          <w:rFonts w:ascii="Times New Roman" w:hAnsi="Times New Roman" w:cs="Times New Roman"/>
          <w:b/>
          <w:bCs/>
        </w:rPr>
      </w:pPr>
      <w:r w:rsidRPr="00F43384">
        <w:rPr>
          <w:rFonts w:ascii="Times New Roman" w:hAnsi="Times New Roman" w:cs="Times New Roman"/>
          <w:b/>
          <w:bCs/>
        </w:rPr>
        <w:t>Interpretation of the Missing‑Data Pattern Graph</w:t>
      </w:r>
    </w:p>
    <w:p w14:paraId="2BA77753" w14:textId="2C6C684B" w:rsidR="00F43384" w:rsidRDefault="00F43384" w:rsidP="00F43384">
      <w:pPr>
        <w:jc w:val="both"/>
        <w:rPr>
          <w:rFonts w:ascii="Times New Roman" w:hAnsi="Times New Roman" w:cs="Times New Roman"/>
        </w:rPr>
      </w:pPr>
      <w:r w:rsidRPr="00F43384">
        <w:rPr>
          <w:rFonts w:ascii="Times New Roman" w:hAnsi="Times New Roman" w:cs="Times New Roman"/>
        </w:rPr>
        <w:t>The missing‑data visualization reveals a structured pattern of incompleteness across the variables in the dataset, indicating that missingness is not uniformly distributed. Several variables</w:t>
      </w:r>
      <w:r>
        <w:rPr>
          <w:rFonts w:ascii="Times New Roman" w:hAnsi="Times New Roman" w:cs="Times New Roman"/>
        </w:rPr>
        <w:t xml:space="preserve">, </w:t>
      </w:r>
      <w:r w:rsidRPr="00F43384">
        <w:rPr>
          <w:rFonts w:ascii="Times New Roman" w:hAnsi="Times New Roman" w:cs="Times New Roman"/>
        </w:rPr>
        <w:t>particularly those related to hormonal and lipid measurements</w:t>
      </w:r>
      <w:r>
        <w:rPr>
          <w:rFonts w:ascii="Times New Roman" w:hAnsi="Times New Roman" w:cs="Times New Roman"/>
        </w:rPr>
        <w:t xml:space="preserve"> e</w:t>
      </w:r>
      <w:r w:rsidRPr="00F43384">
        <w:rPr>
          <w:rFonts w:ascii="Times New Roman" w:hAnsi="Times New Roman" w:cs="Times New Roman"/>
        </w:rPr>
        <w:t>xhibit noticeably higher proportions of missing values, while others remain largely complete. This uneven distribution suggests that the mechanism underlying the missingness may not be purely random, which aligns with the need for formal testing</w:t>
      </w:r>
      <w:r>
        <w:rPr>
          <w:rFonts w:ascii="Times New Roman" w:hAnsi="Times New Roman" w:cs="Times New Roman"/>
        </w:rPr>
        <w:t>,</w:t>
      </w:r>
      <w:r w:rsidRPr="00F43384">
        <w:rPr>
          <w:rFonts w:ascii="Times New Roman" w:hAnsi="Times New Roman" w:cs="Times New Roman"/>
        </w:rPr>
        <w:t xml:space="preserve"> such as Little’s MCAR test. The presence of clustered missingness across specific variables raises the possibility of systematic factors influencing data absence, such as measurement difficulty, selective reporting, or participant‑level characteristics. From a statistical standpoint, this pattern underscores the importance of applying robust imputation methods, as listwise deletion would disproportionately reduce sample size and introduce bias. Overall, the graph highlights the necessity of carefully diagnosing and addressing missing data to preserve the validity and generalizability of subsequent analyses.</w:t>
      </w:r>
    </w:p>
    <w:p w14:paraId="60BD1FA2" w14:textId="77777777" w:rsidR="00D64791" w:rsidRDefault="00D64791" w:rsidP="00D64791">
      <w:pPr>
        <w:jc w:val="both"/>
        <w:rPr>
          <w:rFonts w:ascii="Times New Roman" w:hAnsi="Times New Roman" w:cs="Times New Roman"/>
        </w:rPr>
      </w:pPr>
    </w:p>
    <w:p w14:paraId="16F98952" w14:textId="77777777" w:rsidR="00AE3A30" w:rsidRPr="00AE3A30" w:rsidRDefault="00AE3A30" w:rsidP="00AE3A30">
      <w:pPr>
        <w:jc w:val="both"/>
        <w:rPr>
          <w:rFonts w:ascii="Times New Roman" w:hAnsi="Times New Roman" w:cs="Times New Roman"/>
          <w:b/>
          <w:bCs/>
        </w:rPr>
      </w:pPr>
      <w:r w:rsidRPr="00AE3A30">
        <w:rPr>
          <w:rFonts w:ascii="Times New Roman" w:hAnsi="Times New Roman" w:cs="Times New Roman"/>
          <w:b/>
          <w:bCs/>
        </w:rPr>
        <w:t>Interpretation of the Density Plot</w:t>
      </w:r>
    </w:p>
    <w:p w14:paraId="7E15C782" w14:textId="77777777" w:rsidR="00AE3A30" w:rsidRDefault="00AE3A30" w:rsidP="00AE3A30">
      <w:pPr>
        <w:jc w:val="both"/>
        <w:rPr>
          <w:rFonts w:ascii="Times New Roman" w:hAnsi="Times New Roman" w:cs="Times New Roman"/>
        </w:rPr>
      </w:pPr>
      <w:r w:rsidRPr="00AE3A30">
        <w:rPr>
          <w:rFonts w:ascii="Times New Roman" w:hAnsi="Times New Roman" w:cs="Times New Roman"/>
        </w:rPr>
        <w:t xml:space="preserve">The density plot comparing the original and imputed distributions of </w:t>
      </w:r>
      <w:r w:rsidRPr="00AE3A30">
        <w:rPr>
          <w:rFonts w:ascii="Times New Roman" w:hAnsi="Times New Roman" w:cs="Times New Roman"/>
          <w:i/>
          <w:iCs/>
        </w:rPr>
        <w:t>hormone10_generated</w:t>
      </w:r>
      <w:r w:rsidRPr="00AE3A30">
        <w:rPr>
          <w:rFonts w:ascii="Times New Roman" w:hAnsi="Times New Roman" w:cs="Times New Roman"/>
        </w:rPr>
        <w:t xml:space="preserve"> demonstrates a high degree of statistical consistency between the two datasets. Both curves exhibit similar shapes, central tendencies, and dispersion patterns, indicating that the imputation method—</w:t>
      </w:r>
      <w:r w:rsidRPr="00AE3A30">
        <w:rPr>
          <w:rFonts w:ascii="Times New Roman" w:hAnsi="Times New Roman" w:cs="Times New Roman"/>
        </w:rPr>
        <w:lastRenderedPageBreak/>
        <w:t>Predictive Mean Matching (PMM)—successfully preserved the underlying distributional characteristics of the variable. This alignment suggests that the imputed values are plausible replacements for the missing observations rather than artificial distortions of the data structure. From a methodological standpoint, such overlap provides evidence that the imputation process did not introduce systematic bias or shift the distribution, thereby supporting the validity of subsequent statistical analyses that rely on this variable. Overall, the close correspondence between the original and imputed densities reinforces the reliability of the imputation model and the robustness of the completed dataset for downstream inference.</w:t>
      </w:r>
    </w:p>
    <w:p w14:paraId="234D2AE4" w14:textId="77777777" w:rsidR="00F90A77" w:rsidRDefault="00F90A77" w:rsidP="00AE3A30">
      <w:pPr>
        <w:jc w:val="both"/>
        <w:rPr>
          <w:rFonts w:ascii="Times New Roman" w:hAnsi="Times New Roman" w:cs="Times New Roman"/>
        </w:rPr>
      </w:pPr>
    </w:p>
    <w:p w14:paraId="5954CB31" w14:textId="77777777" w:rsidR="00F90A77" w:rsidRPr="00F90A77" w:rsidRDefault="00F90A77" w:rsidP="00F90A77">
      <w:pPr>
        <w:jc w:val="both"/>
        <w:rPr>
          <w:rFonts w:ascii="Times New Roman" w:hAnsi="Times New Roman" w:cs="Times New Roman"/>
          <w:b/>
          <w:bCs/>
        </w:rPr>
      </w:pPr>
      <w:r w:rsidRPr="00F90A77">
        <w:rPr>
          <w:rFonts w:ascii="Times New Roman" w:hAnsi="Times New Roman" w:cs="Times New Roman"/>
          <w:b/>
          <w:bCs/>
        </w:rPr>
        <w:t>Interpretation of the Outlier</w:t>
      </w:r>
      <w:r w:rsidRPr="00F90A77">
        <w:rPr>
          <w:rFonts w:ascii="Times New Roman" w:hAnsi="Times New Roman" w:cs="Times New Roman"/>
          <w:b/>
          <w:bCs/>
        </w:rPr>
        <w:noBreakHyphen/>
        <w:t>Direction Graph</w:t>
      </w:r>
    </w:p>
    <w:p w14:paraId="250401A7" w14:textId="36733E28" w:rsidR="00F90A77" w:rsidRDefault="00F90A77" w:rsidP="00F90A77">
      <w:pPr>
        <w:jc w:val="both"/>
        <w:rPr>
          <w:rFonts w:ascii="Times New Roman" w:hAnsi="Times New Roman" w:cs="Times New Roman"/>
        </w:rPr>
      </w:pPr>
      <w:r w:rsidRPr="00F90A77">
        <w:rPr>
          <w:rFonts w:ascii="Times New Roman" w:hAnsi="Times New Roman" w:cs="Times New Roman"/>
        </w:rPr>
        <w:t xml:space="preserve">The bar chart summarizing outlier direction across the five lipid variables provides important insight into the distributional behavior and data quality of these biochemical measurements. The predominance of “Normal” classifications across lipids1 through lipids4 indicates that </w:t>
      </w:r>
      <w:proofErr w:type="gramStart"/>
      <w:r w:rsidRPr="00F90A77">
        <w:rPr>
          <w:rFonts w:ascii="Times New Roman" w:hAnsi="Times New Roman" w:cs="Times New Roman"/>
        </w:rPr>
        <w:t>the majority of</w:t>
      </w:r>
      <w:proofErr w:type="gramEnd"/>
      <w:r w:rsidRPr="00F90A77">
        <w:rPr>
          <w:rFonts w:ascii="Times New Roman" w:hAnsi="Times New Roman" w:cs="Times New Roman"/>
        </w:rPr>
        <w:t xml:space="preserve"> observations fall within the expected interquartile</w:t>
      </w:r>
      <w:r w:rsidRPr="00F90A77">
        <w:rPr>
          <w:rFonts w:ascii="Times New Roman" w:hAnsi="Times New Roman" w:cs="Times New Roman"/>
        </w:rPr>
        <w:noBreakHyphen/>
        <w:t>range boundaries, suggesting stable and well</w:t>
      </w:r>
      <w:r w:rsidRPr="00F90A77">
        <w:rPr>
          <w:rFonts w:ascii="Times New Roman" w:hAnsi="Times New Roman" w:cs="Times New Roman"/>
        </w:rPr>
        <w:noBreakHyphen/>
        <w:t>behaved distributions for these variables. The presence of a small number of “Upper Outliers” in several lipid measures reflects natural biological variability rather than systematic measurement error, as the deviations are sparse and not concentrated in any single variable. Notably, lipids5 displays a comparatively higher proportion of missing values (coded as NA), which may signal measurement challenges or incomplete data capture specific to this biomarker. From a statistical perspective, the overall pattern suggests that the lipid variables are largely free from extreme distortions, supporting their suitability for downstream analyses such as regression or clustering. However, the elevated missingness in lipids5 warrants careful handling</w:t>
      </w:r>
      <w:r>
        <w:rPr>
          <w:rFonts w:ascii="Times New Roman" w:hAnsi="Times New Roman" w:cs="Times New Roman"/>
        </w:rPr>
        <w:t xml:space="preserve"> </w:t>
      </w:r>
      <w:r w:rsidRPr="00F90A77">
        <w:rPr>
          <w:rFonts w:ascii="Times New Roman" w:hAnsi="Times New Roman" w:cs="Times New Roman"/>
        </w:rPr>
        <w:t>such as imputation or sensitivity analysis</w:t>
      </w:r>
      <w:r>
        <w:rPr>
          <w:rFonts w:ascii="Times New Roman" w:hAnsi="Times New Roman" w:cs="Times New Roman"/>
        </w:rPr>
        <w:t xml:space="preserve"> </w:t>
      </w:r>
      <w:r w:rsidRPr="00F90A77">
        <w:rPr>
          <w:rFonts w:ascii="Times New Roman" w:hAnsi="Times New Roman" w:cs="Times New Roman"/>
        </w:rPr>
        <w:t>to avoid bias and ensure robust inference.</w:t>
      </w:r>
    </w:p>
    <w:p w14:paraId="66453E13" w14:textId="77777777" w:rsidR="00F90A77" w:rsidRPr="00F90A77" w:rsidRDefault="00F90A77" w:rsidP="00F90A77">
      <w:pPr>
        <w:jc w:val="both"/>
        <w:rPr>
          <w:rFonts w:ascii="Times New Roman" w:hAnsi="Times New Roman" w:cs="Times New Roman"/>
          <w:b/>
          <w:bCs/>
        </w:rPr>
      </w:pPr>
      <w:r w:rsidRPr="00F90A77">
        <w:rPr>
          <w:rFonts w:ascii="Times New Roman" w:hAnsi="Times New Roman" w:cs="Times New Roman"/>
          <w:b/>
          <w:bCs/>
        </w:rPr>
        <w:t>Interpretation of the Boxplots for All Numeric Variables</w:t>
      </w:r>
    </w:p>
    <w:p w14:paraId="096B4017" w14:textId="2EA2FFBA" w:rsidR="00F90A77" w:rsidRPr="00F90A77" w:rsidRDefault="00F90A77" w:rsidP="00F90A77">
      <w:pPr>
        <w:jc w:val="both"/>
        <w:rPr>
          <w:rFonts w:ascii="Times New Roman" w:hAnsi="Times New Roman" w:cs="Times New Roman"/>
        </w:rPr>
      </w:pPr>
      <w:r w:rsidRPr="00F90A77">
        <w:rPr>
          <w:rFonts w:ascii="Times New Roman" w:hAnsi="Times New Roman" w:cs="Times New Roman"/>
        </w:rPr>
        <w:t>The collection of boxplots provides a comprehensive visual summary of the distributional characteristics, central tendencies, and variability across all numeric variables in the dataset following imputation. The plots reveal substantial heterogeneity in scale and dispersion among the biochemical and hormonal markers, indicating that the dataset contains variables with markedly different measurement ranges and biological variability. Several variables exhibit symmetric distributions with well</w:t>
      </w:r>
      <w:r w:rsidRPr="00F90A77">
        <w:rPr>
          <w:rFonts w:ascii="Times New Roman" w:hAnsi="Times New Roman" w:cs="Times New Roman"/>
        </w:rPr>
        <w:noBreakHyphen/>
        <w:t>defined interquartile ranges, suggesting stable measurement properties, whereas others display elongated whiskers or isolated points, indicating the presence of mild to moderate outliers. These outliers are not uniformly distributed across variables, implying that certain biomarkers</w:t>
      </w:r>
      <w:r>
        <w:rPr>
          <w:rFonts w:ascii="Times New Roman" w:hAnsi="Times New Roman" w:cs="Times New Roman"/>
        </w:rPr>
        <w:t xml:space="preserve">, </w:t>
      </w:r>
      <w:r w:rsidRPr="00F90A77">
        <w:rPr>
          <w:rFonts w:ascii="Times New Roman" w:hAnsi="Times New Roman" w:cs="Times New Roman"/>
        </w:rPr>
        <w:t>particularly some lipid peroxidation and antioxidant measures</w:t>
      </w:r>
      <w:r>
        <w:rPr>
          <w:rFonts w:ascii="Times New Roman" w:hAnsi="Times New Roman" w:cs="Times New Roman"/>
        </w:rPr>
        <w:t xml:space="preserve">, </w:t>
      </w:r>
      <w:r w:rsidRPr="00F90A77">
        <w:rPr>
          <w:rFonts w:ascii="Times New Roman" w:hAnsi="Times New Roman" w:cs="Times New Roman"/>
        </w:rPr>
        <w:t xml:space="preserve">may be more sensitive to physiological extremes or </w:t>
      </w:r>
      <w:r w:rsidRPr="00F90A77">
        <w:rPr>
          <w:rFonts w:ascii="Times New Roman" w:hAnsi="Times New Roman" w:cs="Times New Roman"/>
        </w:rPr>
        <w:t>noise measurement</w:t>
      </w:r>
      <w:r w:rsidRPr="00F90A77">
        <w:rPr>
          <w:rFonts w:ascii="Times New Roman" w:hAnsi="Times New Roman" w:cs="Times New Roman"/>
        </w:rPr>
        <w:t xml:space="preserve">. Importantly, the absence of extreme or structurally aberrant outliers suggests that the imputation process preserved the underlying distributional structure without introducing artificial distortions. Overall, the boxplots highlight the multidimensional variability inherent in the dataset and underscore the need for appropriate </w:t>
      </w:r>
      <w:r w:rsidRPr="00F90A77">
        <w:rPr>
          <w:rFonts w:ascii="Times New Roman" w:hAnsi="Times New Roman" w:cs="Times New Roman"/>
        </w:rPr>
        <w:lastRenderedPageBreak/>
        <w:t>scaling or transformation in downstream multivariate analyses to ensure comparability across variables.</w:t>
      </w:r>
    </w:p>
    <w:p w14:paraId="5084FBFA" w14:textId="77777777" w:rsidR="00F90A77" w:rsidRPr="00F90A77" w:rsidRDefault="00F90A77" w:rsidP="00F90A77">
      <w:pPr>
        <w:jc w:val="both"/>
        <w:rPr>
          <w:rFonts w:ascii="Times New Roman" w:hAnsi="Times New Roman" w:cs="Times New Roman"/>
          <w:b/>
          <w:bCs/>
        </w:rPr>
      </w:pPr>
      <w:r w:rsidRPr="00F90A77">
        <w:rPr>
          <w:rFonts w:ascii="Times New Roman" w:hAnsi="Times New Roman" w:cs="Times New Roman"/>
          <w:b/>
          <w:bCs/>
        </w:rPr>
        <w:t>Interpretation of the Lipid Boxplots</w:t>
      </w:r>
    </w:p>
    <w:p w14:paraId="18C3940B" w14:textId="502F1934" w:rsidR="00F90A77" w:rsidRPr="00F90A77" w:rsidRDefault="00F90A77" w:rsidP="00F90A77">
      <w:pPr>
        <w:jc w:val="both"/>
        <w:rPr>
          <w:rFonts w:ascii="Times New Roman" w:hAnsi="Times New Roman" w:cs="Times New Roman"/>
        </w:rPr>
      </w:pPr>
      <w:r w:rsidRPr="00F90A77">
        <w:rPr>
          <w:rFonts w:ascii="Times New Roman" w:hAnsi="Times New Roman" w:cs="Times New Roman"/>
        </w:rPr>
        <w:t>The boxplots for the five lipid variables provide a clear visual summary of their distributional characteristics and highlight important differences in variability, central tendency, and the presence of extreme values. Lipids1, lipids3, and lipids5 display relatively compact interquartile ranges, suggesting lower dispersion and more homogeneous measurements across participants. In contrast, lipids2 and lipids4 exhibit wider boxes and longer whiskers, indicating greater variability and potentially more heterogeneous physiological responses or measurement fluctuations. The presence of isolated points beyond the whiskers</w:t>
      </w:r>
      <w:r>
        <w:rPr>
          <w:rFonts w:ascii="Times New Roman" w:hAnsi="Times New Roman" w:cs="Times New Roman"/>
        </w:rPr>
        <w:t xml:space="preserve"> </w:t>
      </w:r>
      <w:r w:rsidRPr="00F90A77">
        <w:rPr>
          <w:rFonts w:ascii="Times New Roman" w:hAnsi="Times New Roman" w:cs="Times New Roman"/>
        </w:rPr>
        <w:t>particularly in lipids2 and lipids4</w:t>
      </w:r>
      <w:r>
        <w:rPr>
          <w:rFonts w:ascii="Times New Roman" w:hAnsi="Times New Roman" w:cs="Times New Roman"/>
        </w:rPr>
        <w:t xml:space="preserve">, </w:t>
      </w:r>
      <w:r w:rsidRPr="00F90A77">
        <w:rPr>
          <w:rFonts w:ascii="Times New Roman" w:hAnsi="Times New Roman" w:cs="Times New Roman"/>
        </w:rPr>
        <w:t>reflects mild to moderate outliers, which may correspond to biologically elevated lipid concentrations rather than data errors, given the overall structure of the dataset. Importantly, the distributions appear largely symmetric, and no variable shows evidence of extreme skewness or structural anomalies, suggesting that the imputation process preserved the natural variability of the lipid markers. Overall, these boxplots underscore meaningful differences in lipid behavior across variables and highlight the need to account for scale differences and potential outliers in subsequent statistical modeling.</w:t>
      </w:r>
    </w:p>
    <w:p w14:paraId="153BACF1" w14:textId="77777777" w:rsidR="00F90A77" w:rsidRPr="00F90A77" w:rsidRDefault="00F90A77" w:rsidP="00F90A77">
      <w:pPr>
        <w:jc w:val="both"/>
        <w:rPr>
          <w:rFonts w:ascii="Times New Roman" w:hAnsi="Times New Roman" w:cs="Times New Roman"/>
        </w:rPr>
      </w:pPr>
    </w:p>
    <w:p w14:paraId="7A415D2D" w14:textId="77777777" w:rsidR="00F90A77" w:rsidRPr="00AE3A30" w:rsidRDefault="00F90A77" w:rsidP="00AE3A30">
      <w:pPr>
        <w:jc w:val="both"/>
        <w:rPr>
          <w:rFonts w:ascii="Times New Roman" w:hAnsi="Times New Roman" w:cs="Times New Roman"/>
        </w:rPr>
      </w:pPr>
    </w:p>
    <w:p w14:paraId="34563A57" w14:textId="77777777" w:rsidR="00D64791" w:rsidRPr="00D64791" w:rsidRDefault="00D64791" w:rsidP="00D64791">
      <w:pPr>
        <w:jc w:val="both"/>
        <w:rPr>
          <w:rFonts w:ascii="Times New Roman" w:hAnsi="Times New Roman" w:cs="Times New Roman"/>
        </w:rPr>
      </w:pPr>
    </w:p>
    <w:sectPr w:rsidR="00D64791" w:rsidRPr="00D64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D3C31"/>
    <w:multiLevelType w:val="multilevel"/>
    <w:tmpl w:val="D6F2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715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791"/>
    <w:rsid w:val="000E16B8"/>
    <w:rsid w:val="001A7A56"/>
    <w:rsid w:val="00660ABC"/>
    <w:rsid w:val="00863540"/>
    <w:rsid w:val="00AE3A30"/>
    <w:rsid w:val="00D62A6E"/>
    <w:rsid w:val="00D64791"/>
    <w:rsid w:val="00F11CB7"/>
    <w:rsid w:val="00F43384"/>
    <w:rsid w:val="00F90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87011"/>
  <w15:chartTrackingRefBased/>
  <w15:docId w15:val="{6A1B2C52-4DB0-4656-9A3A-362F3A239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7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7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7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7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7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791"/>
    <w:rPr>
      <w:rFonts w:eastAsiaTheme="majorEastAsia" w:cstheme="majorBidi"/>
      <w:color w:val="272727" w:themeColor="text1" w:themeTint="D8"/>
    </w:rPr>
  </w:style>
  <w:style w:type="paragraph" w:styleId="Title">
    <w:name w:val="Title"/>
    <w:basedOn w:val="Normal"/>
    <w:next w:val="Normal"/>
    <w:link w:val="TitleChar"/>
    <w:uiPriority w:val="10"/>
    <w:qFormat/>
    <w:rsid w:val="00D64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791"/>
    <w:pPr>
      <w:spacing w:before="160"/>
      <w:jc w:val="center"/>
    </w:pPr>
    <w:rPr>
      <w:i/>
      <w:iCs/>
      <w:color w:val="404040" w:themeColor="text1" w:themeTint="BF"/>
    </w:rPr>
  </w:style>
  <w:style w:type="character" w:customStyle="1" w:styleId="QuoteChar">
    <w:name w:val="Quote Char"/>
    <w:basedOn w:val="DefaultParagraphFont"/>
    <w:link w:val="Quote"/>
    <w:uiPriority w:val="29"/>
    <w:rsid w:val="00D64791"/>
    <w:rPr>
      <w:i/>
      <w:iCs/>
      <w:color w:val="404040" w:themeColor="text1" w:themeTint="BF"/>
    </w:rPr>
  </w:style>
  <w:style w:type="paragraph" w:styleId="ListParagraph">
    <w:name w:val="List Paragraph"/>
    <w:basedOn w:val="Normal"/>
    <w:uiPriority w:val="34"/>
    <w:qFormat/>
    <w:rsid w:val="00D64791"/>
    <w:pPr>
      <w:ind w:left="720"/>
      <w:contextualSpacing/>
    </w:pPr>
  </w:style>
  <w:style w:type="character" w:styleId="IntenseEmphasis">
    <w:name w:val="Intense Emphasis"/>
    <w:basedOn w:val="DefaultParagraphFont"/>
    <w:uiPriority w:val="21"/>
    <w:qFormat/>
    <w:rsid w:val="00D64791"/>
    <w:rPr>
      <w:i/>
      <w:iCs/>
      <w:color w:val="0F4761" w:themeColor="accent1" w:themeShade="BF"/>
    </w:rPr>
  </w:style>
  <w:style w:type="paragraph" w:styleId="IntenseQuote">
    <w:name w:val="Intense Quote"/>
    <w:basedOn w:val="Normal"/>
    <w:next w:val="Normal"/>
    <w:link w:val="IntenseQuoteChar"/>
    <w:uiPriority w:val="30"/>
    <w:qFormat/>
    <w:rsid w:val="00D64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791"/>
    <w:rPr>
      <w:i/>
      <w:iCs/>
      <w:color w:val="0F4761" w:themeColor="accent1" w:themeShade="BF"/>
    </w:rPr>
  </w:style>
  <w:style w:type="character" w:styleId="IntenseReference">
    <w:name w:val="Intense Reference"/>
    <w:basedOn w:val="DefaultParagraphFont"/>
    <w:uiPriority w:val="32"/>
    <w:qFormat/>
    <w:rsid w:val="00D64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974</TotalTime>
  <Pages>3</Pages>
  <Words>1104</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Abiodun Adebisi</dc:creator>
  <cp:keywords/>
  <dc:description/>
  <cp:lastModifiedBy>Abiodun Adebisi</cp:lastModifiedBy>
  <cp:revision>32</cp:revision>
  <dcterms:created xsi:type="dcterms:W3CDTF">2026-03-29T16:40:00Z</dcterms:created>
  <dcterms:modified xsi:type="dcterms:W3CDTF">2026-03-30T08:54:00Z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8089705d-f7cc-403d-ad2c-4473831285aa</vt:lpwstr>
  </property>
</Properties>
</file>