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TibetanTEI — Technische Dokumentation</w:t>
      </w:r>
    </w:p>
    <w:p>
      <w:pPr>
        <w:pStyle w:val="Subtitle"/>
      </w:pPr>
      <w:r>
        <w:t xml:space="preserve">Struktur, Dateien und Zusammenwirken</w:t>
      </w:r>
    </w:p>
    <w:p>
      <w:pPr>
        <w:pStyle w:val="Author"/>
      </w:pPr>
      <w:r>
        <w:t xml:space="preserve">Albert Brugnara</w:t>
      </w:r>
    </w:p>
    <w:p>
      <w:pPr>
        <w:pStyle w:val="Date"/>
      </w:pPr>
      <w:r>
        <w:t xml:space="preserve">2026-05-22</w:t>
      </w:r>
    </w:p>
    <w:bookmarkStart w:id="22" w:name="gesamtstruktur-und-zusammenwirken"/>
    <w:p>
      <w:pPr>
        <w:pStyle w:val="Heading1"/>
      </w:pPr>
      <w:r>
        <w:t xml:space="preserve">1. Gesamtstruktur und Zusammenwirken</w:t>
      </w:r>
    </w:p>
    <w:p>
      <w:pPr>
        <w:pStyle w:val="FirstParagraph"/>
      </w:pPr>
      <w:r>
        <w:t xml:space="preserve">TibetanTEI ist eine statische Webanwendung — d. h. sie besteht ausschließlich aus Dateien, die ein Browser direkt lesen kann, ohne einen Server zu benötigen. Alle Dateien liegen in einem einzigen GitHub-Repository und werden über GitHub Pages unter </w:t>
      </w:r>
      <w:r>
        <w:rPr>
          <w:bCs/>
          <w:b/>
        </w:rPr>
        <w:t xml:space="preserve">www.brugnara.at</w:t>
      </w:r>
      <w:r>
        <w:t xml:space="preserve"> veröffentlicht.</w:t>
      </w:r>
    </w:p>
    <w:p>
      <w:pPr>
        <w:pStyle w:val="BodyText"/>
      </w:pPr>
      <w:r>
        <w:t xml:space="preserve">Die Anwendung besteht aus drei Schichten: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Daten:</w:t>
      </w:r>
      <w:r>
        <w:t xml:space="preserve"> TEI-P5-konforme XML-Dateien im Ordner </w:t>
      </w:r>
      <w:r>
        <w:rPr>
          <w:rStyle w:val="VerbatimChar"/>
        </w:rPr>
        <w:t xml:space="preserve">content/</w:t>
      </w:r>
      <w:r>
        <w:t xml:space="preserve"> enthalten die edierten tibetischen Texte, Übersetzungen und Register.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Darstellung:</w:t>
      </w:r>
      <w:r>
        <w:t xml:space="preserve"> HTML-Seiten (index.html, texts.html, detail.html, impressum.html) definieren das Seitenlayout.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Logik und Stil:</w:t>
      </w:r>
      <w:r>
        <w:t xml:space="preserve"> JavaScript-Dateien (detail.js, texts.js) laden die XML-Daten und rendern sie dynamisch; main.css gestaltet alle Seiten.</w:t>
      </w:r>
    </w:p>
    <w:bookmarkStart w:id="20" w:name="dateibaum"/>
    <w:p>
      <w:pPr>
        <w:pStyle w:val="Heading2"/>
      </w:pPr>
      <w:r>
        <w:t xml:space="preserve">1.1 Dateibaum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 / Ordner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Startseite — Projekteinführung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Übersicht aller Textzeugen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Textansicht — Hauptarbeitsoberfläche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impressum.html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Rechtliche Angaben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favicon.png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Browser-Tab-Symbol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assets/css/main.css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Zentrales Stylesheet für alle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assets/app/detail.js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Kernlogik der Textansicht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assets/app/texts.js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Datenliste aller Textzeugen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assets/fonts/Jomolhari.woff2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Tibetan-Fallback-Font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content/*.xml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TEI-P5-XML-Dateien (7 Textzeugen)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content/images/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Faksimile-Bilder je Textzeuge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content/*.xsl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XSLT-Stylesheets für statische HTML-Ausgabe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Crawler-Steuerung, verweist auf sitemap.xml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Seitenverzeichnis für Suchmaschinen (automatisch generiert, siehe 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scripts/generate-sitemap.js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Node-Skript: erzeugt sitemap.xml aus texts.html (siehe 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.github/workflows/sitemap.yml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Action: führt generate-sitemap.js bei Änderung an texts.html aus und committet das Ergebnis (siehe 9.4)</w:t>
            </w:r>
          </w:p>
        </w:tc>
      </w:tr>
    </w:tbl>
    <w:bookmarkEnd w:id="20"/>
    <w:bookmarkStart w:id="21" w:name="datenfluss-beim-seitenaufruf"/>
    <w:p>
      <w:pPr>
        <w:pStyle w:val="Heading2"/>
      </w:pPr>
      <w:r>
        <w:t xml:space="preserve">1.2 Datenfluss beim Seitenaufruf</w:t>
      </w:r>
    </w:p>
    <w:p>
      <w:pPr>
        <w:pStyle w:val="FirstParagraph"/>
      </w:pPr>
      <w:r>
        <w:t xml:space="preserve">Wenn ein Nutzer </w:t>
      </w:r>
      <w:r>
        <w:rPr>
          <w:rStyle w:val="VerbatimChar"/>
        </w:rPr>
        <w:t xml:space="preserve">detail.html?id=2</w:t>
      </w:r>
      <w:r>
        <w:t xml:space="preserve"> aufruft, läuft folgender Prozess ab:</w:t>
      </w:r>
    </w:p>
    <w:p>
      <w:pPr>
        <w:numPr>
          <w:ilvl w:val="0"/>
          <w:numId w:val="1002"/>
        </w:numPr>
        <w:pStyle w:val="Compact"/>
      </w:pPr>
      <w:r>
        <w:t xml:space="preserve">Browser lädt </w:t>
      </w:r>
      <w:r>
        <w:rPr>
          <w:bCs/>
          <w:b/>
        </w:rPr>
        <w:t xml:space="preserve">detail.html</w:t>
      </w:r>
      <w:r>
        <w:t xml:space="preserve"> — das HTML-Gerüst mit Tabs, Suchfeld und Seitenauswahl.</w:t>
      </w:r>
    </w:p>
    <w:p>
      <w:pPr>
        <w:numPr>
          <w:ilvl w:val="0"/>
          <w:numId w:val="1002"/>
        </w:numPr>
        <w:pStyle w:val="Compact"/>
      </w:pPr>
      <w:r>
        <w:t xml:space="preserve">Browser lädt </w:t>
      </w:r>
      <w:r>
        <w:rPr>
          <w:bCs/>
          <w:b/>
        </w:rPr>
        <w:t xml:space="preserve">main.css</w:t>
      </w:r>
      <w:r>
        <w:t xml:space="preserve"> — alle Farben, Schriften und Layouts werden definiert.</w:t>
      </w:r>
    </w:p>
    <w:p>
      <w:pPr>
        <w:numPr>
          <w:ilvl w:val="0"/>
          <w:numId w:val="1002"/>
        </w:numPr>
        <w:pStyle w:val="Compact"/>
      </w:pPr>
      <w:r>
        <w:t xml:space="preserve">Browser lädt </w:t>
      </w:r>
      <w:r>
        <w:rPr>
          <w:bCs/>
          <w:b/>
        </w:rPr>
        <w:t xml:space="preserve">texts.js</w:t>
      </w:r>
      <w:r>
        <w:t xml:space="preserve"> — die Liste aller Textzeugen steht bereit.</w:t>
      </w:r>
    </w:p>
    <w:p>
      <w:pPr>
        <w:numPr>
          <w:ilvl w:val="0"/>
          <w:numId w:val="1002"/>
        </w:numPr>
        <w:pStyle w:val="Compact"/>
      </w:pPr>
      <w:r>
        <w:t xml:space="preserve">Browser lädt </w:t>
      </w:r>
      <w:r>
        <w:rPr>
          <w:bCs/>
          <w:b/>
        </w:rPr>
        <w:t xml:space="preserve">detail.js</w:t>
      </w:r>
      <w:r>
        <w:t xml:space="preserve"> — die gesamte Interaktionslogik wird gestartet.</w:t>
      </w:r>
    </w:p>
    <w:p>
      <w:pPr>
        <w:numPr>
          <w:ilvl w:val="0"/>
          <w:numId w:val="1002"/>
        </w:numPr>
        <w:pStyle w:val="Compact"/>
      </w:pPr>
      <w:r>
        <w:t xml:space="preserve">detail.js liest den URL-Parameter </w:t>
      </w:r>
      <w:r>
        <w:rPr>
          <w:rStyle w:val="VerbatimChar"/>
        </w:rPr>
        <w:t xml:space="preserve">?id=2</w:t>
      </w:r>
      <w:r>
        <w:t xml:space="preserve">, sucht den Eintrag in texts.js und lädt via </w:t>
      </w:r>
      <w:r>
        <w:rPr>
          <w:rStyle w:val="VerbatimChar"/>
        </w:rPr>
        <w:t xml:space="preserve">fetch()</w:t>
      </w:r>
      <w:r>
        <w:t xml:space="preserve"> die Datei </w:t>
      </w:r>
      <w:r>
        <w:rPr>
          <w:rStyle w:val="VerbatimChar"/>
        </w:rPr>
        <w:t xml:space="preserve">2_dignaga.xml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Das XML wird mit </w:t>
      </w:r>
      <w:r>
        <w:rPr>
          <w:rStyle w:val="VerbatimChar"/>
        </w:rPr>
        <w:t xml:space="preserve">DOMParser</w:t>
      </w:r>
      <w:r>
        <w:t xml:space="preserve"> in ein DOM-Objekt umgewandelt. Personen, Orte, Rollen und Vokabeln werden aus dem </w:t>
      </w:r>
      <w:r>
        <w:rPr>
          <w:rStyle w:val="VerbatimChar"/>
        </w:rPr>
        <w:t xml:space="preserve">standOff</w:t>
      </w:r>
      <w:r>
        <w:t xml:space="preserve"> extrahiert.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renderPage()</w:t>
      </w:r>
      <w:r>
        <w:t xml:space="preserve"> rendert die aktuelle Seite in alle aktiven Tabs.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updateRegisters()</w:t>
      </w:r>
      <w:r>
        <w:t xml:space="preserve"> befüllt die Register-Tabs.</w:t>
      </w:r>
    </w:p>
    <w:p>
      <w:pPr>
        <w:numPr>
          <w:ilvl w:val="0"/>
          <w:numId w:val="1002"/>
        </w:numPr>
        <w:pStyle w:val="Compact"/>
      </w:pPr>
      <w:r>
        <w:t xml:space="preserve">Der Nutzer kann Tabs wechseln, Seiten blättern, suchen und auf Namen/Wörter klicken.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main.css-zentrales-stylesheet"/>
    <w:p>
      <w:pPr>
        <w:pStyle w:val="Heading1"/>
      </w:pPr>
      <w:r>
        <w:t xml:space="preserve">2. main.css — Zentrales Stylesheet</w:t>
      </w:r>
    </w:p>
    <w:p>
      <w:pPr>
        <w:pStyle w:val="FirstParagraph"/>
      </w:pPr>
      <w:r>
        <w:t xml:space="preserve">Die Datei </w:t>
      </w:r>
      <w:r>
        <w:rPr>
          <w:rStyle w:val="VerbatimChar"/>
        </w:rPr>
        <w:t xml:space="preserve">assets/css/main.css</w:t>
      </w:r>
      <w:r>
        <w:t xml:space="preserve"> ist das einzige Stylesheet der gesamten Anwendung. Sie gilt für alle vier HTML-Seiten.</w:t>
      </w:r>
    </w:p>
    <w:bookmarkStart w:id="23" w:name="font-face"/>
    <w:p>
      <w:pPr>
        <w:pStyle w:val="Heading2"/>
      </w:pPr>
      <w:r>
        <w:t xml:space="preserve">2.1 @font-face</w:t>
      </w:r>
    </w:p>
    <w:p>
      <w:pPr>
        <w:pStyle w:val="FirstParagraph"/>
      </w:pPr>
      <w:r>
        <w:t xml:space="preserve">Ganz oben werden die drei Tibetan-Fonts eingebunden:</w:t>
      </w:r>
    </w:p>
    <w:p>
      <w:pPr>
        <w:pStyle w:val="SourceCode"/>
      </w:pPr>
      <w:r>
        <w:rPr>
          <w:rStyle w:val="ImportTok"/>
        </w:rPr>
        <w:t xml:space="preserve">@font-face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"Yagpo Tibetan Sambhota Uni"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src: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"../fonts/YagpoTibetanSambhotaUni.woff2"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format(</w:t>
      </w:r>
      <w:r>
        <w:rPr>
          <w:rStyle w:val="StringTok"/>
        </w:rPr>
        <w:t xml:space="preserve">"woff2"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font-display: swap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Alle drei Tibetan-Fonts sind lokal gespeichert damit die Seite auch offline funktioniert. </w:t>
      </w:r>
      <w:r>
        <w:rPr>
          <w:rStyle w:val="VerbatimChar"/>
        </w:rPr>
        <w:t xml:space="preserve">font-display: swap</w:t>
      </w:r>
      <w:r>
        <w:t xml:space="preserve"> bedeutet: der Browser zeigt zunächst einen Systemfont und wechselt sobald der Font geladen ist, ohne die Seite zu blockieren.</w:t>
      </w:r>
    </w:p>
    <w:p>
      <w:pPr>
        <w:pStyle w:val="BodyText"/>
      </w:pPr>
      <w:r>
        <w:t xml:space="preserve">Der primäre Tibetan-Font ist </w:t>
      </w:r>
      <w:r>
        <w:rPr>
          <w:bCs/>
          <w:b/>
        </w:rPr>
        <w:t xml:space="preserve">Microsoft Himalaya</w:t>
      </w:r>
      <w:r>
        <w:t xml:space="preserve"> (auf Windows vorinstalliert). Microsoft Himalaya und Jomolhari dienen als Fallbacks. Yagpo Tibetan Sambhota Uni unterstützt den vollen Unicode-Tibetan-Bereich (ca. 11.250 Zeichen) inkl. aller Subskript-Kombinationen (z. B. na+tta, na+ya in Sanskrit-Lehnwörtern). Microsoft Himalaya deckt diese Zeichen korrekt ab.</w:t>
      </w:r>
    </w:p>
    <w:bookmarkEnd w:id="23"/>
    <w:bookmarkStart w:id="24" w:name="design-tokens-root"/>
    <w:p>
      <w:pPr>
        <w:pStyle w:val="Heading2"/>
      </w:pPr>
      <w:r>
        <w:t xml:space="preserve">2.2 Design-Tokens (:root)</w:t>
      </w:r>
    </w:p>
    <w:p>
      <w:pPr>
        <w:pStyle w:val="FirstParagraph"/>
      </w:pPr>
      <w:r>
        <w:t xml:space="preserve">Alle Farben, Schriften und Größen sind als CSS Custom Properties (Variablen) unter </w:t>
      </w:r>
      <w:r>
        <w:rPr>
          <w:rStyle w:val="VerbatimChar"/>
        </w:rPr>
        <w:t xml:space="preserve">:root</w:t>
      </w:r>
      <w:r>
        <w:t xml:space="preserve"> definiert. Das ermöglicht es, das gesamte Design an einer einzigen Stelle zu ändern: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--background</w:t>
      </w:r>
      <w:r>
        <w:rPr>
          <w:rStyle w:val="NormalTok"/>
        </w:rPr>
        <w:t xml:space="preserve">:   </w:t>
      </w:r>
      <w:r>
        <w:rPr>
          <w:rStyle w:val="ConstantTok"/>
        </w:rPr>
        <w:t xml:space="preserve">#f5f0e8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Pergamentfarbe        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--second</w:t>
      </w:r>
      <w:r>
        <w:rPr>
          <w:rStyle w:val="NormalTok"/>
        </w:rPr>
        <w:t xml:space="preserve">:       </w:t>
      </w:r>
      <w:r>
        <w:rPr>
          <w:rStyle w:val="ConstantTok"/>
        </w:rPr>
        <w:t xml:space="preserve">#8B7355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Ocker-Braun für Akzente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--color-person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#4a6fa5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Blau für Personennamen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--color-place</w:t>
      </w:r>
      <w:r>
        <w:rPr>
          <w:rStyle w:val="NormalTok"/>
        </w:rPr>
        <w:t xml:space="preserve">:  </w:t>
      </w:r>
      <w:r>
        <w:rPr>
          <w:rStyle w:val="ConstantTok"/>
        </w:rPr>
        <w:t xml:space="preserve">#c47d00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Ocker für Ortsnamen   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--font-tibetan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"Yagpo Tibetan Sambhota Uni"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 Himalaya"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"Jomolhari"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--header-height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Wenn man z. B. die Pergamentfarbe ändern möchte, ändert man nur </w:t>
      </w:r>
      <w:r>
        <w:rPr>
          <w:rStyle w:val="VerbatimChar"/>
        </w:rPr>
        <w:t xml:space="preserve">--background</w:t>
      </w:r>
      <w:r>
        <w:t xml:space="preserve"> und alle Stellen die diese Variable verwenden, werden automatisch aktualisiert.</w:t>
      </w:r>
    </w:p>
    <w:bookmarkEnd w:id="24"/>
    <w:bookmarkStart w:id="25" w:name="zweispaltiges-lesepult-.reader"/>
    <w:p>
      <w:pPr>
        <w:pStyle w:val="Heading2"/>
      </w:pPr>
      <w:r>
        <w:t xml:space="preserve">2.3 Zweispaltiges Lesepult (.reader)</w:t>
      </w:r>
    </w:p>
    <w:p>
      <w:pPr>
        <w:pStyle w:val="FirstParagraph"/>
      </w:pPr>
      <w:r>
        <w:t xml:space="preserve">Das Herzstück des Layouts auf detail.html:</w:t>
      </w:r>
    </w:p>
    <w:p>
      <w:pPr>
        <w:pStyle w:val="SourceCode"/>
      </w:pPr>
      <w:r>
        <w:rPr>
          <w:rStyle w:val="FunctionTok"/>
        </w:rPr>
        <w:t xml:space="preserve">.reader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CSS Grid teilt die Seite in zwei gleich breite Spalten. </w:t>
      </w:r>
      <w:r>
        <w:rPr>
          <w:rStyle w:val="VerbatimChar"/>
        </w:rPr>
        <w:t xml:space="preserve">minmax(0, 1fr)</w:t>
      </w:r>
      <w:r>
        <w:t xml:space="preserve"> bedeutet: jede Spalte nimmt genau die Hälfte des verfügbaren Platzes ein, kann aber auch auf 0 schrumpfen — das verhindert Überläufe bei langen Wörtern.</w:t>
      </w:r>
    </w:p>
    <w:bookmarkEnd w:id="25"/>
    <w:bookmarkStart w:id="26" w:name="unabhängiges-spalten-scrollen-.column"/>
    <w:p>
      <w:pPr>
        <w:pStyle w:val="Heading2"/>
      </w:pPr>
      <w:r>
        <w:t xml:space="preserve">2.4 Unabhängiges Spalten-Scrollen (.column)</w:t>
      </w:r>
    </w:p>
    <w:p>
      <w:pPr>
        <w:pStyle w:val="SourceCode"/>
      </w:pPr>
      <w:r>
        <w:rPr>
          <w:rStyle w:val="FunctionTok"/>
        </w:rPr>
        <w:t xml:space="preserve">.column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--header-height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calc(var(</w:t>
      </w:r>
      <w:r>
        <w:rPr>
          <w:rStyle w:val="VariableTok"/>
        </w:rPr>
        <w:t xml:space="preserve">--header-height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height: calc(...)</w:t>
      </w:r>
      <w:r>
        <w:t xml:space="preserve"> berechnet die Spaltenhöhe dynamisch: Viewport-Höhe minus Header minus Abstände. </w:t>
      </w:r>
      <w:r>
        <w:rPr>
          <w:rStyle w:val="VerbatimChar"/>
        </w:rPr>
        <w:t xml:space="preserve">overflow-y: auto</w:t>
      </w:r>
      <w:r>
        <w:t xml:space="preserve"> macht die Spalte vertikal scrollbar. </w:t>
      </w:r>
      <w:r>
        <w:rPr>
          <w:rStyle w:val="VerbatimChar"/>
        </w:rPr>
        <w:t xml:space="preserve">position: sticky</w:t>
      </w:r>
      <w:r>
        <w:t xml:space="preserve"> mit </w:t>
      </w:r>
      <w:r>
        <w:rPr>
          <w:rStyle w:val="VerbatimChar"/>
        </w:rPr>
        <w:t xml:space="preserve">top</w:t>
      </w:r>
      <w:r>
        <w:t xml:space="preserve"> hält die Spalte beim Scrollen der Gesamtseite im Sichtbereich. Die beiden Spalten scrollen vollständig unabhängig voneinander.</w:t>
      </w:r>
    </w:p>
    <w:p>
      <w:pPr>
        <w:pStyle w:val="BodyText"/>
      </w:pPr>
      <w:r>
        <w:t xml:space="preserve">Der schmale Scrollbalken (4 px) ist über </w:t>
      </w:r>
      <w:r>
        <w:rPr>
          <w:rStyle w:val="VerbatimChar"/>
        </w:rPr>
        <w:t xml:space="preserve">::-webkit-scrollbar</w:t>
      </w:r>
      <w:r>
        <w:t xml:space="preserve"> (Chrome/Safari) und </w:t>
      </w:r>
      <w:r>
        <w:rPr>
          <w:rStyle w:val="VerbatimChar"/>
        </w:rPr>
        <w:t xml:space="preserve">scrollbar-width: thin</w:t>
      </w:r>
      <w:r>
        <w:t xml:space="preserve"> (Firefox) definiert.</w:t>
      </w:r>
    </w:p>
    <w:bookmarkEnd w:id="26"/>
    <w:bookmarkStart w:id="27" w:name="tab-system"/>
    <w:p>
      <w:pPr>
        <w:pStyle w:val="Heading2"/>
      </w:pPr>
      <w:r>
        <w:t xml:space="preserve">2.5 Tab-System</w:t>
      </w:r>
    </w:p>
    <w:p>
      <w:pPr>
        <w:pStyle w:val="FirstParagraph"/>
      </w:pPr>
      <w:r>
        <w:t xml:space="preserve">Jede Spalte hat Tabs und darunter die zugehörigen Inhaltsbereiche (Panes). Nur der aktive Pane ist sichtbar:</w:t>
      </w:r>
    </w:p>
    <w:p>
      <w:pPr>
        <w:pStyle w:val="SourceCode"/>
      </w:pPr>
      <w:r>
        <w:rPr>
          <w:rStyle w:val="FunctionTok"/>
        </w:rPr>
        <w:t xml:space="preserve">.pane</w:t>
      </w:r>
      <w:r>
        <w:rPr>
          <w:rStyle w:val="NormalTok"/>
        </w:rPr>
        <w:t xml:space="preserve">       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.pane.active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Das Tab-System wird von </w:t>
      </w:r>
      <w:r>
        <w:rPr>
          <w:rStyle w:val="VerbatimChar"/>
        </w:rPr>
        <w:t xml:space="preserve">initTabs()</w:t>
      </w:r>
      <w:r>
        <w:t xml:space="preserve"> in detail.js gesteuert. Wenn ein Tab angeklickt wird, entfernt JavaScript die Klasse </w:t>
      </w:r>
      <w:r>
        <w:rPr>
          <w:rStyle w:val="VerbatimChar"/>
        </w:rPr>
        <w:t xml:space="preserve">active</w:t>
      </w:r>
      <w:r>
        <w:t xml:space="preserve"> von allen Panes und fügt sie nur dem zugehörigen Pane hinzu.</w:t>
      </w:r>
    </w:p>
    <w:p>
      <w:pPr>
        <w:pStyle w:val="BodyText"/>
      </w:pPr>
      <w:r>
        <w:t xml:space="preserve">Register-Tabs (Pers./Orte/Rolle/Vok.) haben eine zusätzliche Klasse </w:t>
      </w:r>
      <w:r>
        <w:rPr>
          <w:rStyle w:val="VerbatimChar"/>
        </w:rPr>
        <w:t xml:space="preserve">.tab-register</w:t>
      </w:r>
      <w:r>
        <w:t xml:space="preserve"> und erhalten einen visuellen Trenner davor.</w:t>
      </w:r>
    </w:p>
    <w:bookmarkEnd w:id="27"/>
    <w:bookmarkStart w:id="28" w:name="tibetische-schrift"/>
    <w:p>
      <w:pPr>
        <w:pStyle w:val="Heading2"/>
      </w:pPr>
      <w:r>
        <w:t xml:space="preserve">2.6 Tibetische Schrift</w:t>
      </w:r>
    </w:p>
    <w:p>
      <w:pPr>
        <w:pStyle w:val="SourceCode"/>
      </w:pPr>
      <w:r>
        <w:rPr>
          <w:rStyle w:val="FunctionTok"/>
        </w:rPr>
        <w:t xml:space="preserve">.pane</w:t>
      </w:r>
      <w:r>
        <w:rPr>
          <w:rStyle w:val="ExtensionTok"/>
        </w:rPr>
        <w:t xml:space="preserve">[lang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--font-tibetan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Alle Panes mit dem Attribut </w:t>
      </w:r>
      <w:r>
        <w:rPr>
          <w:rStyle w:val="VerbatimChar"/>
        </w:rPr>
        <w:t xml:space="preserve">lang="bo"</w:t>
      </w:r>
      <w:r>
        <w:t xml:space="preserve"> verwenden automatisch den Tibetan-Font und eine größere Zeilenhöhe (2.2), weil tibetische Schrift durch ihre Höhe mehr Platz benötigt.</w:t>
      </w:r>
    </w:p>
    <w:bookmarkEnd w:id="28"/>
    <w:bookmarkStart w:id="29" w:name="named-entities"/>
    <w:p>
      <w:pPr>
        <w:pStyle w:val="Heading2"/>
      </w:pPr>
      <w:r>
        <w:t xml:space="preserve">2.7 Named Entities</w:t>
      </w:r>
    </w:p>
    <w:p>
      <w:pPr>
        <w:pStyle w:val="SourceCode"/>
      </w:pPr>
      <w:r>
        <w:rPr>
          <w:rStyle w:val="NormalTok"/>
        </w:rPr>
        <w:t xml:space="preserve">persName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--color-person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dotted</w:t>
      </w:r>
      <w:r>
        <w:rPr>
          <w:rStyle w:val="NormalTok"/>
        </w:rPr>
        <w:t xml:space="preserve"> ... }</w:t>
      </w:r>
      <w:r>
        <w:br/>
      </w:r>
      <w:r>
        <w:rPr>
          <w:rStyle w:val="NormalTok"/>
        </w:rPr>
        <w:t xml:space="preserve">placeName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--color-place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dotted</w:t>
      </w:r>
      <w:r>
        <w:rPr>
          <w:rStyle w:val="NormalTok"/>
        </w:rPr>
        <w:t xml:space="preserve"> ... }</w:t>
      </w:r>
    </w:p>
    <w:p>
      <w:pPr>
        <w:pStyle w:val="FirstParagraph"/>
      </w:pPr>
      <w:r>
        <w:t xml:space="preserve">Personennamen erscheinen blau, Ortsnamen ocker, Werktitel grün. Der gepunktete Unterstrich signalisiert Verlinkung. Sind BUDA-Links vorhanden, ist der Name anklickbar.</w:t>
      </w:r>
    </w:p>
    <w:bookmarkEnd w:id="29"/>
    <w:bookmarkStart w:id="30" w:name="weitere-css-bereiche"/>
    <w:p>
      <w:pPr>
        <w:pStyle w:val="Heading2"/>
      </w:pPr>
      <w:r>
        <w:t xml:space="preserve">2.8 Weitere CSS-Bereiche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Suchhervorhebung:</w:t>
      </w:r>
      <w:r>
        <w:t xml:space="preserve"> Treffer gelb (</w:t>
      </w:r>
      <w:r>
        <w:rPr>
          <w:rStyle w:val="VerbatimChar"/>
        </w:rPr>
        <w:t xml:space="preserve">.highlight-match</w:t>
      </w:r>
      <w:r>
        <w:t xml:space="preserve">), aktueller Treffer orange (</w:t>
      </w:r>
      <w:r>
        <w:rPr>
          <w:rStyle w:val="VerbatimChar"/>
        </w:rPr>
        <w:t xml:space="preserve">.current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Vokabeltabelle:</w:t>
      </w:r>
      <w:r>
        <w:t xml:space="preserve"> Tabellenzeilen mit Hover-Effekt, tibetische Spalte mit größerem Font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Paralleltext:</w:t>
      </w:r>
      <w:r>
        <w:t xml:space="preserve"> Satzpaare in einem Zwei-Spalten-Grid (</w:t>
      </w:r>
      <w:r>
        <w:rPr>
          <w:rStyle w:val="VerbatimChar"/>
        </w:rPr>
        <w:t xml:space="preserve">.sentence-pair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Faksimile:</w:t>
      </w:r>
      <w:r>
        <w:t xml:space="preserve"> Scrollbarer Container, Zoom-Cursor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Responsiv:</w:t>
      </w:r>
      <w:r>
        <w:t xml:space="preserve"> Auf Bildschirmen unter 900 px wechselt das Lesepult zu einem einspaltigen Layout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exts.js-textzeugen-datenliste"/>
    <w:p>
      <w:pPr>
        <w:pStyle w:val="Heading2"/>
      </w:pPr>
      <w:r>
        <w:t xml:space="preserve">2.9 Barrierefreiheit, Fehleranzeigen und Druckoptimierung</w:t>
      </w:r>
    </w:p>
    <w:p>
      <w:pPr>
        <w:pStyle w:val="FirstParagraph"/>
      </w:pPr>
      <w:r>
        <w:t xml:space="preserve">Nachträglich ergänzt (2026-07-12): Vier neue, unabhängige CSS-Bausteine.</w:t>
      </w:r>
    </w:p>
    <w:p>
      <w:pPr>
        <w:pStyle w:val="BodyText"/>
      </w:pPr>
      <w:r>
        <w:rPr>
          <w:bCs/>
          <w:b/>
        </w:rPr>
        <w:t xml:space="preserve">Sichtbarer Tastatur-Fokus.</w:t>
      </w:r>
      <w:r>
        <w:t xml:space="preserve"> </w:t>
      </w:r>
      <w:r>
        <w:t xml:space="preserve">Ein globales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 </w:t>
      </w:r>
      <w:r>
        <w:t xml:space="preserve">sorgt dafür, dass alle interaktiven Elemente ohne eigene</w:t>
      </w:r>
      <w:r>
        <w:t xml:space="preserve"> </w:t>
      </w:r>
      <w:r>
        <w:rPr>
          <w:rStyle w:val="VerbatimChar"/>
        </w:rPr>
        <w:t xml:space="preserve">:focus</w:t>
      </w:r>
      <w:r>
        <w:t xml:space="preserve">-Regel einen sichtbaren Rahmen erhalten, sobald per Tastatur navigiert wird (nicht bei Mausklick):</w:t>
      </w:r>
    </w:p>
    <w:p>
      <w:pPr>
        <w:pStyle w:val="SourceCode"/>
      </w:pP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--second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Elemente mit spezifischerer eigener</w:t>
      </w:r>
      <w:r>
        <w:t xml:space="preserve"> </w:t>
      </w:r>
      <w:r>
        <w:rPr>
          <w:rStyle w:val="VerbatimChar"/>
        </w:rPr>
        <w:t xml:space="preserve">:focus</w:t>
      </w:r>
      <w:r>
        <w:t xml:space="preserve">-Regel (</w:t>
      </w:r>
      <w:r>
        <w:rPr>
          <w:rStyle w:val="VerbatimChar"/>
        </w:rPr>
        <w:t xml:space="preserve">#searchInput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.tei-note-marker</w:t>
      </w:r>
      <w:r>
        <w:t xml:space="preserve">) setzen bewusst</w:t>
      </w:r>
      <w:r>
        <w:t xml:space="preserve"> </w:t>
      </w:r>
      <w:r>
        <w:rPr>
          <w:rStyle w:val="VerbatimChar"/>
        </w:rPr>
        <w:t xml:space="preserve">outline: none</w:t>
      </w:r>
      <w:r>
        <w:t xml:space="preserve"> </w:t>
      </w:r>
      <w:r>
        <w:t xml:space="preserve">und nutzen stattdessen eine Rahmen-/Hintergrundänderung — das bleibt durch höhere Selektor-Spezifität unberührt.</w:t>
      </w:r>
    </w:p>
    <w:p>
      <w:pPr>
        <w:pStyle w:val="BodyText"/>
      </w:pPr>
      <w:r>
        <w:rPr>
          <w:bCs/>
          <w:b/>
        </w:rPr>
        <w:t xml:space="preserve">Nur für Screenreader.</w:t>
      </w:r>
      <w:r>
        <w:t xml:space="preserve"> </w:t>
      </w:r>
      <w:r>
        <w:rPr>
          <w:rStyle w:val="VerbatimChar"/>
        </w:rPr>
        <w:t xml:space="preserve">.sr-only</w:t>
      </w:r>
      <w:r>
        <w:t xml:space="preserve"> </w:t>
      </w:r>
      <w:r>
        <w:t xml:space="preserve">versteckt Text visuell, ohne ihn aus dem Accessibility-Tree zu entfernen (Standard-Pattern, kein</w:t>
      </w:r>
      <w:r>
        <w:t xml:space="preserve"> </w:t>
      </w:r>
      <w:r>
        <w:rPr>
          <w:rStyle w:val="VerbatimChar"/>
        </w:rPr>
        <w:t xml:space="preserve">display: none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.sr-only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clip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rect(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Wird u. a. für das Label der Seitenauswahl verwendet (</w:t>
      </w:r>
      <w:r>
        <w:rPr>
          <w:rStyle w:val="VerbatimChar"/>
        </w:rPr>
        <w:t xml:space="preserve">&lt;label for="selectPage" class="sr-only"&gt;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Lade- und Fehlerzustände.</w:t>
      </w:r>
      <w:r>
        <w:t xml:space="preserve"> </w:t>
      </w:r>
      <w:r>
        <w:t xml:space="preserve">Drei neue Klassen zeigen dem Nutzer sichtbar, was gerade passiert, statt nur die Konsole zu beschreiben: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Ausgelöst von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.loading-indicator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Lade Text-Hinweis während fetch() der TEI-XML 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loadText()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.load-error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Banner, falls texts.js selbst nicht lädt (Netzwerkfehler)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window.onload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.pane-error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Fehlermeldung in den aktiven Panes, falls fetch()/XML-Parsing fehlschlägt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loadText()-catch</w:t>
            </w:r>
          </w:p>
        </w:tc>
      </w:tr>
    </w:tbl>
    <w:p>
      <w:pPr>
        <w:pStyle w:val="BodyText"/>
      </w:pPr>
      <w:r>
        <w:t xml:space="preserve">Alle drei nutzen</w:t>
      </w:r>
      <w:r>
        <w:t xml:space="preserve"> </w:t>
      </w:r>
      <w:r>
        <w:rPr>
          <w:rStyle w:val="VerbatimChar"/>
        </w:rPr>
        <w:t xml:space="preserve">role="status"</w:t>
      </w:r>
      <w:r>
        <w:t xml:space="preserve">/</w:t>
      </w:r>
      <w:r>
        <w:rPr>
          <w:rStyle w:val="VerbatimChar"/>
        </w:rPr>
        <w:t xml:space="preserve">role="alert"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, damit Screenreader die Änderung ansagen.</w:t>
      </w:r>
    </w:p>
    <w:p>
      <w:pPr>
        <w:pStyle w:val="BodyText"/>
      </w:pPr>
      <w:r>
        <w:rPr>
          <w:bCs/>
          <w:b/>
        </w:rPr>
        <w:t xml:space="preserve">Druckoptimierung.</w:t>
      </w:r>
      <w:r>
        <w:t xml:space="preserve"> </w:t>
      </w:r>
      <w:r>
        <w:t xml:space="preserve">Ein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-Block blendet Navigationselemente aus und zeigt alle Panes einer Spalte untereinander statt nur den aktiven Tab: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.badge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.search-container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#loadError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#loadingIndicator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.reader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.column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visible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.pane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page-break-inside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.pane.facsimile</w:t>
      </w:r>
      <w:r>
        <w:rPr>
          <w:rStyle w:val="NormalTok"/>
        </w:rPr>
        <w:t xml:space="preserve"> img {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WCAG-AA-Kontrast.</w:t>
      </w:r>
      <w:r>
        <w:t xml:space="preserve"> </w:t>
      </w:r>
      <w:r>
        <w:rPr>
          <w:rStyle w:val="VerbatimChar"/>
        </w:rPr>
        <w:t xml:space="preserve">.pane li</w:t>
      </w:r>
      <w:r>
        <w:t xml:space="preserve"> </w:t>
      </w:r>
      <w:r>
        <w:t xml:space="preserve">(Registereinträge, 14px) und</w:t>
      </w:r>
      <w:r>
        <w:t xml:space="preserve"> </w:t>
      </w:r>
      <w:r>
        <w:rPr>
          <w:rStyle w:val="VerbatimChar"/>
        </w:rPr>
        <w:t xml:space="preserve">.section a</w:t>
      </w:r>
      <w:r>
        <w:t xml:space="preserve"> </w:t>
      </w:r>
      <w:r>
        <w:t xml:space="preserve">(Links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impressum.html</w:t>
      </w:r>
      <w:r>
        <w:t xml:space="preserve">, 15px) verwendeten</w:t>
      </w:r>
      <w:r>
        <w:t xml:space="preserve"> </w:t>
      </w:r>
      <w:r>
        <w:rPr>
          <w:rStyle w:val="VerbatimChar"/>
        </w:rPr>
        <w:t xml:space="preserve">--second</w:t>
      </w:r>
      <w:r>
        <w:t xml:space="preserve"> </w:t>
      </w:r>
      <w:r>
        <w:t xml:space="preserve">(</w:t>
      </w:r>
      <w:r>
        <w:rPr>
          <w:rStyle w:val="VerbatimChar"/>
        </w:rPr>
        <w:t xml:space="preserve">#8B7355</w:t>
      </w:r>
      <w:r>
        <w:t xml:space="preserve">) als Textfarbe — nur 4.20:1 Kontrast auf</w:t>
      </w:r>
      <w:r>
        <w:t xml:space="preserve"> </w:t>
      </w:r>
      <w:r>
        <w:rPr>
          <w:rStyle w:val="VerbatimChar"/>
        </w:rPr>
        <w:t xml:space="preserve">--background-panel</w:t>
      </w:r>
      <w:r>
        <w:t xml:space="preserve">, unter der WCAG-AA-Schwelle von 4.5:1 für Normaltext. Umgestellt auf</w:t>
      </w:r>
      <w:r>
        <w:t xml:space="preserve"> </w:t>
      </w:r>
      <w:r>
        <w:rPr>
          <w:rStyle w:val="VerbatimChar"/>
        </w:rPr>
        <w:t xml:space="preserve">--second-dark</w:t>
      </w:r>
      <w:r>
        <w:t xml:space="preserve"> </w:t>
      </w:r>
      <w:r>
        <w:t xml:space="preserve">(</w:t>
      </w:r>
      <w:r>
        <w:rPr>
          <w:rStyle w:val="VerbatimChar"/>
        </w:rPr>
        <w:t xml:space="preserve">#5c4a2e</w:t>
      </w:r>
      <w:r>
        <w:t xml:space="preserve">, 7.94:1). Die bisherigen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-Zustände beider Selektoren zeigten exakt auf</w:t>
      </w:r>
      <w:r>
        <w:t xml:space="preserve"> </w:t>
      </w:r>
      <w:r>
        <w:rPr>
          <w:rStyle w:val="VerbatimChar"/>
        </w:rPr>
        <w:t xml:space="preserve">--second-dark</w:t>
      </w:r>
      <w:r>
        <w:t xml:space="preserve"> </w:t>
      </w:r>
      <w:r>
        <w:t xml:space="preserve">— die wurden auf</w:t>
      </w:r>
      <w:r>
        <w:t xml:space="preserve"> </w:t>
      </w:r>
      <w:r>
        <w:rPr>
          <w:rStyle w:val="VerbatimChar"/>
        </w:rPr>
        <w:t xml:space="preserve">--color</w:t>
      </w:r>
      <w:r>
        <w:t xml:space="preserve"> </w:t>
      </w:r>
      <w:r>
        <w:t xml:space="preserve">(Tintenschwarz, 14.53:1) verschoben, damit weiterhin ein sichtbarer Hover-Effekt besteht. Kleine Icon-/Button-Glyphen (</w:t>
      </w:r>
      <w:r>
        <w:rPr>
          <w:rStyle w:val="VerbatimChar"/>
        </w:rPr>
        <w:t xml:space="preserve">▶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.role-heading::before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.search-clear</w:t>
      </w:r>
      <w:r>
        <w:t xml:space="preserve">,</w:t>
      </w:r>
      <w:r>
        <w:t xml:space="preserve"> </w:t>
      </w:r>
      <w:r>
        <w:rPr>
          <w:rStyle w:val="VerbatimChar"/>
        </w:rPr>
        <w:t xml:space="preserve">▲▼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.search-nav-btn</w:t>
      </w:r>
      <w:r>
        <w:t xml:space="preserve">) blieben bewusst bei</w:t>
      </w:r>
      <w:r>
        <w:t xml:space="preserve"> </w:t>
      </w:r>
      <w:r>
        <w:rPr>
          <w:rStyle w:val="VerbatimChar"/>
        </w:rPr>
        <w:t xml:space="preserve">--second</w:t>
      </w:r>
      <w:r>
        <w:t xml:space="preserve">, da dort die lockerere UI-Komponenten-Schwelle (3:1) gilt, die</w:t>
      </w:r>
      <w:r>
        <w:t xml:space="preserve"> </w:t>
      </w:r>
      <w:r>
        <w:rPr>
          <w:rStyle w:val="VerbatimChar"/>
        </w:rPr>
        <w:t xml:space="preserve">--second</w:t>
      </w:r>
      <w:r>
        <w:t xml:space="preserve"> </w:t>
      </w:r>
      <w:r>
        <w:t xml:space="preserve">bereits erfüllt.</w:t>
      </w:r>
    </w:p>
    <w:p>
      <w:pPr>
        <w:pStyle w:val="BodyText"/>
      </w:pPr>
      <w:r>
        <w:rPr>
          <w:bCs/>
          <w:b/>
        </w:rPr>
        <w:t xml:space="preserve">Code-Qualität (CSS).</w:t>
      </w:r>
      <w:r>
        <w:t xml:space="preserve"> </w:t>
      </w:r>
      <w:r>
        <w:rPr>
          <w:rStyle w:val="VerbatimChar"/>
        </w:rPr>
        <w:t xml:space="preserve">.pane-placeholder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.reg-empty</w:t>
      </w:r>
      <w:r>
        <w:t xml:space="preserve"> </w:t>
      </w:r>
      <w:r>
        <w:t xml:space="preserve">teilten sich drei identische Deklarationen (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font-size</w:t>
      </w:r>
      <w:r>
        <w:t xml:space="preserve">) — zu einem kombinierten Selektor zusammengezogen, jede Klasse behält nur noch ihre unterscheidenden Eigenschaften (Ausrichtung/Kursivierung/Padding). Rein redaktionell, keine sichtbare Änderung.</w:t>
      </w:r>
    </w:p>
    <w:p>
      <w:pPr>
        <w:pStyle w:val="Heading1"/>
      </w:pPr>
      <w:r>
        <w:t xml:space="preserve">3. texts.js — Textzeugen-Datenliste</w:t>
      </w:r>
    </w:p>
    <w:p>
      <w:pPr>
        <w:pStyle w:val="FirstParagraph"/>
      </w:pPr>
      <w:r>
        <w:t xml:space="preserve">Die Datei </w:t>
      </w:r>
      <w:r>
        <w:rPr>
          <w:rStyle w:val="VerbatimChar"/>
        </w:rPr>
        <w:t xml:space="preserve">assets/app/texts.js</w:t>
      </w:r>
      <w:r>
        <w:t xml:space="preserve"> definiert eine globale Variable </w:t>
      </w:r>
      <w:r>
        <w:rPr>
          <w:rStyle w:val="VerbatimChar"/>
        </w:rPr>
        <w:t xml:space="preserve">texts</w:t>
      </w:r>
      <w:r>
        <w:t xml:space="preserve"> — ein Array von Objekten, eines pro Textzeuge: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"bslab pa kun las btus pa"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 skya paN+Di ta kun dga' rgyal mtshan"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"content/1_gompopa.xml"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71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"content/2_dignaga.xml"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Diese Datei wird von beiden Skripten geladen: von </w:t>
      </w:r>
      <w:r>
        <w:rPr>
          <w:rStyle w:val="VerbatimChar"/>
        </w:rPr>
        <w:t xml:space="preserve">texts.js</w:t>
      </w:r>
      <w:r>
        <w:t xml:space="preserve"> auf der Übersichtsseite und von </w:t>
      </w:r>
      <w:r>
        <w:rPr>
          <w:rStyle w:val="VerbatimChar"/>
        </w:rPr>
        <w:t xml:space="preserve">detail.js</w:t>
      </w:r>
      <w:r>
        <w:t xml:space="preserve"> für die Detailansicht.</w:t>
      </w:r>
    </w:p>
    <w:p>
      <w:pPr>
        <w:pStyle w:val="BodyText"/>
      </w:pPr>
      <w:r>
        <w:rPr>
          <w:bCs/>
          <w:b/>
        </w:rPr>
        <w:t xml:space="preserve">Warum eine separate Datei?</w:t>
      </w:r>
      <w:r>
        <w:t xml:space="preserve"> Wenn ein neuer Textzeuge hinzugefügt wird, muss nur texts.js ergänzt werden — alle anderen Dateien bleiben unverändert.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Eindeutige Nummer (entspricht URL-Parameter ?id=N)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Tibetischer Titel in Wylie-Transliteration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 in Wylie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Relativer Pfad zur XML-Datei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Anzahl der Seiten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index.html-texts.html-impressum.html"/>
    <w:p>
      <w:pPr>
        <w:pStyle w:val="Heading1"/>
      </w:pPr>
      <w:r>
        <w:t xml:space="preserve">4. index.html, texts.html, impressum.html</w:t>
      </w:r>
    </w:p>
    <w:p>
      <w:pPr>
        <w:pStyle w:val="FirstParagraph"/>
      </w:pPr>
      <w:r>
        <w:t xml:space="preserve">Diese drei Seiten sind statische HTML-Dokumente — sie enthalten keinen dynamischen JavaScript-Code und laden keine XML-Daten.</w:t>
      </w:r>
    </w:p>
    <w:p>
      <w:pPr>
        <w:pStyle w:val="BodyText"/>
      </w:pPr>
      <w:r>
        <w:rPr>
          <w:bCs/>
          <w:b/>
        </w:rPr>
        <w:t xml:space="preserve">index.html</w:t>
      </w:r>
      <w:r>
        <w:t xml:space="preserve"> enthält die Projekteinführung, Informationen zum Entstehungskontext (Seminar Digitale Edition, Universität Wien) und Links zu den Textzeugen.</w:t>
      </w:r>
    </w:p>
    <w:p>
      <w:pPr>
        <w:pStyle w:val="BodyText"/>
      </w:pPr>
      <w:r>
        <w:rPr>
          <w:bCs/>
          <w:b/>
        </w:rPr>
        <w:t xml:space="preserve">texts.html</w:t>
      </w:r>
      <w:r>
        <w:t xml:space="preserve"> zeigt eine Liste aller Textzeugen. Die Links zu den einzelnen Texten (</w:t>
      </w:r>
      <w:r>
        <w:rPr>
          <w:rStyle w:val="VerbatimChar"/>
        </w:rPr>
        <w:t xml:space="preserve">detail.html?id=1</w:t>
      </w:r>
      <w:r>
        <w:t xml:space="preserve"> etc.) sind fest einprogrammiert.</w:t>
      </w:r>
    </w:p>
    <w:p>
      <w:pPr>
        <w:pStyle w:val="BodyText"/>
      </w:pPr>
      <w:r>
        <w:rPr>
          <w:bCs/>
          <w:b/>
        </w:rPr>
        <w:t xml:space="preserve">impressum.html</w:t>
      </w:r>
      <w:r>
        <w:t xml:space="preserve"> enthält Angaben zu Urheberrecht, Haftungsausschluss und Kontaktinformationen gemäß österreichischem Recht.</w:t>
      </w:r>
    </w:p>
    <w:p>
      <w:pPr>
        <w:pStyle w:val="BodyText"/>
      </w:pPr>
      <w:r>
        <w:rPr>
          <w:bCs/>
          <w:b/>
        </w:rPr>
        <w:t xml:space="preserve">favicon.png</w:t>
      </w:r>
      <w:r>
        <w:t xml:space="preserve"> ist das kleine Symbol das im Browser-Tab erscheint. Es wird im </w:t>
      </w:r>
      <w:r>
        <w:rPr>
          <w:rStyle w:val="VerbatimChar"/>
        </w:rPr>
        <w:t xml:space="preserve">&lt;head&gt;</w:t>
      </w:r>
      <w:r>
        <w:t xml:space="preserve"> aller HTML-Seiten eingebunden: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"favicon.png"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33"/>
    <w:bookmarkStart w:id="38" w:name="detail.html-das-lesepult"/>
    <w:p>
      <w:pPr>
        <w:pStyle w:val="Heading2"/>
      </w:pPr>
      <w:r>
        <w:t xml:space="preserve">4.1 Aktualisierungen 2026-07-12</w:t>
      </w:r>
    </w:p>
    <w:p>
      <w:pPr>
        <w:pStyle w:val="FirstParagraph"/>
      </w:pPr>
      <w:r>
        <w:rPr>
          <w:rStyle w:val="VerbatimChar"/>
          <w:bCs/>
          <w:b/>
        </w:rPr>
        <w:t xml:space="preserve">lang="de"</w:t>
      </w:r>
      <w:r>
        <w:rPr>
          <w:bCs/>
          <w:b/>
        </w:rPr>
        <w:t xml:space="preserve"> </w:t>
      </w:r>
      <w:r>
        <w:rPr>
          <w:bCs/>
          <w:b/>
        </w:rPr>
        <w:t xml:space="preserve">im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html</w:t>
      </w:r>
      <w:r>
        <w:rPr>
          <w:bCs/>
          <w:b/>
        </w:rPr>
        <w:t xml:space="preserve">-Element.</w:t>
      </w:r>
      <w:r>
        <w:t xml:space="preserve"> </w:t>
      </w:r>
      <w:r>
        <w:rPr>
          <w:rStyle w:val="VerbatimChar"/>
        </w:rPr>
        <w:t xml:space="preserve">detail.html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 </w:t>
      </w:r>
      <w:r>
        <w:t xml:space="preserve">hatten das Attribut bereits;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impressum.html</w:t>
      </w:r>
      <w:r>
        <w:t xml:space="preserve"> </w:t>
      </w:r>
      <w:r>
        <w:t xml:space="preserve">fehlte es 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hatte außerdem noch gar keinen Änderungshistorie-Header — beide wurden bei dieser Gelegenheit nachgerüstet). Die feingranularen</w:t>
      </w:r>
      <w:r>
        <w:t xml:space="preserve"> </w:t>
      </w:r>
      <w:r>
        <w:rPr>
          <w:rStyle w:val="VerbatimChar"/>
        </w:rPr>
        <w:t xml:space="preserve">lang</w:t>
      </w:r>
      <w:r>
        <w:t xml:space="preserve">-Attribute je Pane in</w:t>
      </w:r>
      <w:r>
        <w:t xml:space="preserve"> </w:t>
      </w:r>
      <w:r>
        <w:rPr>
          <w:rStyle w:val="VerbatimChar"/>
        </w:rPr>
        <w:t xml:space="preserve">detail.html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bo</w:t>
      </w:r>
      <w:r>
        <w:t xml:space="preserve">,</w:t>
      </w:r>
      <w:r>
        <w:t xml:space="preserve"> </w:t>
      </w:r>
      <w:r>
        <w:rPr>
          <w:rStyle w:val="VerbatimChar"/>
        </w:rPr>
        <w:t xml:space="preserve">bo-Latn</w:t>
      </w:r>
      <w:r>
        <w:t xml:space="preserve">,</w:t>
      </w:r>
      <w:r>
        <w:t xml:space="preserve"> </w:t>
      </w:r>
      <w:r>
        <w:rPr>
          <w:rStyle w:val="VerbatimChar"/>
        </w:rPr>
        <w:t xml:space="preserve">sa-Latn</w:t>
      </w:r>
      <w:r>
        <w:t xml:space="preserve">,</w:t>
      </w:r>
      <w:r>
        <w:t xml:space="preserve"> </w:t>
      </w:r>
      <w:r>
        <w:rPr>
          <w:rStyle w:val="VerbatimChar"/>
        </w:rPr>
        <w:t xml:space="preserve">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— siehe 5.4) waren bereits korrekt gesetzt und wurden nicht verändert.</w:t>
      </w:r>
    </w:p>
    <w:p>
      <w:pPr>
        <w:pStyle w:val="BodyText"/>
      </w:pPr>
      <w:r>
        <w:rPr>
          <w:rStyle w:val="VerbatimChar"/>
          <w:bCs/>
          <w:b/>
        </w:rPr>
        <w:t xml:space="preserve">impressum.html</w:t>
      </w:r>
      <w:r>
        <w:rPr>
          <w:bCs/>
          <w:b/>
        </w:rPr>
        <w:t xml:space="preserve">: absoluter statt relativer Link.</w:t>
      </w:r>
      <w:r>
        <w:t xml:space="preserve"> </w:t>
      </w:r>
      <w:r>
        <w:rPr>
          <w:rStyle w:val="VerbatimChar"/>
        </w:rPr>
        <w:t xml:space="preserve">href="/texts.html"</w:t>
      </w:r>
      <w:r>
        <w:t xml:space="preserve"> </w:t>
      </w:r>
      <w:r>
        <w:t xml:space="preserve">führte auf</w:t>
      </w:r>
      <w:r>
        <w:t xml:space="preserve"> </w:t>
      </w:r>
      <w:r>
        <w:rPr>
          <w:rStyle w:val="VerbatimChar"/>
        </w:rPr>
        <w:t xml:space="preserve">albert@brugnara.at/texts.html</w:t>
      </w:r>
      <w:r>
        <w:t xml:space="preserve"> </w:t>
      </w:r>
      <w:r>
        <w:t xml:space="preserve">statt relativ zur aktuellen Seite zu verlinken. Korrigiert zu</w:t>
      </w:r>
      <w:r>
        <w:t xml:space="preserve"> </w:t>
      </w:r>
      <w:r>
        <w:rPr>
          <w:rStyle w:val="VerbatimChar"/>
        </w:rPr>
        <w:t xml:space="preserve">href="texts.html"</w:t>
      </w:r>
      <w:r>
        <w:t xml:space="preserve">. Der Logo-Link</w:t>
      </w:r>
      <w:r>
        <w:t xml:space="preserve"> </w:t>
      </w:r>
      <w:r>
        <w:rPr>
          <w:rStyle w:val="VerbatimChar"/>
        </w:rPr>
        <w:t xml:space="preserve">href="/"</w:t>
      </w:r>
      <w:r>
        <w:t xml:space="preserve"> </w:t>
      </w:r>
      <w:r>
        <w:t xml:space="preserve">blieb bewusst absolut (übliches Muster für „zurück zur Startseite”).</w:t>
      </w:r>
    </w:p>
    <w:p>
      <w:pPr>
        <w:pStyle w:val="BodyText"/>
      </w:pPr>
      <w:r>
        <w:rPr>
          <w:rStyle w:val="VerbatimChar"/>
          <w:bCs/>
          <w:b/>
        </w:rPr>
        <w:t xml:space="preserve">texts.html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loading="lazy"</w:t>
      </w:r>
      <w:r>
        <w:rPr>
          <w:bCs/>
          <w:b/>
        </w:rPr>
        <w:t xml:space="preserve"> </w:t>
      </w:r>
      <w:r>
        <w:rPr>
          <w:bCs/>
          <w:b/>
        </w:rPr>
        <w:t xml:space="preserve">auf allen 9 Galerie-Thumbnails.</w:t>
      </w:r>
      <w:r>
        <w:t xml:space="preserve"> </w:t>
      </w:r>
      <w:r>
        <w:t xml:space="preserve">Bilder unterhalb des ersten Viewports laden erst bei Bedarf. Bewusst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angewendet auf das Hero-Bild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(direkt nach der</w:t>
      </w:r>
      <w:r>
        <w:t xml:space="preserve"> </w:t>
      </w:r>
      <w:r>
        <w:rPr>
          <w:rStyle w:val="VerbatimChar"/>
        </w:rPr>
        <w:t xml:space="preserve">h1</w:t>
      </w:r>
      <w:r>
        <w:t xml:space="preserve">, vermutlich im ersten Viewport sichtbar) und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auf das per JavaScript erzeugte Faksimile-Bild in</w:t>
      </w:r>
      <w:r>
        <w:t xml:space="preserve"> </w:t>
      </w:r>
      <w:r>
        <w:rPr>
          <w:rStyle w:val="VerbatimChar"/>
        </w:rPr>
        <w:t xml:space="preserve">detail.html</w:t>
      </w:r>
      <w:r>
        <w:t xml:space="preserve"> </w:t>
      </w:r>
      <w:r>
        <w:t xml:space="preserve">(dort ist es der standardmäßig aktive Tab, wird sofort benötigt). Kein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/</w:t>
      </w:r>
      <w:r>
        <w:rPr>
          <w:rStyle w:val="VerbatimChar"/>
        </w:rPr>
        <w:t xml:space="preserve">@2x</w:t>
      </w:r>
      <w:r>
        <w:t xml:space="preserve">, da keine hochauflösenden Zweitdateien der Faksimile-Bilder existieren.</w:t>
      </w:r>
    </w:p>
    <w:p>
      <w:pPr>
        <w:pStyle w:val="BodyText"/>
      </w:pPr>
      <w:r>
        <w:rPr>
          <w:rStyle w:val="VerbatimChar"/>
          <w:bCs/>
          <w:b/>
        </w:rPr>
        <w:t xml:space="preserve">&lt;link rel="preload"&gt;</w:t>
      </w:r>
      <w:r>
        <w:rPr>
          <w:bCs/>
          <w:b/>
        </w:rPr>
        <w:t xml:space="preserve"> </w:t>
      </w:r>
      <w:r>
        <w:rPr>
          <w:bCs/>
          <w:b/>
        </w:rPr>
        <w:t xml:space="preserve">für Web Fonts.</w:t>
      </w:r>
      <w:r>
        <w:t xml:space="preserve"> </w:t>
      </w:r>
      <w:r>
        <w:t xml:space="preserve">Alle vier Seiten preloaden</w:t>
      </w:r>
      <w:r>
        <w:t xml:space="preserve"> </w:t>
      </w:r>
      <w:r>
        <w:rPr>
          <w:rStyle w:val="VerbatimChar"/>
        </w:rPr>
        <w:t xml:space="preserve">PlayfairDisplay-Regular.woff2</w:t>
      </w:r>
      <w:r>
        <w:t xml:space="preserve"> </w:t>
      </w:r>
      <w:r>
        <w:t xml:space="preserve">(verwendet in</w:t>
      </w:r>
      <w:r>
        <w:t xml:space="preserve"> </w:t>
      </w:r>
      <w:r>
        <w:rPr>
          <w:rStyle w:val="VerbatimChar"/>
        </w:rPr>
        <w:t xml:space="preserve">.site-title</w:t>
      </w:r>
      <w:r>
        <w:t xml:space="preserve"> </w:t>
      </w:r>
      <w:r>
        <w:t xml:space="preserve">im Header, auf jeder Seite oberhalb des Falzes sichtbar).</w:t>
      </w:r>
      <w:r>
        <w:t xml:space="preserve"> </w:t>
      </w:r>
      <w:r>
        <w:rPr>
          <w:rStyle w:val="VerbatimChar"/>
        </w:rPr>
        <w:t xml:space="preserve">detail.html</w:t>
      </w:r>
      <w:r>
        <w:t xml:space="preserve"> </w:t>
      </w:r>
      <w:r>
        <w:t xml:space="preserve">preloadet zusätzlich</w:t>
      </w:r>
      <w:r>
        <w:t xml:space="preserve"> </w:t>
      </w:r>
      <w:r>
        <w:rPr>
          <w:rStyle w:val="VerbatimChar"/>
        </w:rPr>
        <w:t xml:space="preserve">YagpoTibetanSambhotaUni.woff2</w:t>
      </w:r>
      <w:r>
        <w:t xml:space="preserve">, da dort echter tibetischer Text (</w:t>
      </w:r>
      <w:r>
        <w:rPr>
          <w:rStyle w:val="VerbatimChar"/>
        </w:rPr>
        <w:t xml:space="preserve">lang="bo"</w:t>
      </w:r>
      <w:r>
        <w:t xml:space="preserve">) gerendert wird.</w:t>
      </w:r>
    </w:p>
    <w:p>
      <w:pPr>
        <w:pStyle w:val="BodyText"/>
      </w:pPr>
      <w:r>
        <w:t xml:space="preserve">Meta description,</w:t>
      </w:r>
      <w:r>
        <w:t xml:space="preserve"> </w:t>
      </w:r>
      <w:r>
        <w:rPr>
          <w:rStyle w:val="VerbatimChar"/>
        </w:rPr>
        <w:t xml:space="preserve">meta robots</w:t>
      </w:r>
      <w:r>
        <w:t xml:space="preserve"> </w:t>
      </w:r>
      <w:r>
        <w:t xml:space="preserve">und Open-Graph-Tags sowie das CSP-Meta-Tag betreffen ebenfalls alle vier Seiten — siehe 9.1 und 9.2.</w:t>
      </w:r>
    </w:p>
    <w:p>
      <w:pPr>
        <w:pStyle w:val="Heading1"/>
      </w:pPr>
      <w:r>
        <w:t xml:space="preserve">5. detail.html — Das Lesepult</w:t>
      </w:r>
    </w:p>
    <w:p>
      <w:pPr>
        <w:pStyle w:val="FirstParagraph"/>
      </w:pPr>
      <w:r>
        <w:t xml:space="preserve">detail.html ist die zentrale Arbeitsoberfläche der Edition. Sie enthält das HTML-Gerüst des zweispaltigen Lesepults — aber keinen Textinhalt. Alle Inhalte werden von detail.js dynamisch eingesetzt.</w:t>
      </w:r>
    </w:p>
    <w:bookmarkStart w:id="34" w:name="grundstruktur"/>
    <w:p>
      <w:pPr>
        <w:pStyle w:val="Heading2"/>
      </w:pPr>
      <w:r>
        <w:t xml:space="preserve">5.1 Grundstruktur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Navigationsleiste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"reader"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&lt;!-- Zweispaltiges Lesepult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"column left"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"column right"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"assets/app/texts.js"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"assets/app/detail.js"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</w:rPr>
        <w:t xml:space="preserve">Aktualisiert 2026-07-12: </w:t>
      </w:r>
      <w:r>
        <w:t xml:space="preserve">Beide </w:t>
      </w:r>
      <w:r>
        <w:rPr>
          <w:rStyle w:val="VerbatimChar"/>
        </w:rPr>
        <w:t xml:space="preserve">&lt;script&gt;</w:t>
      </w:r>
      <w:r>
        <w:t xml:space="preserve">-Tags tragen inzwischen das Attribut </w:t>
      </w:r>
      <w:r>
        <w:rPr>
          <w:rStyle w:val="VerbatimChar"/>
        </w:rPr>
        <w:t xml:space="preserve">defer</w:t>
      </w:r>
      <w:r>
        <w:t xml:space="preserve"> (Ladeperformance: Skripte laden parallel zum HTML-Parsing, werden aber erst danach in Dokumentreihenfolge ausgeführt). Der Inhalt der beiden </w:t>
      </w:r>
      <w:r>
        <w:rPr>
          <w:rStyle w:val="VerbatimChar"/>
        </w:rPr>
        <w:t xml:space="preserve">&lt;section class="column"&gt;</w:t>
      </w:r>
      <w:r>
        <w:t xml:space="preserve">-Elemente steht nicht mehr statisch im HTML, sondern wird von detail.js generiert — siehe 5.5.</w:t>
      </w:r>
    </w:p>
    <w:bookmarkEnd w:id="34"/>
    <w:bookmarkStart w:id="35" w:name="header"/>
    <w:p>
      <w:pPr>
        <w:pStyle w:val="Heading2"/>
      </w:pPr>
      <w:r>
        <w:t xml:space="preserve">5.2 Header</w:t>
      </w:r>
    </w:p>
    <w:p>
      <w:pPr>
        <w:pStyle w:val="FirstParagraph"/>
      </w:pPr>
      <w:r>
        <w:t xml:space="preserve">Der Header enthält fünf Bereiche: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Logo</w:t>
      </w:r>
      <w:r>
        <w:t xml:space="preserve"> — Link zur Startseite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Navigation</w:t>
      </w:r>
      <w:r>
        <w:t xml:space="preserve"> — Links zu Info (index.html) und Textzeugen (texts.html)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Suchfeld</w:t>
      </w:r>
      <w:r>
        <w:t xml:space="preserve"> — Texteingabe mit Löschen-Button, Trefferzähler und Vor/Zurück-Navigation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Seitenauswahl</w:t>
      </w:r>
      <w:r>
        <w:t xml:space="preserve"> — Dropdown mit allen Seiten; befüllt von detail.js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GitHub-Badge</w:t>
      </w:r>
      <w:r>
        <w:t xml:space="preserve"> — SVG-Icon mit Link zum Repository</w:t>
      </w:r>
    </w:p>
    <w:bookmarkEnd w:id="35"/>
    <w:bookmarkStart w:id="36" w:name="tabs-und-panes"/>
    <w:p>
      <w:pPr>
        <w:pStyle w:val="FirstParagraph"/>
      </w:pPr>
      <w:r>
        <w:rPr>
          <w:bCs/>
          <w:b/>
        </w:rPr>
        <w:t xml:space="preserve">Aktualisiert 2026-07-12.</w:t>
      </w:r>
      <w:r>
        <w:t xml:space="preserve"> </w:t>
      </w:r>
      <w:r>
        <w:t xml:space="preserve">Die Vor-/Zurück-Buttons der Trefferzähler-Navigation (</w:t>
      </w:r>
      <w:r>
        <w:rPr>
          <w:rStyle w:val="VerbatimChar"/>
        </w:rPr>
        <w:t xml:space="preserve">▲</w:t>
      </w:r>
      <w:r>
        <w:t xml:space="preserve">/</w:t>
      </w:r>
      <w:r>
        <w:rPr>
          <w:rStyle w:val="VerbatimChar"/>
        </w:rPr>
        <w:t xml:space="preserve">▼</w:t>
      </w:r>
      <w:r>
        <w:t xml:space="preserve">) hatten ursprünglich</w:t>
      </w:r>
      <w:r>
        <w:t xml:space="preserve"> </w:t>
      </w:r>
      <w:r>
        <w:rPr>
          <w:rStyle w:val="VerbatimChar"/>
        </w:rPr>
        <w:t xml:space="preserve">onclick="prevMatch()"</w:t>
      </w:r>
      <w:r>
        <w:t xml:space="preserve">/</w:t>
      </w:r>
      <w:r>
        <w:rPr>
          <w:rStyle w:val="VerbatimChar"/>
        </w:rPr>
        <w:t xml:space="preserve">onclick="nextMatch()"</w:t>
      </w:r>
      <w:r>
        <w:t xml:space="preserve">. Beide Attribute wurden entfernt; die Buttons tragen jetzt</w:t>
      </w:r>
      <w:r>
        <w:t xml:space="preserve"> </w:t>
      </w:r>
      <w:r>
        <w:rPr>
          <w:rStyle w:val="VerbatimChar"/>
        </w:rPr>
        <w:t xml:space="preserve">id="searchPrevBtn"</w:t>
      </w:r>
      <w:r>
        <w:t xml:space="preserve">/</w:t>
      </w:r>
      <w:r>
        <w:rPr>
          <w:rStyle w:val="VerbatimChar"/>
        </w:rPr>
        <w:t xml:space="preserve">id="searchNextBtn"</w:t>
      </w:r>
      <w:r>
        <w:t xml:space="preserve"> </w:t>
      </w:r>
      <w:r>
        <w:t xml:space="preserve">und werden in</w:t>
      </w:r>
      <w:r>
        <w:t xml:space="preserve"> </w:t>
      </w:r>
      <w:r>
        <w:rPr>
          <w:rStyle w:val="VerbatimChar"/>
        </w:rPr>
        <w:t xml:space="preserve">detail.js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setupSearch()</w:t>
      </w:r>
      <w:r>
        <w:t xml:space="preserve">, siehe 6.12) per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 </w:t>
      </w:r>
      <w:r>
        <w:t xml:space="preserve">gebunden — konsistent mit der übrigen, ebenfalls auf Event-Delegation umgestellten Interaktivität (siehe 6.17). Das behält bestehendes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auf beiden Buttons bei.</w:t>
      </w:r>
    </w:p>
    <w:p>
      <w:pPr>
        <w:pStyle w:val="Heading2"/>
      </w:pPr>
      <w:r>
        <w:t xml:space="preserve">5.3 Tabs und Panes</w:t>
      </w:r>
    </w:p>
    <w:p>
      <w:pPr>
        <w:pStyle w:val="FirstParagraph"/>
      </w:pPr>
      <w:r>
        <w:t xml:space="preserve">Jede Spalte (</w:t>
      </w:r>
      <w:r>
        <w:rPr>
          <w:rStyle w:val="VerbatimChar"/>
        </w:rPr>
        <w:t xml:space="preserve">.column</w:t>
      </w:r>
      <w:r>
        <w:t xml:space="preserve">) hat genau zwei Kinder: </w:t>
      </w:r>
      <w:r>
        <w:rPr>
          <w:rStyle w:val="VerbatimChar"/>
        </w:rPr>
        <w:t xml:space="preserve">.tabs</w:t>
      </w:r>
      <w:r>
        <w:t xml:space="preserve"> (Tabreihe) und </w:t>
      </w:r>
      <w:r>
        <w:rPr>
          <w:rStyle w:val="VerbatimChar"/>
        </w:rPr>
        <w:t xml:space="preserve">.panes-container</w:t>
      </w:r>
      <w:r>
        <w:t xml:space="preserve"> (Inhaltsbereich). Diese Struktur ist für </w:t>
      </w:r>
      <w:r>
        <w:rPr>
          <w:rStyle w:val="VerbatimChar"/>
        </w:rPr>
        <w:t xml:space="preserve">initTabs()</w:t>
      </w:r>
      <w:r>
        <w:t xml:space="preserve"> in detail.js zwingend.</w:t>
      </w:r>
    </w:p>
    <w:p>
      <w:pPr>
        <w:pStyle w:val="BodyText"/>
      </w:pPr>
      <w:r>
        <w:t xml:space="preserve">Tabs je Spalte: </w:t>
      </w:r>
      <w:r>
        <w:rPr>
          <w:bCs/>
          <w:b/>
        </w:rPr>
        <w:t xml:space="preserve">Faks. · XML · Tibetan · Wylie · De · En · Pers. · Orte · Rolle · Vok.</w:t>
      </w:r>
    </w:p>
    <w:p>
      <w:pPr>
        <w:pStyle w:val="BodyText"/>
      </w:pPr>
      <w:r>
        <w:t xml:space="preserve">Die rechte Spalte hat dieselbe Tab-Struktur, damit der Nutzer links und rechts unabhängig verschiedene Ansichten wählen kann (z. B. links Tibetan, rechts Deutsch).</w:t>
      </w:r>
    </w:p>
    <w:bookmarkEnd w:id="36"/>
    <w:bookmarkStart w:id="37" w:name="pane-ids"/>
    <w:p>
      <w:pPr>
        <w:pStyle w:val="Heading2"/>
      </w:pPr>
      <w:r>
        <w:t xml:space="preserve">5.4 Pane-IDs</w:t>
      </w:r>
    </w:p>
    <w:p>
      <w:pPr>
        <w:pStyle w:val="FirstParagraph"/>
      </w:pPr>
      <w:r>
        <w:t xml:space="preserve">Jeder Pane hat eine eindeutige ID aus Tab-Name und Seite: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"tibetan-left"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"pane"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"bo"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"german-right"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"pane"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Das </w:t>
      </w:r>
      <w:r>
        <w:rPr>
          <w:rStyle w:val="VerbatimChar"/>
        </w:rPr>
        <w:t xml:space="preserve">lang</w:t>
      </w:r>
      <w:r>
        <w:t xml:space="preserve">-Attribut wird von detail.js gesetzt und vom CSS genutzt um automatisch den richtigen Font zuzuweisen.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5" w:name="detail.js-kernlogik-der-edition"/>
    <w:p>
      <w:pPr>
        <w:pStyle w:val="Heading2"/>
      </w:pPr>
      <w:r>
        <w:t xml:space="preserve">5.5 Dynamische Tab-Generierung</w:t>
      </w:r>
    </w:p>
    <w:p>
      <w:pPr>
        <w:pStyle w:val="FirstParagraph"/>
      </w:pPr>
      <w:r>
        <w:t xml:space="preserve">Nachträglich ergänzt (2026-07-12): Die in 5.3 beschriebene Tab-Struktur wird seit dieser Änderung nicht mehr doppelt als statisches HTML geschrieben (11 Tab-Buttons + 11 Pane-Divs mal 2 Spalten), sondern von detail.js aus einem einzigen Konfigurationsarray erzeugt. In detail.html selbst stehen nur noch zwei leere Container: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"column left"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"Linke Textspalte"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"column right"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"Rechte Textspalte"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Details zur Generierung siehe 6.18 (buildColumnTabs()). Die für initTabs() zwingende Struktur — zwei Kinder pro .column, .tabs gefolgt von .panes-container — bleibt exakt erhalten, wird jetzt aber von JavaScript garantiert statt von Hand gepflegt.</w:t>
      </w:r>
    </w:p>
    <w:p>
      <w:pPr>
        <w:pStyle w:val="BodyText"/>
      </w:pPr>
      <w:r>
        <w:t xml:space="preserve">Ebenfalls neu: ein Content-Security-Policy-Meta-Tag im head (siehe 9.1) sowie link rel=</w:t>
      </w:r>
      <w:r>
        <w:t xml:space="preserve">“</w:t>
      </w:r>
      <w:r>
        <w:t xml:space="preserve">preload</w:t>
      </w:r>
      <w:r>
        <w:t xml:space="preserve">”</w:t>
      </w:r>
      <w:r>
        <w:t xml:space="preserve"> </w:t>
      </w:r>
      <w:r>
        <w:t xml:space="preserve">für die auf dieser Seite kritischen Schriftarten (PlayfairDisplay-Regular.woff2 für den Header, YagpoTibetanSambhotaUni.woff2 für die tibetischen Panes).</w:t>
      </w:r>
    </w:p>
    <w:p>
      <w:pPr>
        <w:pStyle w:val="Heading1"/>
      </w:pPr>
      <w:r>
        <w:t xml:space="preserve">6. detail.js — Kernlogik der Edition</w:t>
      </w:r>
    </w:p>
    <w:p>
      <w:pPr>
        <w:pStyle w:val="FirstParagraph"/>
      </w:pPr>
      <w:r>
        <w:t xml:space="preserve">detail.js ist die größte und wichtigste Datei der Anwendung. Sie steuert alles was auf detail.html passiert.</w:t>
      </w:r>
    </w:p>
    <w:bookmarkStart w:id="39" w:name="globale-variablen-und-dom-referenzen"/>
    <w:p>
      <w:pPr>
        <w:pStyle w:val="Heading2"/>
      </w:pPr>
      <w:r>
        <w:t xml:space="preserve">6.1 Globale Variablen und DOM-Referenzen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tibetan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'tibetan-left'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german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'german-left'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vocab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'vocab-left'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analog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projectData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listPlaces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occurrences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vocab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searchMatches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currentMatchIndex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pendingHighlightId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el()</w:t>
      </w:r>
      <w:r>
        <w:t xml:space="preserve"> ist eine Kurzform für </w:t>
      </w:r>
      <w:r>
        <w:rPr>
          <w:rStyle w:val="VerbatimChar"/>
        </w:rPr>
        <w:t xml:space="preserve">document.getElementById()</w:t>
      </w:r>
      <w:r>
        <w:t xml:space="preserve">. Die Objekte </w:t>
      </w:r>
      <w:r>
        <w:rPr>
          <w:rStyle w:val="VerbatimChar"/>
        </w:rPr>
        <w:t xml:space="preserve">left</w:t>
      </w:r>
      <w:r>
        <w:t xml:space="preserve"> und </w:t>
      </w:r>
      <w:r>
        <w:rPr>
          <w:rStyle w:val="VerbatimChar"/>
        </w:rPr>
        <w:t xml:space="preserve">right</w:t>
      </w:r>
      <w:r>
        <w:t xml:space="preserve"> bündeln alle Pane-Referenzen je Spalte. </w:t>
      </w:r>
      <w:r>
        <w:rPr>
          <w:rStyle w:val="VerbatimChar"/>
        </w:rPr>
        <w:t xml:space="preserve">projectData</w:t>
      </w:r>
      <w:r>
        <w:t xml:space="preserve"> speichert alle aus dem XML geladenen Daten global, damit alle Funktionen darauf zugreifen können.</w:t>
      </w:r>
    </w:p>
    <w:bookmarkEnd w:id="39"/>
    <w:bookmarkStart w:id="40" w:name="initialisierung-domcontentloaded"/>
    <w:p>
      <w:pPr>
        <w:pStyle w:val="Heading2"/>
      </w:pPr>
      <w:r>
        <w:t xml:space="preserve">6.2 Initialisierung (window.onload) — aktualisiert 2026-07-12</w:t>
      </w:r>
    </w:p>
    <w:p>
      <w:pPr>
        <w:pStyle w:val="FirstParagraph"/>
      </w:pPr>
      <w:r>
        <w:t xml:space="preserve">Die Initialisierung läuft seit einer früheren Überarbeitung nicht mehr über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, sondern über</w:t>
      </w:r>
      <w:r>
        <w:t xml:space="preserve"> </w:t>
      </w:r>
      <w:r>
        <w:rPr>
          <w:rStyle w:val="VerbatimChar"/>
        </w:rPr>
        <w:t xml:space="preserve">window.onload</w:t>
      </w:r>
      <w:r>
        <w:t xml:space="preserve"> </w:t>
      </w:r>
      <w:r>
        <w:t xml:space="preserve">(wartet zusätzlich auf Bilder u. Ä.) und startet inzwischen vier statt zwei Funktionen: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texts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"texts.js wurde nicht geladen 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loadText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initTabs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initDelegatedActions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initFacsimileZoom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Der</w:t>
      </w:r>
      <w:r>
        <w:t xml:space="preserve"> </w:t>
      </w:r>
      <w:r>
        <w:rPr>
          <w:rStyle w:val="VerbatimChar"/>
        </w:rPr>
        <w:t xml:space="preserve">typeof texts === "undefined"</w:t>
      </w:r>
      <w:r>
        <w:t xml:space="preserve">-Zweig fängt ab, wenn</w:t>
      </w:r>
      <w:r>
        <w:t xml:space="preserve"> </w:t>
      </w:r>
      <w:r>
        <w:rPr>
          <w:rStyle w:val="VerbatimChar"/>
        </w:rPr>
        <w:t xml:space="preserve">texts.js</w:t>
      </w:r>
      <w:r>
        <w:t xml:space="preserve"> </w:t>
      </w:r>
      <w:r>
        <w:t xml:space="preserve">aus Netzwerkgründen gar nicht erst geladen wurde — in diesem Fall wird das</w:t>
      </w:r>
      <w:r>
        <w:t xml:space="preserve"> </w:t>
      </w:r>
      <w:r>
        <w:rPr>
          <w:rStyle w:val="VerbatimChar"/>
        </w:rPr>
        <w:t xml:space="preserve">.load-error</w:t>
      </w:r>
      <w:r>
        <w:t xml:space="preserve">-Banner eingeblendet (siehe 2.9), statt dass die Seite stillschweigend leer bleibt.</w:t>
      </w:r>
      <w:r>
        <w:t xml:space="preserve"> </w:t>
      </w:r>
      <w:r>
        <w:rPr>
          <w:rStyle w:val="VerbatimChar"/>
        </w:rPr>
        <w:t xml:space="preserve">initTabs()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initDelegatedActions()</w:t>
      </w:r>
      <w:r>
        <w:t xml:space="preserve"> </w:t>
      </w:r>
      <w:r>
        <w:t xml:space="preserve">laufen unabhängig von</w:t>
      </w:r>
      <w:r>
        <w:t xml:space="preserve"> 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texts</w:t>
      </w:r>
      <w:r>
        <w:t xml:space="preserve">, damit die UI-Chrome auch bei fehlgeschlagenem Datenladen bedienbar bleibt.</w:t>
      </w:r>
    </w:p>
    <w:p>
      <w:pPr>
        <w:pStyle w:val="FirstParagraph"/>
      </w:pPr>
      <w:r>
        <w:rPr>
          <w:bCs/>
          <w:b/>
        </w:rPr>
        <w:t xml:space="preserve">Code-Qualität, ergänzt 2026-07-12.</w:t>
      </w:r>
      <w:r>
        <w:t xml:space="preserve"> </w:t>
      </w:r>
      <w:r>
        <w:t xml:space="preserve">Zwei kleine, rein mechanische Aufräumarbeiten ohne Verhaltensänderung: Alle 17 verbliebenen direkten</w:t>
      </w:r>
      <w:r>
        <w:t xml:space="preserve"> </w:t>
      </w:r>
      <w:r>
        <w:rPr>
          <w:rStyle w:val="VerbatimChar"/>
        </w:rPr>
        <w:t xml:space="preserve">document.getElementById(...)</w:t>
      </w:r>
      <w:r>
        <w:t xml:space="preserve">-Aufrufe im Skript wurden durch</w:t>
      </w:r>
      <w:r>
        <w:t xml:space="preserve"> </w:t>
      </w:r>
      <w:r>
        <w:rPr>
          <w:rStyle w:val="VerbatimChar"/>
        </w:rPr>
        <w:t xml:space="preserve">el(...)</w:t>
      </w:r>
      <w:r>
        <w:t xml:space="preserve"> </w:t>
      </w:r>
      <w:r>
        <w:t xml:space="preserve">ersetzt (nur</w:t>
      </w:r>
      <w:r>
        <w:t xml:space="preserve"> </w:t>
      </w:r>
      <w:r>
        <w:rPr>
          <w:rStyle w:val="VerbatimChar"/>
        </w:rPr>
        <w:t xml:space="preserve">el()</w:t>
      </w:r>
      <w:r>
        <w:t xml:space="preserve">s eigene Implementierung ausgenommen) — konsistente Nutzung des zentralen Helpers (siehe 6.1). In</w:t>
      </w:r>
      <w:r>
        <w:t xml:space="preserve"> </w:t>
      </w:r>
      <w:r>
        <w:rPr>
          <w:rStyle w:val="VerbatimChar"/>
        </w:rPr>
        <w:t xml:space="preserve">loadText()</w:t>
      </w:r>
      <w:r>
        <w:t xml:space="preserve"> </w:t>
      </w:r>
      <w:r>
        <w:t xml:space="preserve">wurde ein doppelter</w:t>
      </w:r>
      <w:r>
        <w:t xml:space="preserve"> </w:t>
      </w:r>
      <w:r>
        <w:rPr>
          <w:rStyle w:val="VerbatimChar"/>
        </w:rPr>
        <w:t xml:space="preserve">texts.find(...)</w:t>
      </w:r>
      <w:r>
        <w:t xml:space="preserve">-Aufruf (einmal für</w:t>
      </w:r>
      <w:r>
        <w:t xml:space="preserve"> </w:t>
      </w:r>
      <w:r>
        <w:rPr>
          <w:rStyle w:val="VerbatimChar"/>
        </w:rPr>
        <w:t xml:space="preserve">entry</w:t>
      </w:r>
      <w:r>
        <w:t xml:space="preserve">, einmal für</w:t>
      </w:r>
      <w:r>
        <w:t xml:space="preserve"> </w:t>
      </w:r>
      <w:r>
        <w:rPr>
          <w:rStyle w:val="VerbatimChar"/>
        </w:rPr>
        <w:t xml:space="preserve">currentEntry</w:t>
      </w:r>
      <w:r>
        <w:t xml:space="preserve">, mit identischer Abfrage) auf eine einzige Auswertung reduziert.</w:t>
      </w:r>
    </w:p>
    <w:p>
      <w:pPr>
        <w:pStyle w:val="Heading2"/>
      </w:pPr>
      <w:r>
        <w:t xml:space="preserve">6.3 initTabs()</w:t>
      </w:r>
    </w:p>
    <w:p>
      <w:pPr>
        <w:pStyle w:val="FirstParagraph"/>
      </w:pPr>
      <w:r>
        <w:t xml:space="preserve">Macht alle Tab-Buttons klickbar. Wenn ein Tab geklickt wird:</w:t>
      </w:r>
    </w:p>
    <w:p>
      <w:pPr>
        <w:numPr>
          <w:ilvl w:val="0"/>
          <w:numId w:val="1005"/>
        </w:numPr>
        <w:pStyle w:val="Compact"/>
      </w:pPr>
      <w:r>
        <w:t xml:space="preserve">Alle Buttons in derselben Spalte verlieren die Klasse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Alle Panes in derselben Spalte verlieren die Klasse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Der geklickte Button und sein zugehöriger Pane erhalten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FirstParagraph"/>
      </w:pPr>
      <w:r>
        <w:t xml:space="preserve">Die Zuordnung zwischen Tab-Button und Pane erfolgt über das </w:t>
      </w:r>
      <w:r>
        <w:rPr>
          <w:rStyle w:val="VerbatimChar"/>
        </w:rPr>
        <w:t xml:space="preserve">data-id</w:t>
      </w:r>
      <w:r>
        <w:t xml:space="preserve">-Attribut am Button, das mit der ID des Panes übereinstimmt: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"tibetan-left"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Tibetan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"tibetan-left"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Wichtig:</w:t>
      </w:r>
      <w:r>
        <w:t xml:space="preserve"> </w:t>
      </w:r>
      <w:r>
        <w:rPr>
          <w:rStyle w:val="VerbatimChar"/>
        </w:rPr>
        <w:t xml:space="preserve">initTabs()</w:t>
      </w:r>
      <w:r>
        <w:t xml:space="preserve"> geht davon aus dass jede Spalte genau zwei Kinder hat: zuerst </w:t>
      </w:r>
      <w:r>
        <w:rPr>
          <w:rStyle w:val="VerbatimChar"/>
        </w:rPr>
        <w:t xml:space="preserve">.tabs</w:t>
      </w:r>
      <w:r>
        <w:t xml:space="preserve">, dann </w:t>
      </w:r>
      <w:r>
        <w:rPr>
          <w:rStyle w:val="VerbatimChar"/>
        </w:rPr>
        <w:t xml:space="preserve">.panes-container</w:t>
      </w:r>
      <w:r>
        <w:t xml:space="preserve">.</w:t>
      </w:r>
    </w:p>
    <w:bookmarkEnd w:id="41"/>
    <w:bookmarkStart w:id="42" w:name="loadtextid"/>
    <w:p>
      <w:pPr>
        <w:pStyle w:val="Heading2"/>
      </w:pPr>
      <w:r>
        <w:t xml:space="preserve">6.4 loadText(id)</w:t>
      </w:r>
    </w:p>
    <w:p>
      <w:pPr>
        <w:pStyle w:val="FirstParagraph"/>
      </w:pPr>
      <w:r>
        <w:rPr>
          <w:rStyle w:val="VerbatimChar"/>
        </w:rPr>
        <w:t xml:space="preserve">loadText()</w:t>
      </w:r>
      <w:r>
        <w:t xml:space="preserve"> ist die Hauptfunktion die das XML lädt und verarbeitet.</w:t>
      </w:r>
    </w:p>
    <w:p>
      <w:pPr>
        <w:pStyle w:val="BodyText"/>
      </w:pPr>
      <w:r>
        <w:rPr>
          <w:bCs/>
          <w:b/>
        </w:rPr>
        <w:t xml:space="preserve">Schritt 1 — XML laden via fetch():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(xmlText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xmlDoc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DOMParser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parseFromString</w:t>
      </w:r>
      <w:r>
        <w:rPr>
          <w:rStyle w:val="NormalTok"/>
        </w:rPr>
        <w:t xml:space="preserve">(xmlText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'application/xml'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Weiterverarbeitung...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fetch()</w:t>
      </w:r>
      <w:r>
        <w:t xml:space="preserve"> lädt die XML-Datei asynchron ohne die Seite zu blockieren. </w:t>
      </w:r>
      <w:r>
        <w:rPr>
          <w:rStyle w:val="VerbatimChar"/>
        </w:rPr>
        <w:t xml:space="preserve">DOMParser</w:t>
      </w:r>
      <w:r>
        <w:t xml:space="preserve"> wandelt den XML-Text in ein DOM-Objekt um, das man wie HTML durchsuchen kann. Kein jQuery — alle Netzwerkanfragen laufen über die native </w:t>
      </w:r>
      <w:r>
        <w:rPr>
          <w:rStyle w:val="VerbatimChar"/>
        </w:rPr>
        <w:t xml:space="preserve">fetch()</w:t>
      </w:r>
      <w:r>
        <w:t xml:space="preserve">-API.</w:t>
      </w:r>
    </w:p>
    <w:p>
      <w:pPr>
        <w:pStyle w:val="BodyText"/>
      </w:pPr>
      <w:r>
        <w:rPr>
          <w:bCs/>
          <w:b/>
        </w:rPr>
        <w:t xml:space="preserve">Schritt 2 — Register laden:</w:t>
      </w:r>
    </w:p>
    <w:p>
      <w:pPr>
        <w:pStyle w:val="SourceCode"/>
      </w:pPr>
      <w:r>
        <w:rPr>
          <w:rStyle w:val="NormalTok"/>
        </w:rPr>
        <w:t xml:space="preserve">xmlDoc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'listPerson person'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(person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projectData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'xml:id'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'persName[xml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:lang="bo"]'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wylie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'persName[xml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:lang="bo-Latn"]'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'idno[type="URI"]'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Personen, Orte, Rollen und Vokabeln werden aus dem </w:t>
      </w:r>
      <w:r>
        <w:rPr>
          <w:rStyle w:val="VerbatimChar"/>
        </w:rPr>
        <w:t xml:space="preserve">standOff</w:t>
      </w:r>
      <w:r>
        <w:t xml:space="preserve">-Bereich des XML extrahiert und in </w:t>
      </w:r>
      <w:r>
        <w:rPr>
          <w:rStyle w:val="VerbatimChar"/>
        </w:rPr>
        <w:t xml:space="preserve">projectData</w:t>
      </w:r>
      <w:r>
        <w:t xml:space="preserve"> gespeichert. Das passiert einmalig beim Laden.</w:t>
      </w:r>
    </w:p>
    <w:p>
      <w:pPr>
        <w:pStyle w:val="BodyText"/>
      </w:pPr>
      <w:r>
        <w:rPr>
          <w:bCs/>
          <w:b/>
        </w:rPr>
        <w:t xml:space="preserve">Schritt 3 — Vokabelregister laden:</w:t>
      </w:r>
    </w:p>
    <w:p>
      <w:pPr>
        <w:pStyle w:val="SourceCode"/>
      </w:pPr>
      <w:r>
        <w:rPr>
          <w:rStyle w:val="NormalTok"/>
        </w:rPr>
        <w:t xml:space="preserve">xmlDoc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"fvLib fs[type='vocab']"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`f[name="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 string`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vocab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'xml:id'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lemmaUchen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'lemma_uchen'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lemmaWylie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'lemma_wylie'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defDe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'def_de'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defEn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'def_en'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Schritt 4 — Seiten extrahieren:</w:t>
      </w:r>
    </w:p>
    <w:p>
      <w:pPr>
        <w:pStyle w:val="SourceCode"/>
      </w:pPr>
      <w:r>
        <w:rPr>
          <w:rStyle w:val="NormalTok"/>
        </w:rPr>
        <w:t xml:space="preserve">xmlDoc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'body 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(div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pb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facsimile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pb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translations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xmlRaw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xmlInnerHTML</w:t>
      </w:r>
      <w:r>
        <w:rPr>
          <w:rStyle w:val="NormalTok"/>
        </w:rPr>
        <w:t xml:space="preserve">(div)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Jede </w:t>
      </w:r>
      <w:r>
        <w:rPr>
          <w:rStyle w:val="VerbatimChar"/>
        </w:rPr>
        <w:t xml:space="preserve">&lt;div&gt;</w:t>
      </w:r>
      <w:r>
        <w:t xml:space="preserve"> im XML-Body entspricht einer Seite. Der Seitenbezeichner (z. B. ‘65a’), der Faksimile-Pfad, alle Sprachversionen und der Roh-XML-Text werden gespeichert.</w:t>
      </w:r>
    </w:p>
    <w:p>
      <w:pPr>
        <w:pStyle w:val="BodyText"/>
      </w:pPr>
      <w:r>
        <w:rPr>
          <w:bCs/>
          <w:b/>
        </w:rPr>
        <w:t xml:space="preserve">Schritt 5 — Seitenauswahl befüllen und erste Seite rendern:</w:t>
      </w:r>
    </w:p>
    <w:p>
      <w:pPr>
        <w:pStyle w:val="SourceCode"/>
      </w:pPr>
      <w:r>
        <w:rPr>
          <w:rStyle w:val="Normal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selectPage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renderPage</w:t>
      </w:r>
      <w:r>
        <w:rPr>
          <w:rStyle w:val="NormalTok"/>
        </w:rPr>
        <w:t xml:space="preserve">(pages[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checkXmlConsistency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42"/>
    <w:bookmarkStart w:id="43" w:name="renderpagepage"/>
    <w:p>
      <w:pPr>
        <w:pStyle w:val="Heading2"/>
      </w:pPr>
      <w:r>
        <w:t xml:space="preserve">6.5 renderPage(page)</w:t>
      </w:r>
    </w:p>
    <w:p>
      <w:pPr>
        <w:pStyle w:val="FirstParagraph"/>
      </w:pPr>
      <w:r>
        <w:rPr>
          <w:rStyle w:val="VerbatimChar"/>
        </w:rPr>
        <w:t xml:space="preserve">renderPage()</w:t>
      </w:r>
      <w:r>
        <w:t xml:space="preserve"> rendert eine Seite in alle Tabs. Sie wird bei jedem Seitenwechsel aufgerufen.</w:t>
      </w:r>
    </w:p>
    <w:p>
      <w:pPr>
        <w:pStyle w:val="BodyText"/>
      </w:pPr>
      <w:r>
        <w:rPr>
          <w:bCs/>
          <w:b/>
        </w:rPr>
        <w:t xml:space="preserve">Faksimile: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facsimile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facsimilePane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(img)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initFacsimileZoom</w:t>
      </w:r>
      <w:r>
        <w:rPr>
          <w:rStyle w:val="NormalTok"/>
        </w:rPr>
        <w:t xml:space="preserve">(img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facsimilePane)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Die Faksimile-URL wird aus dem Basispfad der XML-Datei und dem </w:t>
      </w:r>
      <w:r>
        <w:rPr>
          <w:rStyle w:val="VerbatimChar"/>
        </w:rPr>
        <w:t xml:space="preserve">@facs</w:t>
      </w:r>
      <w:r>
        <w:t xml:space="preserve">-Attribut zusammengesetzt. </w:t>
      </w:r>
      <w:r>
        <w:rPr>
          <w:rStyle w:val="VerbatimChar"/>
        </w:rPr>
        <w:t xml:space="preserve">initFacsimileZoom()</w:t>
      </w:r>
      <w:r>
        <w:t xml:space="preserve"> macht das Bild zoombar und verschiebbar.</w:t>
      </w:r>
    </w:p>
    <w:p>
      <w:pPr>
        <w:pStyle w:val="BodyText"/>
      </w:pPr>
      <w:r>
        <w:rPr>
          <w:bCs/>
          <w:b/>
        </w:rPr>
        <w:t xml:space="preserve">XML-Tab: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xmlEscaped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escapeXml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xmlRaw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xmlPane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'&lt;pre&gt;'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xmlEscaped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'&lt;/pre&gt;'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Der XML-Rohtext wird mit HTML-Entities escaped (</w:t>
      </w:r>
      <w:r>
        <w:rPr>
          <w:rStyle w:val="VerbatimChar"/>
        </w:rPr>
        <w:t xml:space="preserve">&lt;</w:t>
      </w:r>
      <w:r>
        <w:t xml:space="preserve"> → </w:t>
      </w:r>
      <w:r>
        <w:rPr>
          <w:rStyle w:val="VerbatimChar"/>
        </w:rPr>
        <w:t xml:space="preserve">&amp;lt;</w:t>
      </w:r>
      <w:r>
        <w:t xml:space="preserve">) und in einem </w:t>
      </w:r>
      <w:r>
        <w:rPr>
          <w:rStyle w:val="VerbatimChar"/>
        </w:rPr>
        <w:t xml:space="preserve">&lt;pre&gt;</w:t>
      </w:r>
      <w:r>
        <w:t xml:space="preserve">-Block angezeigt, der Einrückungen erhält.</w:t>
      </w:r>
    </w:p>
    <w:p>
      <w:pPr>
        <w:pStyle w:val="BodyText"/>
      </w:pPr>
      <w:r>
        <w:rPr>
          <w:bCs/>
          <w:b/>
        </w:rPr>
        <w:t xml:space="preserve">Tibetisch, Wylie, Deutsch, Englisch:</w:t>
      </w:r>
    </w:p>
    <w:p>
      <w:pPr>
        <w:pStyle w:val="BodyText"/>
      </w:pPr>
      <w:r>
        <w:t xml:space="preserve">Für den Tibetan-Tab werden alle </w:t>
      </w:r>
      <w:r>
        <w:rPr>
          <w:rStyle w:val="VerbatimChar"/>
        </w:rPr>
        <w:t xml:space="preserve">&lt;w&gt;</w:t>
      </w:r>
      <w:r>
        <w:t xml:space="preserve">-Tags zu </w:t>
      </w:r>
      <w:r>
        <w:rPr>
          <w:rStyle w:val="VerbatimChar"/>
        </w:rPr>
        <w:t xml:space="preserve">&lt;span data-wid="..."&gt;</w:t>
      </w:r>
      <w:r>
        <w:t xml:space="preserve"> konvertiert statt einfach entfernt. So bleibt die ID für die Vokabular-Verlinkung erhalten, und der OpenType-Shaping-Algorithmus des Browsers kann Ligaturen korrekt berechnen. Das HTML-Element </w:t>
      </w:r>
      <w:r>
        <w:rPr>
          <w:rStyle w:val="VerbatimChar"/>
        </w:rPr>
        <w:t xml:space="preserve">&lt;w&gt;</w:t>
      </w:r>
      <w:r>
        <w:t xml:space="preserve"> würde das Shaping unterbrechen.</w:t>
      </w:r>
    </w:p>
    <w:p>
      <w:pPr>
        <w:pStyle w:val="BodyText"/>
      </w:pPr>
      <w:r>
        <w:rPr>
          <w:rStyle w:val="VerbatimChar"/>
        </w:rPr>
        <w:t xml:space="preserve">&lt;s corresp="..."&gt;</w:t>
      </w:r>
      <w:r>
        <w:t xml:space="preserve"> Elemente werden zu klickbaren </w:t>
      </w:r>
      <w:r>
        <w:rPr>
          <w:rStyle w:val="VerbatimChar"/>
        </w:rPr>
        <w:t xml:space="preserve">&lt;span class="tei-s"&gt;</w:t>
      </w:r>
      <w:r>
        <w:t xml:space="preserve"> konvertiert für die Paralleltext-Abfrage.</w:t>
      </w:r>
    </w:p>
    <w:p>
      <w:pPr>
        <w:pStyle w:val="BodyText"/>
      </w:pPr>
      <w:r>
        <w:t xml:space="preserve">TEI-</w:t>
      </w:r>
      <w:r>
        <w:rPr>
          <w:rStyle w:val="VerbatimChar"/>
        </w:rPr>
        <w:t xml:space="preserve">&lt;lb/&gt;</w:t>
      </w:r>
      <w:r>
        <w:t xml:space="preserve"> wird zu HTML-</w:t>
      </w:r>
      <w:r>
        <w:rPr>
          <w:rStyle w:val="VerbatimChar"/>
        </w:rPr>
        <w:t xml:space="preserve">&lt;br /&gt;</w:t>
      </w:r>
      <w:r>
        <w:t xml:space="preserve"> konvertiert damit Zeilenwechsel sichtbar werden.</w:t>
      </w:r>
    </w:p>
    <w:bookmarkEnd w:id="43"/>
    <w:bookmarkStart w:id="44" w:name="fillpanepane-html-lang"/>
    <w:p>
      <w:pPr>
        <w:pStyle w:val="Heading2"/>
      </w:pPr>
      <w:r>
        <w:t xml:space="preserve">6.6 fillPane(pane, html, lang)</w:t>
      </w:r>
    </w:p>
    <w:p>
      <w:pPr>
        <w:pStyle w:val="FirstParagraph"/>
      </w:pPr>
      <w:r>
        <w:t xml:space="preserve">Kleine Hilfsfunktion die einen Inhalt in eine Pane schreibt: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fillPane</w:t>
      </w:r>
      <w:r>
        <w:rPr>
          <w:rStyle w:val="NormalTok"/>
        </w:rPr>
        <w:t xml:space="preserve">(pane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{</w:t>
      </w:r>
      <w:r>
        <w:br/>
      </w:r>
      <w:r>
        <w:rPr>
          <w:rStyle w:val="NormalTok"/>
        </w:rPr>
        <w:t xml:space="preserve">  pane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 class="pane-placeholder"&gt;⏳ Wird noch bearbeitet...&lt;/p&gt;'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(lang) pane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Das </w:t>
      </w:r>
      <w:r>
        <w:rPr>
          <w:rStyle w:val="VerbatimChar"/>
        </w:rPr>
        <w:t xml:space="preserve">lang</w:t>
      </w:r>
      <w:r>
        <w:t xml:space="preserve">-Attribut ist wichtig: es wird vom CSS genutzt um automatisch den richtigen Font zu setzen (</w:t>
      </w:r>
      <w:r>
        <w:rPr>
          <w:rStyle w:val="VerbatimChar"/>
        </w:rPr>
        <w:t xml:space="preserve">[lang='bo']</w:t>
      </w:r>
      <w:r>
        <w:t xml:space="preserve"> = Tibetan-Font).</w:t>
      </w:r>
    </w:p>
    <w:bookmarkEnd w:id="44"/>
    <w:bookmarkStart w:id="45" w:name="updateregisterspage"/>
    <w:p>
      <w:pPr>
        <w:pStyle w:val="Heading2"/>
      </w:pPr>
      <w:r>
        <w:t xml:space="preserve">6.7 updateRegisters(page)</w:t>
      </w:r>
    </w:p>
    <w:p>
      <w:pPr>
        <w:pStyle w:val="FirstParagraph"/>
      </w:pPr>
      <w:r>
        <w:rPr>
          <w:rStyle w:val="VerbatimChar"/>
        </w:rPr>
        <w:t xml:space="preserve">updateRegisters()</w:t>
      </w:r>
      <w:r>
        <w:t xml:space="preserve"> befüllt die vier Register-Tabs nach jedem Seitenwechsel.</w:t>
      </w:r>
    </w:p>
    <w:p>
      <w:pPr>
        <w:pStyle w:val="BodyText"/>
      </w:pPr>
      <w:r>
        <w:rPr>
          <w:bCs/>
          <w:b/>
        </w:rPr>
        <w:t xml:space="preserve">Personen- und Ortsregister:</w:t>
      </w:r>
      <w:r>
        <w:t xml:space="preserve"> Aus </w:t>
      </w:r>
      <w:r>
        <w:rPr>
          <w:rStyle w:val="VerbatimChar"/>
        </w:rPr>
        <w:t xml:space="preserve">projectData.listPerson</w:t>
      </w:r>
      <w:r>
        <w:t xml:space="preserve"> und </w:t>
      </w:r>
      <w:r>
        <w:rPr>
          <w:rStyle w:val="VerbatimChar"/>
        </w:rPr>
        <w:t xml:space="preserve">projectData.listPlaces</w:t>
      </w:r>
      <w:r>
        <w:t xml:space="preserve"> wird eine sortierte HTML-Liste aufgebaut. Jeder Eintrag zeigt:</w:t>
      </w:r>
    </w:p>
    <w:p>
      <w:pPr>
        <w:numPr>
          <w:ilvl w:val="0"/>
          <w:numId w:val="1006"/>
        </w:numPr>
        <w:pStyle w:val="Compact"/>
      </w:pPr>
      <w:r>
        <w:t xml:space="preserve">Name in U-chen-Schrift (anklickbar wenn BUDA-Link vorhanden)</w:t>
      </w:r>
    </w:p>
    <w:p>
      <w:pPr>
        <w:numPr>
          <w:ilvl w:val="0"/>
          <w:numId w:val="1006"/>
        </w:numPr>
        <w:pStyle w:val="Compact"/>
      </w:pPr>
      <w:r>
        <w:t xml:space="preserve">Wylie-Transliteration</w:t>
      </w:r>
    </w:p>
    <w:p>
      <w:pPr>
        <w:numPr>
          <w:ilvl w:val="0"/>
          <w:numId w:val="1006"/>
        </w:numPr>
        <w:pStyle w:val="Compact"/>
      </w:pPr>
      <w:r>
        <w:t xml:space="preserve">Häufigkeit (wie oft kommt die Person/der Ort vor)</w:t>
      </w:r>
    </w:p>
    <w:p>
      <w:pPr>
        <w:numPr>
          <w:ilvl w:val="0"/>
          <w:numId w:val="1006"/>
        </w:numPr>
        <w:pStyle w:val="Compact"/>
      </w:pPr>
      <w:r>
        <w:t xml:space="preserve">Seiten-Buttons die per Klick zur Seite springen</w:t>
      </w:r>
    </w:p>
    <w:p>
      <w:pPr>
        <w:pStyle w:val="FirstParagraph"/>
      </w:pPr>
      <w:r>
        <w:rPr>
          <w:bCs/>
          <w:b/>
        </w:rPr>
        <w:t xml:space="preserve">Sortierung:</w:t>
      </w:r>
      <w:r>
        <w:t xml:space="preserve"> Primär alphabetisch nach Wylie, sekundär nach Häufigkeit.</w:t>
      </w:r>
    </w:p>
    <w:p>
      <w:pPr>
        <w:pStyle w:val="BodyText"/>
      </w:pPr>
      <w:r>
        <w:rPr>
          <w:bCs/>
          <w:b/>
        </w:rPr>
        <w:t xml:space="preserve">Rollenregister:</w:t>
      </w:r>
      <w:r>
        <w:t xml:space="preserve"> Personen werden nach ihrer Rolle (Philosoph, König, Mönch…) gruppiert.</w:t>
      </w:r>
    </w:p>
    <w:p>
      <w:pPr>
        <w:pStyle w:val="BodyText"/>
      </w:pPr>
      <w:r>
        <w:rPr>
          <w:bCs/>
          <w:b/>
        </w:rPr>
        <w:t xml:space="preserve">Vokabelregister:</w:t>
      </w:r>
      <w:r>
        <w:t xml:space="preserve"> </w:t>
      </w:r>
      <w:r>
        <w:rPr>
          <w:rStyle w:val="VerbatimChar"/>
        </w:rPr>
        <w:t xml:space="preserve">buildVocabList(page)</w:t>
      </w:r>
      <w:r>
        <w:t xml:space="preserve"> durchsucht den XML-Rohtext der aktuellen Seite nach </w:t>
      </w:r>
      <w:r>
        <w:rPr>
          <w:rStyle w:val="VerbatimChar"/>
        </w:rPr>
        <w:t xml:space="preserve">@ana</w:t>
      </w:r>
      <w:r>
        <w:t xml:space="preserve">-Attributen, löst sie gegen </w:t>
      </w:r>
      <w:r>
        <w:rPr>
          <w:rStyle w:val="VerbatimChar"/>
        </w:rPr>
        <w:t xml:space="preserve">projectData.vocab</w:t>
      </w:r>
      <w:r>
        <w:t xml:space="preserve"> auf und zeigt eine Tabelle: U-chen | Wylie | Deutsch | Englisch.</w:t>
      </w:r>
    </w:p>
    <w:bookmarkEnd w:id="45"/>
    <w:bookmarkStart w:id="46" w:name="buildvocablistpage"/>
    <w:p>
      <w:pPr>
        <w:pStyle w:val="Heading2"/>
      </w:pPr>
      <w:r>
        <w:t xml:space="preserve">6.8 buildVocabList(page)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buildVocabList</w:t>
      </w:r>
      <w:r>
        <w:rPr>
          <w:rStyle w:val="NormalTok"/>
        </w:rPr>
        <w:t xml:space="preserve">(page)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/xml:id="</w:t>
      </w:r>
      <w:r>
        <w:rPr>
          <w:rStyle w:val="SpecialCharTok"/>
        </w:rPr>
        <w:t xml:space="preserve">([^"]+)</w:t>
      </w:r>
      <w:r>
        <w:rPr>
          <w:rStyle w:val="SpecialStringTok"/>
        </w:rPr>
        <w:t xml:space="preserve">"</w:t>
      </w:r>
      <w:r>
        <w:rPr>
          <w:rStyle w:val="SpecialCharTok"/>
        </w:rPr>
        <w:t xml:space="preserve">[^&gt;]*</w:t>
      </w:r>
      <w:r>
        <w:rPr>
          <w:rStyle w:val="SpecialStringTok"/>
        </w:rPr>
        <w:t xml:space="preserve">ana="#</w:t>
      </w:r>
      <w:r>
        <w:rPr>
          <w:rStyle w:val="SpecialCharTok"/>
        </w:rPr>
        <w:t xml:space="preserve">([^"]+)</w:t>
      </w:r>
      <w:r>
        <w:rPr>
          <w:rStyle w:val="SpecialStringTok"/>
        </w:rPr>
        <w:t xml:space="preserve">"/g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xmlRaw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lexId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anaRefs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(lexId)) anaRefs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(lexId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anaRefs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(lexId)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(wId)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Tabelle aufbauen...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 Funktion durchsucht den XML-Rohtext nach Wörtern mit </w:t>
      </w:r>
      <w:r>
        <w:rPr>
          <w:rStyle w:val="VerbatimChar"/>
        </w:rPr>
        <w:t xml:space="preserve">@ana</w:t>
      </w:r>
      <w:r>
        <w:t xml:space="preserve">-Attribut. Für jedes Lemma werden alle Vorkommen gesammelt. Der </w:t>
      </w:r>
      <w:r>
        <w:rPr>
          <w:rStyle w:val="VerbatimChar"/>
        </w:rPr>
        <w:t xml:space="preserve">[→]</w:t>
      </w:r>
      <w:r>
        <w:t xml:space="preserve">-Button in der Tabelle springt zum entsprechenden Wort im Tibetan-Tab.</w:t>
      </w:r>
    </w:p>
    <w:bookmarkEnd w:id="46"/>
    <w:bookmarkStart w:id="47" w:name="jumptopagepagen-id-name"/>
    <w:p>
      <w:pPr>
        <w:pStyle w:val="Heading2"/>
      </w:pPr>
      <w:r>
        <w:t xml:space="preserve">6.9 jumpToPage(pageN, id, name, wylie) — aktualisiert 2026-07-12</w:t>
      </w:r>
    </w:p>
    <w:p>
      <w:pPr>
        <w:pStyle w:val="FirstParagraph"/>
      </w:pPr>
      <w:r>
        <w:t xml:space="preserve">Wird aufgerufen, wenn ein Seiten-Button im Register geklickt wird (aktuelle Signatur hat vier statt der ursprünglich drei Parameter —</w:t>
      </w:r>
      <w:r>
        <w:t xml:space="preserve"> </w:t>
      </w:r>
      <w:r>
        <w:rPr>
          <w:rStyle w:val="VerbatimChar"/>
        </w:rPr>
        <w:t xml:space="preserve">wylie</w:t>
      </w:r>
      <w:r>
        <w:t xml:space="preserve"> </w:t>
      </w:r>
      <w:r>
        <w:t xml:space="preserve">wurde ergänzt):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jumpToPage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(pageN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wylie)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"selectPage"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pendingHighlightId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renderPage</w:t>
      </w:r>
      <w:r>
        <w:rPr>
          <w:rStyle w:val="NormalTok"/>
        </w:rPr>
        <w:t xml:space="preserve">(pageN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wylie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aktive Tabs/Panes beider Spalten merken und wiederherstellen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Die Seite wechselt, wird per</w:t>
      </w:r>
      <w:r>
        <w:t xml:space="preserve"> </w:t>
      </w:r>
      <w:r>
        <w:rPr>
          <w:rStyle w:val="VerbatimChar"/>
        </w:rPr>
        <w:t xml:space="preserve">renderPage(pageN, ...)</w:t>
      </w:r>
      <w:r>
        <w:t xml:space="preserve"> </w:t>
      </w:r>
      <w:r>
        <w:t xml:space="preserve">neu gerendert (der zweite Parameter ist ein optionaler Suchbegriff zur Hervorhebung, nicht — wie in einer früheren Fassung dieser Dokumentation beschrieben — ein Seitenobjekt), und der entsprechende Registereintrag wird über</w:t>
      </w:r>
      <w:r>
        <w:t xml:space="preserve"> </w:t>
      </w:r>
      <w:r>
        <w:rPr>
          <w:rStyle w:val="VerbatimChar"/>
        </w:rPr>
        <w:t xml:space="preserve">pendingHighlightId</w:t>
      </w:r>
      <w:r>
        <w:t xml:space="preserve"> </w:t>
      </w:r>
      <w:r>
        <w:t xml:space="preserve">hervorgehoben. Zusätzlich merkt sich die Funktion die vor dem Sprung aktiven Tabs/Panes beider Spalten und stellt sie nach dem Rendern wieder her — mit einer Sonderregel: War eine Register-Pane (Personen/Orte/Rollen/Vokabular) aktiv und zeigt die andere Spalte noch keinen Text-Tab, wechselt diese automatisch auf Tibetisch, damit der Sprung nicht in zwei Registeransichten ohne sichtbaren Text endet.</w:t>
      </w:r>
    </w:p>
    <w:p>
      <w:pPr>
        <w:pStyle w:val="Heading2"/>
      </w:pPr>
      <w:r>
        <w:t xml:space="preserve">6.10 highlightWord(wId, sourceBtn) — aktualisiert 2026-07-12</w:t>
      </w:r>
    </w:p>
    <w:p>
      <w:pPr>
        <w:pStyle w:val="FirstParagraph"/>
      </w:pPr>
      <w:r>
        <w:t xml:space="preserve">Aktuelle Signatur hat zwei statt einem Parameter —</w:t>
      </w:r>
      <w:r>
        <w:t xml:space="preserve"> </w:t>
      </w:r>
      <w:r>
        <w:rPr>
          <w:rStyle w:val="VerbatimChar"/>
        </w:rPr>
        <w:t xml:space="preserve">sourceBtn</w:t>
      </w:r>
      <w:r>
        <w:t xml:space="preserve"> </w:t>
      </w:r>
      <w:r>
        <w:t xml:space="preserve">(das anklickbare Element, von dem aus aufgerufen wurde) wurde ergänzt, um die auslösende Spalte zu ermitteln: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highlightWord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(wId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sourceBtn)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sourceBtn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sourceBtn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".column"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`[data-wid="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(target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".column"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(sourceColumn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sourceColumn)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Quell-Spalte überspringen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Tab der jeweils anderen Spalte aktivieren, Wort hervorheben, scrollen ...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Anders als ursprünglich beschrieben aktiviert die Funktion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pauschal den Tibetan-Tab, sondern sucht alle Elemente mit der gegebenen</w:t>
      </w:r>
      <w:r>
        <w:t xml:space="preserve"> </w:t>
      </w:r>
      <w:r>
        <w:rPr>
          <w:rStyle w:val="VerbatimChar"/>
        </w:rPr>
        <w:t xml:space="preserve">data-wid</w:t>
      </w:r>
      <w:r>
        <w:t xml:space="preserve"> </w:t>
      </w:r>
      <w:r>
        <w:t xml:space="preserve">(das sind sowohl tibetische als auch Wylie-Vorkommen) und aktiviert jeweils deren zugehörigen Tab — außer in der Spalte, von der der Klick ausging (</w:t>
      </w:r>
      <w:r>
        <w:rPr>
          <w:rStyle w:val="VerbatimChar"/>
        </w:rPr>
        <w:t xml:space="preserve">sourceColumn</w:t>
      </w:r>
      <w:r>
        <w:t xml:space="preserve">), die unverändert bleibt. Ein Tab-Wechsel passiert zudem nur, wenn die Ziel-Pane nicht bereits aktiv ist.</w:t>
      </w:r>
    </w:p>
    <w:p>
      <w:pPr>
        <w:pStyle w:val="Heading2"/>
      </w:pPr>
      <w:r>
        <w:t xml:space="preserve">6.11 initFacsimileZoom()</w:t>
      </w:r>
    </w:p>
    <w:p>
      <w:pPr>
        <w:pStyle w:val="FirstParagraph"/>
      </w:pPr>
      <w:r>
        <w:t xml:space="preserve">Macht das Faksimile-Bild interaktiv: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Scrollrad</w:t>
      </w:r>
      <w:r>
        <w:t xml:space="preserve"> — Zoom in/out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Drag</w:t>
      </w:r>
      <w:r>
        <w:t xml:space="preserve"> — Bild verschieben durch Klicken und Ziehen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Reset-Button</w:t>
      </w:r>
      <w:r>
        <w:t xml:space="preserve"> — Zoom und Position zurücksetzen</w:t>
      </w:r>
    </w:p>
    <w:p>
      <w:pPr>
        <w:pStyle w:val="FirstParagraph"/>
      </w:pPr>
      <w:r>
        <w:t xml:space="preserve">Technisch wird die CSS-Transform-Eigenschaft des Bildes manipuliert: </w:t>
      </w:r>
      <w:r>
        <w:rPr>
          <w:rStyle w:val="VerbatimChar"/>
        </w:rPr>
        <w:t xml:space="preserve">transform: scale(N) translate(X, Y)</w:t>
      </w:r>
      <w:r>
        <w:t xml:space="preserve">. Die Mausposition bei Scroll-Events bestimmt den Zoom-Mittelpunkt.</w:t>
      </w:r>
    </w:p>
    <w:bookmarkEnd w:id="49"/>
    <w:bookmarkStart w:id="50" w:name="setupsearch"/>
    <w:p>
      <w:pPr>
        <w:pStyle w:val="Heading2"/>
      </w:pPr>
      <w:r>
        <w:t xml:space="preserve">6.12 setupSearch()</w:t>
      </w:r>
    </w:p>
    <w:p>
      <w:pPr>
        <w:pStyle w:val="FirstParagraph"/>
      </w:pPr>
      <w:r>
        <w:t xml:space="preserve">Richtet die Volltext-Suche ein. Die Suche reagiert auf Tastatureingaben (Events: </w:t>
      </w:r>
      <w:r>
        <w:rPr>
          <w:rStyle w:val="VerbatimChar"/>
        </w:rPr>
        <w:t xml:space="preserve">input</w:t>
      </w:r>
      <w:r>
        <w:t xml:space="preserve">, </w:t>
      </w:r>
      <w:r>
        <w:rPr>
          <w:rStyle w:val="VerbatimChar"/>
        </w:rPr>
        <w:t xml:space="preserve">change</w:t>
      </w:r>
      <w:r>
        <w:t xml:space="preserve">, </w:t>
      </w:r>
      <w:r>
        <w:rPr>
          <w:rStyle w:val="VerbatimChar"/>
        </w:rPr>
        <w:t xml:space="preserve">keyup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Suchablauf:</w:t>
      </w:r>
    </w:p>
    <w:p>
      <w:pPr>
        <w:numPr>
          <w:ilvl w:val="0"/>
          <w:numId w:val="1008"/>
        </w:numPr>
        <w:pStyle w:val="Compact"/>
      </w:pPr>
      <w:r>
        <w:t xml:space="preserve">Suchbegriff wird in Kleinbuchstaben umgewandelt.</w:t>
      </w:r>
    </w:p>
    <w:p>
      <w:pPr>
        <w:numPr>
          <w:ilvl w:val="0"/>
          <w:numId w:val="1008"/>
        </w:numPr>
        <w:pStyle w:val="Compact"/>
      </w:pPr>
      <w:r>
        <w:t xml:space="preserve">Jede Seite in </w:t>
      </w:r>
      <w:r>
        <w:rPr>
          <w:rStyle w:val="VerbatimChar"/>
        </w:rPr>
        <w:t xml:space="preserve">projectData.pages</w:t>
      </w:r>
      <w:r>
        <w:t xml:space="preserve"> wird durchsucht — sowohl der XML-Rohtext (für tibetische Suche nach Entfernung der Tags) als auch Übersetzungen.</w:t>
      </w:r>
    </w:p>
    <w:p>
      <w:pPr>
        <w:numPr>
          <w:ilvl w:val="0"/>
          <w:numId w:val="1008"/>
        </w:numPr>
        <w:pStyle w:val="Compact"/>
      </w:pPr>
      <w:r>
        <w:t xml:space="preserve">Für jede Seite mit Treffern wird ein Eintrag in der Trefferliste angezeigt mit Kontext-Snippet (3 Wörter vor und nach dem Treffer).</w:t>
      </w:r>
    </w:p>
    <w:p>
      <w:pPr>
        <w:numPr>
          <w:ilvl w:val="0"/>
          <w:numId w:val="1008"/>
        </w:numPr>
        <w:pStyle w:val="Compact"/>
      </w:pPr>
      <w:r>
        <w:t xml:space="preserve">Klick auf einen Treffer springt zur entsprechenden Seite und hebt den Begriff hervor.</w:t>
      </w:r>
    </w:p>
    <w:p>
      <w:pPr>
        <w:pStyle w:val="FirstParagraph"/>
      </w:pPr>
      <w:r>
        <w:rPr>
          <w:bCs/>
          <w:b/>
        </w:rPr>
        <w:t xml:space="preserve">Tibetische Suche:</w:t>
      </w:r>
      <w:r>
        <w:t xml:space="preserve"> Tibetisch wird nach Entfernung aller Tags durchsucht, weil tibetische Silben oft innerhalb von </w:t>
      </w:r>
      <w:r>
        <w:rPr>
          <w:rStyle w:val="VerbatimChar"/>
        </w:rPr>
        <w:t xml:space="preserve">&lt;w&gt;</w:t>
      </w:r>
      <w:r>
        <w:t xml:space="preserve">-Elementen stehen.</w:t>
      </w:r>
    </w:p>
    <w:bookmarkEnd w:id="50"/>
    <w:bookmarkStart w:id="51" w:name="attachparalleltextpage"/>
    <w:p>
      <w:pPr>
        <w:pStyle w:val="Heading2"/>
      </w:pPr>
      <w:r>
        <w:t xml:space="preserve">6.13 attachParallelText(page)</w:t>
      </w:r>
    </w:p>
    <w:p>
      <w:pPr>
        <w:pStyle w:val="FirstParagraph"/>
      </w:pPr>
      <w:r>
        <w:t xml:space="preserve">Macht tibetische Sätze mit </w:t>
      </w:r>
      <w:r>
        <w:rPr>
          <w:rStyle w:val="VerbatimChar"/>
        </w:rPr>
        <w:t xml:space="preserve">@corresp</w:t>
      </w:r>
      <w:r>
        <w:t xml:space="preserve"> anklickbar:</w:t>
      </w:r>
    </w:p>
    <w:p>
      <w:pPr>
        <w:numPr>
          <w:ilvl w:val="0"/>
          <w:numId w:val="1009"/>
        </w:numPr>
        <w:pStyle w:val="Compact"/>
      </w:pPr>
      <w:r>
        <w:t xml:space="preserve">Der Satz wird hervorgehoben (Klasse </w:t>
      </w:r>
      <w:r>
        <w:rPr>
          <w:rStyle w:val="VerbatimChar"/>
        </w:rPr>
        <w:t xml:space="preserve">parallel-active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Ein Tooltip erscheint direkt darunter mit dem deutschen/englischen Parallelsatz.</w:t>
      </w:r>
    </w:p>
    <w:p>
      <w:pPr>
        <w:numPr>
          <w:ilvl w:val="0"/>
          <w:numId w:val="1009"/>
        </w:numPr>
        <w:pStyle w:val="Compact"/>
      </w:pPr>
      <w:r>
        <w:t xml:space="preserve">Klick irgendwo sonst entfernt den Tooltip.</w:t>
      </w:r>
    </w:p>
    <w:bookmarkEnd w:id="51"/>
    <w:bookmarkStart w:id="52" w:name="attachinteractivity"/>
    <w:p>
      <w:pPr>
        <w:pStyle w:val="Heading2"/>
      </w:pPr>
      <w:r>
        <w:t xml:space="preserve">6.14 attachInteractivity()</w:t>
      </w:r>
    </w:p>
    <w:p>
      <w:pPr>
        <w:pStyle w:val="FirstParagraph"/>
      </w:pPr>
      <w:r>
        <w:t xml:space="preserve">Verbindet Wörter mit </w:t>
      </w:r>
      <w:r>
        <w:rPr>
          <w:rStyle w:val="VerbatimChar"/>
        </w:rPr>
        <w:t xml:space="preserve">@ana</w:t>
      </w:r>
      <w:r>
        <w:t xml:space="preserve"> bidirektional mit dem Vokabular-Tab:</w:t>
      </w:r>
    </w:p>
    <w:p>
      <w:pPr>
        <w:numPr>
          <w:ilvl w:val="0"/>
          <w:numId w:val="1010"/>
        </w:numPr>
        <w:pStyle w:val="Compact"/>
      </w:pPr>
      <w:r>
        <w:t xml:space="preserve">Klick auf ein Wort mit </w:t>
      </w:r>
      <w:r>
        <w:rPr>
          <w:rStyle w:val="VerbatimChar"/>
        </w:rPr>
        <w:t xml:space="preserve">@ana</w:t>
      </w:r>
      <w:r>
        <w:t xml:space="preserve"> im Tibetan-Tab → Vok.-Tab aktiviert, Zeile hervorgehoben</w:t>
      </w:r>
    </w:p>
    <w:p>
      <w:pPr>
        <w:numPr>
          <w:ilvl w:val="0"/>
          <w:numId w:val="1010"/>
        </w:numPr>
        <w:pStyle w:val="Compact"/>
      </w:pPr>
      <w:r>
        <w:t xml:space="preserve">Klick auf </w:t>
      </w:r>
      <w:r>
        <w:rPr>
          <w:rStyle w:val="VerbatimChar"/>
        </w:rPr>
        <w:t xml:space="preserve">[→]</w:t>
      </w:r>
      <w:r>
        <w:t xml:space="preserve"> im Vok.-Tab → Tibetan-Tab aktiviert, Wort hervorgehoben</w:t>
      </w:r>
    </w:p>
    <w:bookmarkEnd w:id="52"/>
    <w:bookmarkStart w:id="53" w:name="checkxmlconsistency"/>
    <w:p>
      <w:pPr>
        <w:pStyle w:val="Heading2"/>
      </w:pPr>
      <w:r>
        <w:t xml:space="preserve">6.15 checkXmlConsistency()</w:t>
      </w:r>
    </w:p>
    <w:p>
      <w:pPr>
        <w:pStyle w:val="FirstParagraph"/>
      </w:pPr>
      <w:r>
        <w:t xml:space="preserve">Wird nach dem Laden des XML aufgerufen und gibt Hinweise in die Browser-Konsole (F12 → Console). Prüft:</w:t>
      </w:r>
    </w:p>
    <w:p>
      <w:pPr>
        <w:numPr>
          <w:ilvl w:val="0"/>
          <w:numId w:val="1011"/>
        </w:numPr>
        <w:pStyle w:val="Compact"/>
      </w:pPr>
      <w:r>
        <w:t xml:space="preserve">Dubletten im Personen- und Ortsregister</w:t>
      </w:r>
    </w:p>
    <w:p>
      <w:pPr>
        <w:numPr>
          <w:ilvl w:val="0"/>
          <w:numId w:val="1011"/>
        </w:numPr>
        <w:pStyle w:val="Compact"/>
      </w:pPr>
      <w:r>
        <w:t xml:space="preserve">Fehlende standOff-IDs (</w:t>
      </w:r>
      <w:r>
        <w:rPr>
          <w:rStyle w:val="VerbatimChar"/>
        </w:rPr>
        <w:t xml:space="preserve">@corresp</w:t>
      </w:r>
      <w:r>
        <w:t xml:space="preserve"> ohne Entsprechung)</w:t>
      </w:r>
    </w:p>
    <w:p>
      <w:pPr>
        <w:numPr>
          <w:ilvl w:val="0"/>
          <w:numId w:val="1011"/>
        </w:numPr>
        <w:pStyle w:val="Compact"/>
      </w:pPr>
      <w:r>
        <w:t xml:space="preserve">Fehlende Vokabeleinträge (</w:t>
      </w:r>
      <w:r>
        <w:rPr>
          <w:rStyle w:val="VerbatimChar"/>
        </w:rPr>
        <w:t xml:space="preserve">@ana</w:t>
      </w:r>
      <w:r>
        <w:t xml:space="preserve"> ohne </w:t>
      </w:r>
      <w:r>
        <w:rPr>
          <w:rStyle w:val="VerbatimChar"/>
        </w:rPr>
        <w:t xml:space="preserve">&lt;fs&gt;</w:t>
      </w:r>
      <w:r>
        <w:t xml:space="preserve"> in </w:t>
      </w:r>
      <w:r>
        <w:rPr>
          <w:rStyle w:val="VerbatimChar"/>
        </w:rPr>
        <w:t xml:space="preserve">&lt;fvLib&gt;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Unbenutzte </w:t>
      </w:r>
      <w:r>
        <w:rPr>
          <w:rStyle w:val="VerbatimChar"/>
        </w:rPr>
        <w:t xml:space="preserve">&lt;fs&gt;</w:t>
      </w:r>
      <w:r>
        <w:t xml:space="preserve">-Einträge</w:t>
      </w:r>
    </w:p>
    <w:p>
      <w:pPr>
        <w:numPr>
          <w:ilvl w:val="0"/>
          <w:numId w:val="1011"/>
        </w:numPr>
        <w:pStyle w:val="Compact"/>
      </w:pPr>
      <w:r>
        <w:t xml:space="preserve">Verben/Nomina/Adjektive ohne </w:t>
      </w:r>
      <w:r>
        <w:rPr>
          <w:rStyle w:val="VerbatimChar"/>
        </w:rPr>
        <w:t xml:space="preserve">@ana</w:t>
      </w:r>
      <w:r>
        <w:t xml:space="preserve">-Annotation</w:t>
      </w:r>
    </w:p>
    <w:p>
      <w:pPr>
        <w:pStyle w:val="FirstParagraph"/>
      </w:pPr>
      <w:r>
        <w:rPr>
          <w:bCs/>
          <w:b/>
        </w:rPr>
        <w:t xml:space="preserve">Ausgabe:</w:t>
      </w:r>
      <w:r>
        <w:t xml:space="preserve"> Fehler = gelbe Warnungen. Hinweise = blaue eingeklappte Gruppen. Drei getrennte Gruppen: Fehler, BUDA-Links, Vokabelregister.</w:t>
      </w:r>
    </w:p>
    <w:bookmarkEnd w:id="53"/>
    <w:bookmarkStart w:id="54" w:name="hilfsfunktionen"/>
    <w:p>
      <w:pPr>
        <w:pStyle w:val="Heading2"/>
      </w:pPr>
      <w:r>
        <w:t xml:space="preserve">6.16 Hilfsfunktionen</w:t>
      </w:r>
    </w:p>
    <w:p>
      <w:pPr>
        <w:pStyle w:val="FirstParagraph"/>
      </w:pPr>
      <w:r>
        <w:rPr>
          <w:rStyle w:val="VerbatimChar"/>
          <w:bCs/>
          <w:b/>
        </w:rPr>
        <w:t xml:space="preserve">xmlInnerHTML(element)</w:t>
      </w:r>
      <w:r>
        <w:t xml:space="preserve"> — Serialisiert ein XML-DOM-Element zurück in einen String. </w:t>
      </w:r>
      <w:r>
        <w:rPr>
          <w:rStyle w:val="VerbatimChar"/>
        </w:rPr>
        <w:t xml:space="preserve">XMLSerializer</w:t>
      </w:r>
      <w:r>
        <w:t xml:space="preserve"> fügt automatisch Namespace-Deklarationen ein — diese werden entfernt weil sie redundant sind.</w:t>
      </w:r>
    </w:p>
    <w:p>
      <w:pPr>
        <w:pStyle w:val="BodyText"/>
      </w:pPr>
      <w:r>
        <w:rPr>
          <w:rStyle w:val="VerbatimChar"/>
          <w:bCs/>
          <w:b/>
        </w:rPr>
        <w:t xml:space="preserve">escapeXml(str)</w:t>
      </w:r>
      <w:r>
        <w:t xml:space="preserve"> — Wandelt XML-Sonderzeichen in HTML-Entities um (</w:t>
      </w:r>
      <w:r>
        <w:rPr>
          <w:rStyle w:val="VerbatimChar"/>
        </w:rPr>
        <w:t xml:space="preserve">&lt;</w:t>
      </w:r>
      <w:r>
        <w:t xml:space="preserve"> → </w:t>
      </w:r>
      <w:r>
        <w:rPr>
          <w:rStyle w:val="VerbatimChar"/>
        </w:rPr>
        <w:t xml:space="preserve">&amp;lt;</w:t>
      </w:r>
      <w:r>
        <w:t xml:space="preserve">). Notwendig wenn XML-Text als Browserinhalt angezeigt wird.</w:t>
      </w:r>
    </w:p>
    <w:p>
      <w:pPr>
        <w:pStyle w:val="BodyText"/>
      </w:pPr>
      <w:r>
        <w:rPr>
          <w:rStyle w:val="VerbatimChar"/>
          <w:bCs/>
          <w:b/>
        </w:rPr>
        <w:t xml:space="preserve">isValidUrl(str)</w:t>
      </w:r>
      <w:r>
        <w:t xml:space="preserve"> — Prüft ob ein String eine gültige HTTP/HTTPS-URL ist. Wird für BUDA-Links verwendet.</w:t>
      </w:r>
    </w:p>
    <w:p>
      <w:pPr>
        <w:pStyle w:val="BodyText"/>
      </w:pPr>
      <w:r>
        <w:rPr>
          <w:rStyle w:val="VerbatimChar"/>
          <w:bCs/>
          <w:b/>
        </w:rPr>
        <w:t xml:space="preserve">applyHighlight(html, query)</w:t>
      </w:r>
      <w:r>
        <w:t xml:space="preserve"> — Hebt alle Vorkommen des Suchbegriffs hervor indem es sie mit </w:t>
      </w:r>
      <w:r>
        <w:rPr>
          <w:rStyle w:val="VerbatimChar"/>
        </w:rPr>
        <w:t xml:space="preserve">&lt;mark class="highlight-match"&gt;</w:t>
      </w:r>
      <w:r>
        <w:t xml:space="preserve"> umschließt.</w:t>
      </w:r>
    </w:p>
    <w:p>
      <w:pPr>
        <w:pStyle w:val="BodyText"/>
      </w:pPr>
      <w:r>
        <w:rPr>
          <w:rStyle w:val="VerbatimChar"/>
          <w:bCs/>
          <w:b/>
        </w:rPr>
        <w:t xml:space="preserve">escapeHtml(str)</w:t>
      </w:r>
      <w:r>
        <w:t xml:space="preserve"> — Für den Paralleltext-Tooltip: HTML-Sonderzeichen escapen damit der Text sicher als innerHTML eingefügt werden kann.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content.xml-tei-p5-dateien"/>
    <w:p>
      <w:pPr>
        <w:pStyle w:val="Heading2"/>
      </w:pPr>
      <w:r>
        <w:t xml:space="preserve">6.17 initDelegatedActions() — Event-Delegation statt inline onclick</w:t>
      </w:r>
    </w:p>
    <w:p>
      <w:pPr>
        <w:pStyle w:val="FirstParagraph"/>
      </w:pPr>
      <w:r>
        <w:t xml:space="preserve">Neu (2026-07-12). Fünf vormals inline gesetzte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-Attribute in dynamisch per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erzeugtem Markup (</w:t>
      </w:r>
      <w:r>
        <w:rPr>
          <w:rStyle w:val="VerbatimChar"/>
        </w:rPr>
        <w:t xml:space="preserve">jumpToMatch()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jumpToPage()</w:t>
      </w:r>
      <w:r>
        <w:t xml:space="preserve"> </w:t>
      </w:r>
      <w:r>
        <w:t xml:space="preserve">an zwei Stellen,</w:t>
      </w:r>
      <w:r>
        <w:t xml:space="preserve"> </w:t>
      </w:r>
      <w:r>
        <w:rPr>
          <w:rStyle w:val="VerbatimChar"/>
        </w:rPr>
        <w:t xml:space="preserve">highlightWord()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alleErgebnisPanel_schliessen()</w:t>
      </w:r>
      <w:r>
        <w:t xml:space="preserve">/</w:t>
      </w:r>
      <w:r>
        <w:rPr>
          <w:rStyle w:val="VerbatimChar"/>
        </w:rPr>
        <w:t xml:space="preserve">_navigiere()</w:t>
      </w:r>
      <w:r>
        <w:t xml:space="preserve">) wurden auf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-Attribute plus einen einzigen delegierten Click-Handler umgestellt — Grund ist die neue Content-Security-Policy (siehe 9.1), die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ohne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setzt und damit auch dynamisch eingefügte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-Attribute blockiert, nicht nur statische.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initDelegatedActions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".ae-close-btn"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alleErgebnisPanel_schliessen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".ae-item[data-idx]"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(aeItem)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alleErgebnisPanel_navigiere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(aeItem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idx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".search-result[data-idx]"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(searchResult)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jumpToMatch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(searchResult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idx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wordRefBtn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".word-ref-btn[data-wid]"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(wordRefBtn)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highlightWord</w:t>
      </w:r>
      <w:r>
        <w:rPr>
          <w:rStyle w:val="NormalTok"/>
        </w:rPr>
        <w:t xml:space="preserve">(wordRefBtn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wordRefBtn)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".reg-page-btn[data-page]"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(pageBtn)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jumpToPage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pageBtn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pageBtn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wylie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Wichtig ist die Prüfreihenfolge:</w:t>
      </w:r>
      <w:r>
        <w:t xml:space="preserve"> </w:t>
      </w:r>
      <w:r>
        <w:rPr>
          <w:rStyle w:val="VerbatimChar"/>
        </w:rPr>
        <w:t xml:space="preserve">.word-ref-btn</w:t>
      </w:r>
      <w:r>
        <w:t xml:space="preserve"> </w:t>
      </w:r>
      <w:r>
        <w:t xml:space="preserve">wird vor dem allgemeinen</w:t>
      </w:r>
      <w:r>
        <w:t xml:space="preserve"> </w:t>
      </w:r>
      <w:r>
        <w:rPr>
          <w:rStyle w:val="VerbatimChar"/>
        </w:rPr>
        <w:t xml:space="preserve">.reg-page-btn</w:t>
      </w:r>
      <w:r>
        <w:t xml:space="preserve">-Fall geprüft, da das Vokabular-Verweis-Element beide Klassen gleichzeitig trägt. Das</w:t>
      </w:r>
      <w:r>
        <w:t xml:space="preserve"> </w:t>
      </w:r>
      <w:r>
        <w:rPr>
          <w:rStyle w:val="VerbatimChar"/>
        </w:rPr>
        <w:t xml:space="preserve">e.stopPropagation()</w:t>
      </w:r>
      <w:r>
        <w:t xml:space="preserve"> </w:t>
      </w:r>
      <w:r>
        <w:t xml:space="preserve">beim Registerlink entspricht dem vormaligen inline</w:t>
      </w:r>
      <w:r>
        <w:t xml:space="preserve"> </w:t>
      </w:r>
      <w:r>
        <w:rPr>
          <w:rStyle w:val="VerbatimChar"/>
        </w:rPr>
        <w:t xml:space="preserve">event.stopPropagation()</w:t>
      </w:r>
      <w:r>
        <w:t xml:space="preserve"> </w:t>
      </w:r>
      <w:r>
        <w:t xml:space="preserve">und verhindert, dass der Klick zum umgebenden Listeneintrag durchreicht und dort ungewollt einen externen Nachweis-Link öffnet.</w:t>
      </w:r>
    </w:p>
    <w:p>
      <w:pPr>
        <w:pStyle w:val="Heading2"/>
      </w:pPr>
      <w:r>
        <w:t xml:space="preserve">6.18 Dynamische Tab-Generierung: TABS-Array und buildColumnTabs()</w:t>
      </w:r>
    </w:p>
    <w:p>
      <w:pPr>
        <w:pStyle w:val="FirstParagraph"/>
      </w:pPr>
      <w:r>
        <w:t xml:space="preserve">Neu (2026-07-12). Ersetzt das vormals pro Spalte separat ausgeschriebene, fast identische statische HTML (siehe 5.5). Läuft ganz am Anfang des Skripts, noch vor der Konstruktion der</w:t>
      </w:r>
      <w:r>
        <w:t xml:space="preserve"> </w:t>
      </w:r>
      <w:r>
        <w:rPr>
          <w:rStyle w:val="VerbatimChar"/>
        </w:rPr>
        <w:t xml:space="preserve">left</w:t>
      </w:r>
      <w:r>
        <w:t xml:space="preserve">/</w:t>
      </w:r>
      <w:r>
        <w:rPr>
          <w:rStyle w:val="VerbatimChar"/>
        </w:rPr>
        <w:t xml:space="preserve">right</w:t>
      </w:r>
      <w:r>
        <w:t xml:space="preserve">-Objekte (6.1), die per</w:t>
      </w:r>
      <w:r>
        <w:t xml:space="preserve"> </w:t>
      </w:r>
      <w:r>
        <w:rPr>
          <w:rStyle w:val="VerbatimChar"/>
        </w:rPr>
        <w:t xml:space="preserve">el("facsimile-left")</w:t>
      </w:r>
      <w:r>
        <w:t xml:space="preserve"> </w:t>
      </w:r>
      <w:r>
        <w:t xml:space="preserve">usw. auf bereits vorhandene Elemente angewiesen sind.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"facsimile"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"Faks."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paneExtraClass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"facsimile"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"XML"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"tibetan"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"Tibetan"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"wylie"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"Wylie"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"bo-Latn"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"sanskrit"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"Skt."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"sa-Latn"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"german"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"vocab"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"Vok."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buildColumnTabs</w:t>
      </w:r>
      <w:r>
        <w:rPr>
          <w:rStyle w:val="NormalTok"/>
        </w:rPr>
        <w:t xml:space="preserve">(side)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`.column.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erzeugt .tabs und .panes-container aus TABS,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IDs im Format "&lt;tab.id&gt;-&lt;side&gt;", z. B. "tibetan-left"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buildColumnTabs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buildColumnTabs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Ein neuer Tab bedeutet jetzt einen einzigen Array-Eintrag statt vier von Hand zu pflegende Stellen (Button links, Pane links, Button rechts, Pane rechts). IDs, Klassen sowie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-/</w:t>
      </w:r>
      <w:r>
        <w:rPr>
          <w:rStyle w:val="VerbatimChar"/>
        </w:rPr>
        <w:t xml:space="preserve">aria</w:t>
      </w:r>
      <w:r>
        <w:t xml:space="preserve">-Attribute entsprechen exakt dem vormaligen statischen Markup; die für</w:t>
      </w:r>
      <w:r>
        <w:t xml:space="preserve"> </w:t>
      </w:r>
      <w:r>
        <w:rPr>
          <w:rStyle w:val="VerbatimChar"/>
        </w:rPr>
        <w:t xml:space="preserve">initTabs()</w:t>
      </w:r>
      <w:r>
        <w:t xml:space="preserve"> </w:t>
      </w:r>
      <w:r>
        <w:t xml:space="preserve">(6.3) zwingende Struktur —</w:t>
      </w:r>
      <w:r>
        <w:t xml:space="preserve"> </w:t>
      </w:r>
      <w:r>
        <w:rPr>
          <w:rStyle w:val="VerbatimChar"/>
        </w:rPr>
        <w:t xml:space="preserve">.column</w:t>
      </w:r>
      <w:r>
        <w:t xml:space="preserve"> </w:t>
      </w:r>
      <w:r>
        <w:t xml:space="preserve">mit genau zwei Kindern,</w:t>
      </w:r>
      <w:r>
        <w:t xml:space="preserve"> </w:t>
      </w:r>
      <w:r>
        <w:rPr>
          <w:rStyle w:val="VerbatimChar"/>
        </w:rPr>
        <w:t xml:space="preserve">.tabs</w:t>
      </w:r>
      <w:r>
        <w:t xml:space="preserve"> </w:t>
      </w:r>
      <w:r>
        <w:t xml:space="preserve">gefolgt von</w:t>
      </w:r>
      <w:r>
        <w:t xml:space="preserve"> </w:t>
      </w:r>
      <w:r>
        <w:rPr>
          <w:rStyle w:val="VerbatimChar"/>
        </w:rPr>
        <w:t xml:space="preserve">.panes-container</w:t>
      </w:r>
      <w:r>
        <w:t xml:space="preserve"> </w:t>
      </w:r>
      <w:r>
        <w:t xml:space="preserve">— bleibt gewahrt.</w:t>
      </w:r>
    </w:p>
    <w:p>
      <w:pPr>
        <w:pStyle w:val="Heading2"/>
      </w:pPr>
      <w:r>
        <w:t xml:space="preserve">6.19 Ladezustand und Fehlerbehandlung</w:t>
      </w:r>
    </w:p>
    <w:p>
      <w:pPr>
        <w:pStyle w:val="FirstParagraph"/>
      </w:pPr>
      <w:r>
        <w:t xml:space="preserve">Neu (2026-07-12), ergänzt in</w:t>
      </w:r>
      <w:r>
        <w:t xml:space="preserve"> </w:t>
      </w:r>
      <w:r>
        <w:rPr>
          <w:rStyle w:val="VerbatimChar"/>
        </w:rPr>
        <w:t xml:space="preserve">loadText()</w:t>
      </w:r>
      <w:r>
        <w:t xml:space="preserve">. Vor</w:t>
      </w:r>
      <w:r>
        <w:t xml:space="preserve"> </w:t>
      </w:r>
      <w:r>
        <w:rPr>
          <w:rStyle w:val="VerbatimChar"/>
        </w:rPr>
        <w:t xml:space="preserve">fetch(entry.url)</w:t>
      </w:r>
      <w:r>
        <w:t xml:space="preserve"> </w:t>
      </w:r>
      <w:r>
        <w:t xml:space="preserve">wird</w:t>
      </w:r>
      <w:r>
        <w:t xml:space="preserve"> </w:t>
      </w:r>
      <w:r>
        <w:rPr>
          <w:rStyle w:val="VerbatimChar"/>
        </w:rPr>
        <w:t xml:space="preserve">#loadingIndicator</w:t>
      </w:r>
      <w:r>
        <w:t xml:space="preserve"> </w:t>
      </w:r>
      <w:r>
        <w:t xml:space="preserve">eingeblendet, in</w:t>
      </w:r>
      <w:r>
        <w:t xml:space="preserve"> </w:t>
      </w:r>
      <w:r>
        <w:rPr>
          <w:rStyle w:val="VerbatimChar"/>
        </w:rPr>
        <w:t xml:space="preserve">doFinish()</w:t>
      </w:r>
      <w:r>
        <w:t xml:space="preserve"> </w:t>
      </w:r>
      <w:r>
        <w:t xml:space="preserve">(deckt alle drei Erfolgspfade ab: mit externem standOff, mit Fallback, ohne standOff) sowie im äußeren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 </w:t>
      </w:r>
      <w:r>
        <w:t xml:space="preserve">wieder ausgeblendet: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loadingEl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"loadingIndicator"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(loadingEl) loadingEl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(xmlText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Parsing, parsererror-Check ...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"loadingIndicator"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`Fehler beim Laden: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".pane.active"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(pane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pane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`&lt;p class="pane-error"&gt;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Die Fehlermeldung erscheint in</w:t>
      </w:r>
      <w:r>
        <w:t xml:space="preserve"> </w:t>
      </w:r>
      <w:r>
        <w:rPr>
          <w:bCs/>
          <w:b/>
        </w:rPr>
        <w:t xml:space="preserve">allen</w:t>
      </w:r>
      <w:r>
        <w:t xml:space="preserve"> </w:t>
      </w:r>
      <w:r>
        <w:t xml:space="preserve">aktiven Panes beider Spalten, da zum Zeitpunkt des Fehlers nicht bekannt ist, welcher Tab gerade geöffnet ist.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(6.16) verhindert, dass Sonderzeichen aus</w:t>
      </w:r>
      <w:r>
        <w:t xml:space="preserve"> </w:t>
      </w:r>
      <w:r>
        <w:rPr>
          <w:rStyle w:val="VerbatimChar"/>
        </w:rPr>
        <w:t xml:space="preserve">err.message</w:t>
      </w:r>
      <w:r>
        <w:t xml:space="preserve"> </w:t>
      </w:r>
      <w:r>
        <w:t xml:space="preserve">als HTML interpretiert werden. Die XML-Parsefehler-Meldung selbst wurde um den Dateinamen ergänzt und von 100 auf 200 Zeichen verlängert.</w:t>
      </w:r>
    </w:p>
    <w:p>
      <w:pPr>
        <w:pStyle w:val="Heading2"/>
      </w:pPr>
      <w:r>
        <w:t xml:space="preserve">6.20 TODO-Platzhalter in Übersetzungen</w:t>
      </w:r>
    </w:p>
    <w:p>
      <w:pPr>
        <w:pStyle w:val="FirstParagraph"/>
      </w:pPr>
      <w:r>
        <w:t xml:space="preserve">Neu (2026-07-12). Manche Seiten enthalten satzweise vorangelegte, aber noch nicht übersetzte</w:t>
      </w:r>
      <w:r>
        <w:t xml:space="preserve"> </w:t>
      </w:r>
      <w:r>
        <w:rPr>
          <w:rStyle w:val="VerbatimChar"/>
        </w:rPr>
        <w:t xml:space="preserve">&lt;s xml:id="..."&gt;TODO&lt;/s&gt;</w:t>
      </w:r>
      <w:r>
        <w:t xml:space="preserve">-Platzhalter (Arbeitsstand einzelner Textzeugen). Diese wurden bisher unverändert als wiederholtes Wort „TODO” gerendert. Eine neue Vorverarbeitung fasst zusammenhängende Läufe solcher Sätze zu einem einzigen Hinweis zusammen, bevor die reguläre</w:t>
      </w:r>
      <w:r>
        <w:t xml:space="preserve"> </w:t>
      </w:r>
      <w:r>
        <w:rPr>
          <w:rStyle w:val="VerbatimChar"/>
        </w:rPr>
        <w:t xml:space="preserve">&lt;s&gt;</w:t>
      </w:r>
      <w:r>
        <w:t xml:space="preserve">→</w:t>
      </w:r>
      <w:r>
        <w:rPr>
          <w:rStyle w:val="VerbatimChar"/>
        </w:rPr>
        <w:t xml:space="preserve">&lt;span&gt;</w:t>
      </w:r>
      <w:r>
        <w:t xml:space="preserve">-Konvertierung (6.5) läuft: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textWithoutTodoRuns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&lt;s</w:t>
      </w:r>
      <w:r>
        <w:rPr>
          <w:rStyle w:val="SpecialCharTok"/>
        </w:rPr>
        <w:t xml:space="preserve">\b[^&gt;]*</w:t>
      </w:r>
      <w:r>
        <w:rPr>
          <w:rStyle w:val="SpecialStringTok"/>
        </w:rPr>
        <w:t xml:space="preserve">&gt;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TODO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&lt;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s&gt;</w:t>
      </w:r>
      <w:r>
        <w:rPr>
          <w:rStyle w:val="SpecialCharTok"/>
        </w:rPr>
        <w:t xml:space="preserve">)+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(match)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/&lt;s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&lt;span class="translation-pending"&gt;[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"Sätze"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noch nicht übersetzt]&lt;/span&gt;`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Zusätzlich filtert der Klick-Tooltip aus</w:t>
      </w:r>
      <w:r>
        <w:t xml:space="preserve"> </w:t>
      </w:r>
      <w:r>
        <w:rPr>
          <w:rStyle w:val="VerbatimChar"/>
        </w:rPr>
        <w:t xml:space="preserve">attachParallelText()</w:t>
      </w:r>
      <w:r>
        <w:t xml:space="preserve"> </w:t>
      </w:r>
      <w:r>
        <w:t xml:space="preserve">(6.13) den Wert</w:t>
      </w:r>
      <w:r>
        <w:t xml:space="preserve"> </w:t>
      </w:r>
      <w:r>
        <w:rPr>
          <w:rStyle w:val="VerbatimChar"/>
        </w:rPr>
        <w:t xml:space="preserve">"TODO"</w:t>
      </w:r>
      <w:r>
        <w:t xml:space="preserve"> </w:t>
      </w:r>
      <w:r>
        <w:t xml:space="preserve">heraus, damit er auch dort nicht als vermeintliche Übersetzung erscheint. Die XML-Quelldateien selbst bleiben unverändert — sobald ein Satz echten Übersetzungstext statt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enthält, greift die Zusammenfassung dafür automatisch nicht mehr.</w:t>
      </w:r>
    </w:p>
    <w:p>
      <w:pPr>
        <w:pStyle w:val="Heading1"/>
      </w:pPr>
      <w:r>
        <w:t xml:space="preserve">7. content/*.xml — TEI-P5-Dateien</w:t>
      </w:r>
    </w:p>
    <w:p>
      <w:pPr>
        <w:pStyle w:val="FirstParagraph"/>
      </w:pPr>
      <w:r>
        <w:t xml:space="preserve">Die sieben XML-Dateien sind das Herzstück der Edition. Sie folgen dem TEI-P5-Standard.</w:t>
      </w:r>
    </w:p>
    <w:bookmarkStart w:id="56" w:name="grundstruktur-1"/>
    <w:p>
      <w:pPr>
        <w:pStyle w:val="Heading2"/>
      </w:pPr>
      <w:r>
        <w:t xml:space="preserve">7.1 Grundstruktur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TEI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"http://www.tei-c.org/ns/1.0"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teiHeader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teiHeader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&lt;!-- Metadaten     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standOff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standOff</w:t>
      </w:r>
      <w:r>
        <w:rPr>
          <w:rStyle w:val="NormalTok"/>
        </w:rPr>
        <w:t xml:space="preserve">&gt;    </w:t>
      </w:r>
      <w:r>
        <w:rPr>
          <w:rStyle w:val="CommentTok"/>
        </w:rPr>
        <w:t xml:space="preserve">&lt;!-- Register      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                   </w:t>
      </w:r>
      <w:r>
        <w:rPr>
          <w:rStyle w:val="CommentTok"/>
        </w:rPr>
        <w:t xml:space="preserve">&lt;!-- Eine Seite    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pb</w:t>
      </w:r>
      <w:r>
        <w:rPr>
          <w:rStyle w:val="OtherTok"/>
        </w:rPr>
        <w:t xml:space="preserve"> n=</w:t>
      </w:r>
      <w:r>
        <w:rPr>
          <w:rStyle w:val="StringTok"/>
        </w:rPr>
        <w:t xml:space="preserve">"65a"</w:t>
      </w:r>
      <w:r>
        <w:rPr>
          <w:rStyle w:val="OtherTok"/>
        </w:rPr>
        <w:t xml:space="preserve"> facs=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 ed=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xml:lang=</w:t>
      </w:r>
      <w:r>
        <w:rPr>
          <w:rStyle w:val="StringTok"/>
        </w:rPr>
        <w:t xml:space="preserve">"bo"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       </w:t>
      </w:r>
      <w:r>
        <w:rPr>
          <w:rStyle w:val="CommentTok"/>
        </w:rPr>
        <w:t xml:space="preserve">&lt;!-- Tibetisch 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xml:lang=</w:t>
      </w:r>
      <w:r>
        <w:rPr>
          <w:rStyle w:val="StringTok"/>
        </w:rPr>
        <w:t xml:space="preserve">"bo-Latn"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&lt;!-- Wylie     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xml:lang=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       </w:t>
      </w:r>
      <w:r>
        <w:rPr>
          <w:rStyle w:val="CommentTok"/>
        </w:rPr>
        <w:t xml:space="preserve">&lt;!-- Deutsch   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xml:lang=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       </w:t>
      </w:r>
      <w:r>
        <w:rPr>
          <w:rStyle w:val="CommentTok"/>
        </w:rPr>
        <w:t xml:space="preserve">&lt;!-- Englisch   --&gt;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TEI</w:t>
      </w:r>
      <w:r>
        <w:rPr>
          <w:rStyle w:val="NormalTok"/>
        </w:rPr>
        <w:t xml:space="preserve">&gt;</w:t>
      </w:r>
    </w:p>
    <w:bookmarkEnd w:id="56"/>
    <w:bookmarkStart w:id="57" w:name="teiheader"/>
    <w:p>
      <w:pPr>
        <w:pStyle w:val="Heading2"/>
      </w:pPr>
      <w:r>
        <w:t xml:space="preserve">7.2 teiHeader</w:t>
      </w:r>
    </w:p>
    <w:p>
      <w:pPr>
        <w:pStyle w:val="FirstParagraph"/>
      </w:pPr>
      <w:r>
        <w:t xml:space="preserve">Enthält alle Metadaten: Titel, Autor, Entstehungskontext, Textzeugen (</w:t>
      </w:r>
      <w:r>
        <w:rPr>
          <w:rStyle w:val="VerbatimChar"/>
        </w:rPr>
        <w:t xml:space="preserve">listWit</w:t>
      </w:r>
      <w:r>
        <w:t xml:space="preserve">), Codierungshinweise und Änderungshistorie (</w:t>
      </w:r>
      <w:r>
        <w:rPr>
          <w:rStyle w:val="VerbatimChar"/>
        </w:rPr>
        <w:t xml:space="preserve">revisionDesc</w:t>
      </w:r>
      <w:r>
        <w:t xml:space="preserve">).</w:t>
      </w:r>
    </w:p>
    <w:bookmarkEnd w:id="57"/>
    <w:bookmarkStart w:id="58" w:name="standoff"/>
    <w:p>
      <w:pPr>
        <w:pStyle w:val="Heading2"/>
      </w:pPr>
      <w:r>
        <w:t xml:space="preserve">7.3 standOff</w:t>
      </w:r>
    </w:p>
    <w:p>
      <w:pPr>
        <w:pStyle w:val="FirstParagraph"/>
      </w:pPr>
      <w:r>
        <w:t xml:space="preserve">Der standOff-Bereich enthält alle Register-Daten getrennt vom Text: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listPerson</w:t>
      </w:r>
      <w:r>
        <w:t xml:space="preserve"> — Personen mit u-chen, Wylie, BUDA-URL, Rolle, Lebensdaten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listPlace</w:t>
      </w:r>
      <w:r>
        <w:t xml:space="preserve"> — Orte mit u-chen, Wylie, BUDA-URL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listBibl</w:t>
      </w:r>
      <w:r>
        <w:t xml:space="preserve"> — Werkverzeichnis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fvLib</w:t>
      </w:r>
      <w:r>
        <w:t xml:space="preserve"> — Vokabelregister (Feature Value Library)</w:t>
      </w:r>
    </w:p>
    <w:bookmarkEnd w:id="58"/>
    <w:bookmarkStart w:id="59" w:name="vokabelregister-fvlib"/>
    <w:p>
      <w:pPr>
        <w:pStyle w:val="Heading2"/>
      </w:pPr>
      <w:r>
        <w:t xml:space="preserve">7.4 Vokabelregister (fvLib)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fvLib</w:t>
      </w:r>
      <w:r>
        <w:rPr>
          <w:rStyle w:val="OtherTok"/>
        </w:rPr>
        <w:t xml:space="preserve"> n=</w:t>
      </w:r>
      <w:r>
        <w:rPr>
          <w:rStyle w:val="StringTok"/>
        </w:rPr>
        <w:t xml:space="preserve">"vocab"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fs</w:t>
      </w:r>
      <w:r>
        <w:rPr>
          <w:rStyle w:val="OtherTok"/>
        </w:rPr>
        <w:t xml:space="preserve"> xml:id=</w:t>
      </w:r>
      <w:r>
        <w:rPr>
          <w:rStyle w:val="StringTok"/>
        </w:rPr>
        <w:t xml:space="preserve">"lex_btang"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"vocab"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"wylie"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&gt;btang&lt;/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"lemma_wylie"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&gt;gtong ba&lt;/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"lemma_uchen"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&gt;གཏོང་བ་&lt;/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&gt;V.past&lt;/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"subc"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&gt;tdV&lt;/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"def_de"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&gt;schicken, loslassen&lt;/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"def_en"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&gt;to send, to release&lt;/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fvLib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Verweis im Text: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</w:t>
      </w:r>
      <w:r>
        <w:rPr>
          <w:rStyle w:val="OtherTok"/>
        </w:rPr>
        <w:t xml:space="preserve"> xml:id=</w:t>
      </w:r>
      <w:r>
        <w:rPr>
          <w:rStyle w:val="StringTok"/>
        </w:rPr>
        <w:t xml:space="preserve">"w65b03"</w:t>
      </w:r>
      <w:r>
        <w:rPr>
          <w:rStyle w:val="OtherTok"/>
        </w:rPr>
        <w:t xml:space="preserve"> pos=</w:t>
      </w:r>
      <w:r>
        <w:rPr>
          <w:rStyle w:val="StringTok"/>
        </w:rPr>
        <w:t xml:space="preserve">"V.past"</w:t>
      </w:r>
      <w:r>
        <w:rPr>
          <w:rStyle w:val="OtherTok"/>
        </w:rPr>
        <w:t xml:space="preserve"> ana=</w:t>
      </w:r>
      <w:r>
        <w:rPr>
          <w:rStyle w:val="StringTok"/>
        </w:rPr>
        <w:t xml:space="preserve">"#lex_btang"</w:t>
      </w:r>
      <w:r>
        <w:rPr>
          <w:rStyle w:val="NormalTok"/>
        </w:rPr>
        <w:t xml:space="preserve">&gt;བཏང་&lt;/</w:t>
      </w:r>
      <w:r>
        <w:rPr>
          <w:rStyle w:val="KeywordTok"/>
        </w:rPr>
        <w:t xml:space="preserve">w</w:t>
      </w:r>
      <w:r>
        <w:rPr>
          <w:rStyle w:val="NormalTok"/>
        </w:rPr>
        <w:t xml:space="preserve">&gt;</w:t>
      </w:r>
    </w:p>
    <w:bookmarkEnd w:id="59"/>
    <w:bookmarkStart w:id="60" w:name="textannotation"/>
    <w:p>
      <w:pPr>
        <w:pStyle w:val="Heading2"/>
      </w:pPr>
      <w:r>
        <w:t xml:space="preserve">7.5 Textannotation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 xml:id="s65a01"&gt;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Satzgrenze mit eindeutiger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 corresp="#s65a01_de"&gt;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Paralleltext-Verlinkung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&lt;w xml:id="w65a01_01" pos="N"&gt;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 mit POS-Tag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&lt;w ana="#lex_btang"&gt;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Vokabular-Verlinkung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&lt;pc type="shad"&gt;|&lt;/pc&gt;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Satzzeichen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&lt;lb/&gt;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Zeilenwechsel im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&lt;persName corresp="#vasubandhu"&gt;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Personenname mit Register-Verweis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&lt;placeName corresp="#kashmir"&gt;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Ortsname mit Register-Verweis</w:t>
            </w:r>
          </w:p>
        </w:tc>
      </w:tr>
    </w:tbl>
    <w:bookmarkEnd w:id="60"/>
    <w:bookmarkStart w:id="61" w:name="faksimile-referenzen"/>
    <w:p>
      <w:pPr>
        <w:pStyle w:val="Heading2"/>
      </w:pPr>
      <w:r>
        <w:t xml:space="preserve">7.6 Faksimile-Referenzen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pb</w:t>
      </w:r>
      <w:r>
        <w:rPr>
          <w:rStyle w:val="OtherTok"/>
        </w:rPr>
        <w:t xml:space="preserve"> ed=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 n=</w:t>
      </w:r>
      <w:r>
        <w:rPr>
          <w:rStyle w:val="StringTok"/>
        </w:rPr>
        <w:t xml:space="preserve">"65a"</w:t>
      </w:r>
      <w:r>
        <w:br/>
      </w:r>
      <w:r>
        <w:rPr>
          <w:rStyle w:val="OtherTok"/>
        </w:rPr>
        <w:t xml:space="preserve">    facs=</w:t>
      </w:r>
      <w:r>
        <w:rPr>
          <w:rStyle w:val="StringTok"/>
        </w:rPr>
        <w:t xml:space="preserve">"../content/images/2_dignaga/taranatha_dignaga_Page_593.jpg"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rPr>
          <w:rStyle w:val="VerbatimChar"/>
        </w:rPr>
        <w:t xml:space="preserve">@n</w:t>
      </w:r>
      <w:r>
        <w:t xml:space="preserve"> ist die Seitenbezeichnung, </w:t>
      </w:r>
      <w:r>
        <w:rPr>
          <w:rStyle w:val="VerbatimChar"/>
        </w:rPr>
        <w:t xml:space="preserve">@facs</w:t>
      </w:r>
      <w:r>
        <w:t xml:space="preserve"> der relative Pfad zum Faksimile-Bild, </w:t>
      </w:r>
      <w:r>
        <w:rPr>
          <w:rStyle w:val="VerbatimChar"/>
        </w:rPr>
        <w:t xml:space="preserve">@ed</w:t>
      </w:r>
      <w:r>
        <w:t xml:space="preserve"> der Textzeugenbezeichner.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content.xsl-xslt-stylesheets"/>
    <w:p>
      <w:pPr>
        <w:pStyle w:val="Heading1"/>
      </w:pPr>
      <w:r>
        <w:t xml:space="preserve">8. content/*.xsl — XSLT-Stylesheets</w:t>
      </w:r>
    </w:p>
    <w:p>
      <w:pPr>
        <w:pStyle w:val="FirstParagraph"/>
      </w:pPr>
      <w:r>
        <w:t xml:space="preserve">Die XSLT-Dateien ermöglichen eine Transformation der XML-Dateien in HTML — als Alternative zur JavaScript-Darstellung. Sie werden in Oxygen mit Saxon-PE ausgeführt.</w:t>
      </w:r>
    </w:p>
    <w:bookmarkStart w:id="63" w:name="tibetantei.xsl-generisches-stylesheet"/>
    <w:p>
      <w:pPr>
        <w:pStyle w:val="Heading2"/>
      </w:pPr>
      <w:r>
        <w:t xml:space="preserve">8.1 tibetantei.xsl — Generisches Stylesheet</w:t>
      </w:r>
    </w:p>
    <w:p>
      <w:pPr>
        <w:pStyle w:val="FirstParagraph"/>
      </w:pPr>
      <w:r>
        <w:t xml:space="preserve">Gilt für alle sieben Textzeugen. Erzeugt eine statische HTML-Seite mit:</w:t>
      </w:r>
    </w:p>
    <w:p>
      <w:pPr>
        <w:numPr>
          <w:ilvl w:val="0"/>
          <w:numId w:val="1013"/>
        </w:numPr>
        <w:pStyle w:val="Compact"/>
      </w:pPr>
      <w:r>
        <w:t xml:space="preserve">Zweispaltigem Layout (Tibetisch links, Deutsch rechts)</w:t>
      </w:r>
    </w:p>
    <w:p>
      <w:pPr>
        <w:numPr>
          <w:ilvl w:val="0"/>
          <w:numId w:val="1013"/>
        </w:numPr>
        <w:pStyle w:val="Compact"/>
      </w:pPr>
      <w:r>
        <w:t xml:space="preserve">Faksimile-Link je Seite</w:t>
      </w:r>
    </w:p>
    <w:p>
      <w:pPr>
        <w:numPr>
          <w:ilvl w:val="0"/>
          <w:numId w:val="1013"/>
        </w:numPr>
        <w:pStyle w:val="Compact"/>
      </w:pPr>
      <w:r>
        <w:t xml:space="preserve">Farbigen Personennamen und Ortsnamen mit Hover-Tooltips (Wylie-Name, Rolle)</w:t>
      </w:r>
    </w:p>
    <w:p>
      <w:pPr>
        <w:numPr>
          <w:ilvl w:val="0"/>
          <w:numId w:val="1013"/>
        </w:numPr>
        <w:pStyle w:val="Compact"/>
      </w:pPr>
      <w:r>
        <w:t xml:space="preserve">Hover-Tooltip auf Wörtern mit </w:t>
      </w:r>
      <w:r>
        <w:rPr>
          <w:rStyle w:val="VerbatimChar"/>
        </w:rPr>
        <w:t xml:space="preserve">@ana</w:t>
      </w:r>
      <w:r>
        <w:t xml:space="preserve"> (POS + Lemma + deutsche Definition)</w:t>
      </w:r>
    </w:p>
    <w:p>
      <w:pPr>
        <w:numPr>
          <w:ilvl w:val="0"/>
          <w:numId w:val="1013"/>
        </w:numPr>
        <w:pStyle w:val="Compact"/>
      </w:pPr>
      <w:r>
        <w:t xml:space="preserve">Personen- und Ortsregister am Ende</w:t>
      </w:r>
    </w:p>
    <w:p>
      <w:pPr>
        <w:numPr>
          <w:ilvl w:val="0"/>
          <w:numId w:val="1013"/>
        </w:numPr>
        <w:pStyle w:val="Compact"/>
      </w:pPr>
      <w:r>
        <w:t xml:space="preserve">Vokabeltabelle am Ende</w:t>
      </w:r>
    </w:p>
    <w:p>
      <w:pPr>
        <w:pStyle w:val="FirstParagraph"/>
      </w:pPr>
      <w:r>
        <w:t xml:space="preserve">Parameter die in Oxygen überschrieben werden können: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$lang-primary</w:t>
      </w:r>
      <w:r>
        <w:t xml:space="preserve"> (Standard: </w:t>
      </w:r>
      <w:r>
        <w:rPr>
          <w:rStyle w:val="VerbatimChar"/>
        </w:rPr>
        <w:t xml:space="preserve">bo</w:t>
      </w:r>
      <w:r>
        <w:t xml:space="preserve">) — Sprache der linken Spalte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$lang-secondary</w:t>
      </w:r>
      <w:r>
        <w:t xml:space="preserve"> (Standard: </w:t>
      </w:r>
      <w:r>
        <w:rPr>
          <w:rStyle w:val="VerbatimChar"/>
        </w:rPr>
        <w:t xml:space="preserve">de</w:t>
      </w:r>
      <w:r>
        <w:t xml:space="preserve">) — Sprache der rechten Spalte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$show-line-numbers</w:t>
      </w:r>
      <w:r>
        <w:t xml:space="preserve"> — Zeilennummern aus </w:t>
      </w:r>
      <w:r>
        <w:rPr>
          <w:rStyle w:val="VerbatimChar"/>
        </w:rPr>
        <w:t xml:space="preserve">&lt;w&gt;</w:t>
      </w:r>
      <w:r>
        <w:t xml:space="preserve">-IDs anzeigen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$show-apparatus</w:t>
      </w:r>
      <w:r>
        <w:t xml:space="preserve"> — Kritischen Apparat anzeigen</w:t>
      </w:r>
    </w:p>
    <w:bookmarkEnd w:id="63"/>
    <w:bookmarkStart w:id="64" w:name="Xa681308b1a533da45847fc98ec544754a41ca6a"/>
    <w:p>
      <w:pPr>
        <w:pStyle w:val="Heading2"/>
      </w:pPr>
      <w:r>
        <w:t xml:space="preserve">8.2 2_dignaga.xsl — Textzeugenbezogenes Stylesheet</w:t>
      </w:r>
    </w:p>
    <w:p>
      <w:pPr>
        <w:pStyle w:val="FirstParagraph"/>
      </w:pPr>
      <w:r>
        <w:t xml:space="preserve">Importiert tibetantei.xsl und überschreibt spezifische Templates: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doc-header:</w:t>
      </w:r>
      <w:r>
        <w:t xml:space="preserve"> Zeigt Untertitel und Textzeugen-Information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tei:div:</w:t>
      </w:r>
      <w:r>
        <w:t xml:space="preserve"> Paralleltext-Rendering wenn </w:t>
      </w:r>
      <w:r>
        <w:rPr>
          <w:rStyle w:val="VerbatimChar"/>
        </w:rPr>
        <w:t xml:space="preserve">@corresp</w:t>
      </w:r>
      <w:r>
        <w:t xml:space="preserve"> vorhanden (Satzpaare nebeneinander)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Sanskrit-Termini:</w:t>
      </w:r>
      <w:r>
        <w:t xml:space="preserve"> Kursiv markiert</w:t>
      </w:r>
    </w:p>
    <w:bookmarkEnd w:id="64"/>
    <w:bookmarkStart w:id="65" w:name="verwendung-in-oxygen"/>
    <w:p>
      <w:pPr>
        <w:pStyle w:val="Heading2"/>
      </w:pPr>
      <w:r>
        <w:t xml:space="preserve">8.3 Verwendung in Oxygen</w:t>
      </w:r>
    </w:p>
    <w:p>
      <w:pPr>
        <w:numPr>
          <w:ilvl w:val="0"/>
          <w:numId w:val="1016"/>
        </w:numPr>
        <w:pStyle w:val="Compact"/>
      </w:pPr>
      <w:r>
        <w:t xml:space="preserve">XML-Datei öffnen (z. B. 2_dignaga.xml)</w:t>
      </w:r>
    </w:p>
    <w:p>
      <w:pPr>
        <w:numPr>
          <w:ilvl w:val="0"/>
          <w:numId w:val="1016"/>
        </w:numPr>
        <w:pStyle w:val="Compact"/>
      </w:pPr>
      <w:r>
        <w:t xml:space="preserve">Document → Transformation → Configure Transformation Scenarios</w:t>
      </w:r>
    </w:p>
    <w:p>
      <w:pPr>
        <w:numPr>
          <w:ilvl w:val="0"/>
          <w:numId w:val="1016"/>
        </w:numPr>
        <w:pStyle w:val="Compact"/>
      </w:pPr>
      <w:r>
        <w:t xml:space="preserve">New → XML Transformation with XSLT</w:t>
      </w:r>
    </w:p>
    <w:p>
      <w:pPr>
        <w:numPr>
          <w:ilvl w:val="0"/>
          <w:numId w:val="1016"/>
        </w:numPr>
        <w:pStyle w:val="Compact"/>
      </w:pPr>
      <w:r>
        <w:t xml:space="preserve">XSL URL: absoluter Pfad zu 2_dignaga.xsl</w:t>
      </w:r>
    </w:p>
    <w:p>
      <w:pPr>
        <w:numPr>
          <w:ilvl w:val="0"/>
          <w:numId w:val="1016"/>
        </w:numPr>
        <w:pStyle w:val="Compact"/>
      </w:pPr>
      <w:r>
        <w:t xml:space="preserve">Transformer: Saxon-PE 12.9</w:t>
      </w:r>
    </w:p>
    <w:p>
      <w:pPr>
        <w:numPr>
          <w:ilvl w:val="0"/>
          <w:numId w:val="1016"/>
        </w:numPr>
        <w:pStyle w:val="Compact"/>
      </w:pPr>
      <w:r>
        <w:t xml:space="preserve">Ausgabedatei: content/2_dignaga.html</w:t>
      </w:r>
    </w:p>
    <w:p>
      <w:pPr>
        <w:numPr>
          <w:ilvl w:val="0"/>
          <w:numId w:val="1016"/>
        </w:numPr>
        <w:pStyle w:val="Compact"/>
      </w:pPr>
      <w:r>
        <w:t xml:space="preserve">Apply → Run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anhang-abhängigkeiten"/>
    <w:p>
      <w:pPr>
        <w:pStyle w:val="Heading1"/>
      </w:pPr>
      <w:r>
        <w:t xml:space="preserve">9. Sicherheit, SEO und Deployment-Automatisierung</w:t>
      </w:r>
    </w:p>
    <w:p>
      <w:pPr>
        <w:pStyle w:val="FirstParagraph"/>
      </w:pPr>
      <w:r>
        <w:t xml:space="preserve">Neu ergänzt (2026-07-12). Vier Themenbereiche, die quer über alle vier HTML-Seiten sowie das GitHub-Repository hinweg wirken.</w:t>
      </w:r>
    </w:p>
    <w:p>
      <w:pPr>
        <w:pStyle w:val="Heading2"/>
      </w:pPr>
      <w:r>
        <w:t xml:space="preserve">9.1 Content Security Policy (CSP)</w:t>
      </w:r>
    </w:p>
    <w:p>
      <w:pPr>
        <w:pStyle w:val="FirstParagraph"/>
      </w:pPr>
      <w:r>
        <w:t xml:space="preserve">Alle vier HTML-Seiten enthalten seit dieser Änderung ein CSP-Meta-Tag im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 direkt nach der</w:t>
      </w:r>
      <w:r>
        <w:t xml:space="preserve"> </w:t>
      </w:r>
      <w:r>
        <w:rPr>
          <w:rStyle w:val="VerbatimChar"/>
        </w:rPr>
        <w:t xml:space="preserve">charset</w:t>
      </w:r>
      <w:r>
        <w:t xml:space="preserve">-Angabe: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http-equiv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"Content-Security-Policy"</w:t>
      </w:r>
      <w:r>
        <w:br/>
      </w:r>
      <w:r>
        <w:rPr>
          <w:rStyle w:val="OtherTok"/>
        </w:rPr>
        <w:t xml:space="preserve">      content=</w:t>
      </w:r>
      <w:r>
        <w:rPr>
          <w:rStyle w:val="StringTok"/>
        </w:rPr>
        <w:t xml:space="preserve">"default-src 'self'; script-src 'self';</w:t>
      </w:r>
      <w:r>
        <w:br/>
      </w:r>
      <w:r>
        <w:rPr>
          <w:rStyle w:val="StringTok"/>
        </w:rPr>
        <w:t xml:space="preserve">               style-src 'self' 'unsafe-inline'; img-src 'self';</w:t>
      </w:r>
      <w:r>
        <w:br/>
      </w:r>
      <w:r>
        <w:rPr>
          <w:rStyle w:val="StringTok"/>
        </w:rPr>
        <w:t xml:space="preserve">               font-src 'self'; base-uri 'self'; form-action 'self';"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  <w:r>
        <w:t xml:space="preserve">Ein Meta-Tag statt eines Server-Headers, weil GitHub Pages keine eigenen HTTP-Header erlaubt.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kommt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aus, da es im Projekt keine inline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-Attribute oder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-Blöcke ohne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mehr gibt (siehe 6.17).</w:t>
      </w:r>
      <w:r>
        <w:t xml:space="preserve"> </w:t>
      </w:r>
      <w:r>
        <w:rPr>
          <w:rStyle w:val="VerbatimChar"/>
        </w:rPr>
        <w:t xml:space="preserve">style-src</w:t>
      </w:r>
      <w:r>
        <w:t xml:space="preserve"> </w:t>
      </w:r>
      <w:r>
        <w:t xml:space="preserve">behält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, weil</w:t>
      </w:r>
      <w:r>
        <w:t xml:space="preserve"> </w:t>
      </w:r>
      <w:r>
        <w:rPr>
          <w:rStyle w:val="VerbatimChar"/>
        </w:rPr>
        <w:t xml:space="preserve">detail.js</w:t>
      </w:r>
      <w:r>
        <w:t xml:space="preserve"> </w:t>
      </w:r>
      <w:r>
        <w:t xml:space="preserve">durchgehend</w:t>
      </w:r>
      <w:r>
        <w:t xml:space="preserve"> </w:t>
      </w:r>
      <w:r>
        <w:rPr>
          <w:rStyle w:val="VerbatimChar"/>
        </w:rPr>
        <w:t xml:space="preserve">element.style.xxx = ...</w:t>
      </w:r>
      <w:r>
        <w:t xml:space="preserve"> </w:t>
      </w:r>
      <w:r>
        <w:t xml:space="preserve">setzt — das zählt CSP-seitig als Inline-Style und lässt sich ohne größeren Umbau (reine CSSOM-Klassenumschaltung statt direkter Style-Zuweisung) nicht vermeiden.</w:t>
      </w:r>
    </w:p>
    <w:p>
      <w:pPr>
        <w:pStyle w:val="BodyText"/>
      </w:pPr>
      <w:r>
        <w:rPr>
          <w:bCs/>
          <w:b/>
        </w:rPr>
        <w:t xml:space="preserve">Wichtige Falle bei künftigen Änderungen:</w:t>
      </w:r>
      <w:r>
        <w:t xml:space="preserve"> </w:t>
      </w:r>
      <w:r>
        <w:t xml:space="preserve">Jedes neue dynamisch per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erzeugte</w:t>
      </w:r>
      <w:r>
        <w:t xml:space="preserve"> </w:t>
      </w:r>
      <w:r>
        <w:rPr>
          <w:rStyle w:val="VerbatimChar"/>
        </w:rPr>
        <w:t xml:space="preserve">onclick="..."</w:t>
      </w:r>
      <w:r>
        <w:t xml:space="preserve">-Attribut wird von dieser CSP stillschweigend blockiert (kein Konsolenfehler, der Klick passiert einfach nichts). Neue interaktive, dynamisch erzeugte Elemente müssen das Muster aus 6.17 verwenden: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-Attribut setzen und den Fall in</w:t>
      </w:r>
      <w:r>
        <w:t xml:space="preserve"> </w:t>
      </w:r>
      <w:r>
        <w:rPr>
          <w:rStyle w:val="VerbatimChar"/>
        </w:rPr>
        <w:t xml:space="preserve">initDelegatedActions()</w:t>
      </w:r>
      <w:r>
        <w:t xml:space="preserve"> </w:t>
      </w:r>
      <w:r>
        <w:t xml:space="preserve">ergänzen.</w:t>
      </w:r>
    </w:p>
    <w:p>
      <w:pPr>
        <w:pStyle w:val="Heading2"/>
      </w:pPr>
      <w:r>
        <w:t xml:space="preserve">9.2 SEO-Metadaten</w:t>
      </w:r>
    </w:p>
    <w:p>
      <w:pPr>
        <w:pStyle w:val="FirstParagraph"/>
      </w:pPr>
      <w:r>
        <w:t xml:space="preserve">Jede der vier Seiten hat eine eigene, inhaltlich passende</w:t>
      </w:r>
      <w:r>
        <w:t xml:space="preserve"> </w:t>
      </w:r>
      <w:r>
        <w:rPr>
          <w:rStyle w:val="VerbatimChar"/>
        </w:rPr>
        <w:t xml:space="preserve">meta description</w:t>
      </w:r>
      <w:r>
        <w:t xml:space="preserve"> </w:t>
      </w:r>
      <w:r>
        <w:t xml:space="preserve">(keine identische Blockformulierung über alle Seiten hinweg), sowie</w:t>
      </w:r>
      <w:r>
        <w:t xml:space="preserve"> </w:t>
      </w:r>
      <w:r>
        <w:rPr>
          <w:rStyle w:val="VerbatimChar"/>
        </w:rPr>
        <w:t xml:space="preserve">meta robots</w:t>
      </w:r>
      <w:r>
        <w:t xml:space="preserve"> </w:t>
      </w:r>
      <w:r>
        <w:t xml:space="preserve">und vier Open-Graph-Tags: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"index, follow"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"https://www.brugnara.at/..."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  <w:r>
        <w:t xml:space="preserve">Bei</w:t>
      </w:r>
      <w:r>
        <w:t xml:space="preserve"> </w:t>
      </w:r>
      <w:r>
        <w:rPr>
          <w:rStyle w:val="VerbatimChar"/>
        </w:rPr>
        <w:t xml:space="preserve">detail.html</w:t>
      </w:r>
      <w:r>
        <w:t xml:space="preserve"> </w:t>
      </w:r>
      <w:r>
        <w:t xml:space="preserve">ist die Beschreibung bewusst generisch gehalten, da der eigentliche Seiteninhalt vom</w:t>
      </w:r>
      <w:r>
        <w:t xml:space="preserve"> </w:t>
      </w:r>
      <w:r>
        <w:rPr>
          <w:rStyle w:val="VerbatimChar"/>
        </w:rPr>
        <w:t xml:space="preserve">?id=</w:t>
      </w:r>
      <w:r>
        <w:t xml:space="preserve">-Parameter abhängt, der erst clientseitig (nach dem Laden von</w:t>
      </w:r>
      <w:r>
        <w:t xml:space="preserve"> </w:t>
      </w:r>
      <w:r>
        <w:rPr>
          <w:rStyle w:val="VerbatimChar"/>
        </w:rPr>
        <w:t xml:space="preserve">detail.js</w:t>
      </w:r>
      <w:r>
        <w:t xml:space="preserve">) aufgelöst wird — ein Crawler, der kein JavaScript ausführt, sieht nur die generische Fallback-Beschreibung.</w:t>
      </w:r>
    </w:p>
    <w:p>
      <w:pPr>
        <w:pStyle w:val="Heading2"/>
      </w:pPr>
      <w:r>
        <w:t xml:space="preserve">9.3 robots.txt und sitemap.xml</w:t>
      </w:r>
    </w:p>
    <w:p>
      <w:pPr>
        <w:pStyle w:val="FirstParagraph"/>
      </w:pPr>
      <w:r>
        <w:t xml:space="preserve">Zwei neue Dateien im Repository-Root (nicht in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;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wird von Crawlern ausschließlich unter der Domain-Root erwartet):</w:t>
      </w:r>
    </w:p>
    <w:p>
      <w:pPr>
        <w:pStyle w:val="SourceCode"/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br/>
      </w:r>
      <w:r>
        <w:rPr>
          <w:rStyle w:val="VerbatimChar"/>
        </w:rPr>
        <w:t xml:space="preserve">Sitemap: https://www.brugnara.at/sitemap.xml</w:t>
      </w:r>
    </w:p>
    <w:p>
      <w:pPr>
        <w:pStyle w:val="FirstParagraph"/>
      </w:pPr>
      <w:r>
        <w:rPr>
          <w:rStyle w:val="VerbatimChar"/>
        </w:rPr>
        <w:t xml:space="preserve">sitemap.xml</w:t>
      </w:r>
      <w:r>
        <w:t xml:space="preserve"> </w:t>
      </w:r>
      <w:r>
        <w:t xml:space="preserve">listet alle vier statischen Seiten sowie jede einzelne</w:t>
      </w:r>
      <w:r>
        <w:t xml:space="preserve"> </w:t>
      </w:r>
      <w:r>
        <w:rPr>
          <w:rStyle w:val="VerbatimChar"/>
        </w:rPr>
        <w:t xml:space="preserve">detail.html?id=N</w:t>
      </w:r>
      <w:r>
        <w:t xml:space="preserve">-Textzeugenseite mit einer Prioritätsangabe (Startseite 1.0, Textzeugen-Übersicht 0.8, einzelne Texte 0.7, Impressum 0.3).</w:t>
      </w:r>
    </w:p>
    <w:p>
      <w:pPr>
        <w:pStyle w:val="Heading2"/>
      </w:pPr>
      <w:r>
        <w:t xml:space="preserve">9.4 Automatisierte Sitemap-Pflege (GitHub Action)</w:t>
      </w:r>
    </w:p>
    <w:p>
      <w:pPr>
        <w:pStyle w:val="FirstParagraph"/>
      </w:pPr>
      <w:r>
        <w:rPr>
          <w:rStyle w:val="VerbatimChar"/>
        </w:rPr>
        <w:t xml:space="preserve">sitemap.xml</w:t>
      </w:r>
      <w:r>
        <w:t xml:space="preserve"> </w:t>
      </w:r>
      <w:r>
        <w:t xml:space="preserve">wird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von Hand gepflegt, sondern bei jeder Änderung an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 </w:t>
      </w:r>
      <w:r>
        <w:t xml:space="preserve">automatisch neu erzeugt und committet. Zwei neue Dateien:</w:t>
      </w:r>
    </w:p>
    <w:p>
      <w:pPr>
        <w:pStyle w:val="BodyText"/>
      </w:pPr>
      <w:r>
        <w:rPr>
          <w:rStyle w:val="VerbatimChar"/>
          <w:bCs/>
          <w:b/>
        </w:rPr>
        <w:t xml:space="preserve">scripts/generate-sitemap.js</w:t>
      </w:r>
      <w:r>
        <w:t xml:space="preserve"> </w:t>
      </w:r>
      <w:r>
        <w:t xml:space="preserve">— liest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, extrahiert alle</w:t>
      </w:r>
      <w:r>
        <w:t xml:space="preserve"> </w:t>
      </w:r>
      <w:r>
        <w:rPr>
          <w:rStyle w:val="VerbatimChar"/>
        </w:rPr>
        <w:t xml:space="preserve">detail.html?id=N</w:t>
      </w:r>
      <w:r>
        <w:t xml:space="preserve">-Links per Regex, dedupliziert und sortiert sie numerisch, schreibt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neu. Deterministisch (kein Zeitstempel im Output), bricht sicherheitshalber mit Exit-Code 1 ab, falls keine IDs gefunden werden (verhindert eine versehentlich fast leere Sitemap bei einer fehlerhaften Zwischenbearbeitung von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).</w:t>
      </w:r>
    </w:p>
    <w:p>
      <w:pPr>
        <w:pStyle w:val="BodyText"/>
      </w:pPr>
      <w:r>
        <w:rPr>
          <w:rStyle w:val="VerbatimChar"/>
          <w:bCs/>
          <w:b/>
        </w:rPr>
        <w:t xml:space="preserve">.github/workflows/sitemap.yml</w:t>
      </w:r>
      <w:r>
        <w:t xml:space="preserve"> </w:t>
      </w:r>
      <w:r>
        <w:t xml:space="preserve">— GitHub-Action-Workflow: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"texts.html"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sitemap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scripts/generate-sitemap.js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stefanzweifel/git-auto-commit-action@v5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commit_message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"sitemap.xml automatisch aktualisiert"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file_pattern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sitemap.xml</w:t>
      </w:r>
    </w:p>
    <w:p>
      <w:pPr>
        <w:pStyle w:val="FirstParagraph"/>
      </w:pPr>
      <w:r>
        <w:t xml:space="preserve">Der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-Filter auf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 </w:t>
      </w:r>
      <w:r>
        <w:t xml:space="preserve">ist absichtlich eng: er verhindert eine Endlosschleife (der von diesem Workflow erzeugte Commit ändert nur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 nicht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, löst den Workflow also nicht erneut aus) und vermeidet unnötige Läufe bei Änderungen, die nichts mit den Textzeugen zu tun haben.</w:t>
      </w:r>
    </w:p>
    <w:p>
      <w:pPr>
        <w:pStyle w:val="BodyText"/>
      </w:pPr>
      <w:r>
        <w:rPr>
          <w:bCs/>
          <w:b/>
        </w:rPr>
        <w:t xml:space="preserve">Voraussetzung:</w:t>
      </w:r>
      <w:r>
        <w:t xml:space="preserve"> </w:t>
      </w:r>
      <w:r>
        <w:t xml:space="preserve">Der Branch-Name im Workflow (</w:t>
      </w:r>
      <w:r>
        <w:rPr>
          <w:rStyle w:val="VerbatimChar"/>
        </w:rPr>
        <w:t xml:space="preserve">main</w:t>
      </w:r>
      <w:r>
        <w:t xml:space="preserve">) muss mit dem tatsächlichen Standard-Branch des Repositorys übereinstimmen; ebenso muss GitHub Pages aus diesem Branch deployen, damit eine neu committete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auch tatsächlich veröffentlicht wird.</w:t>
      </w:r>
    </w:p>
    <w:p>
      <w:pPr>
        <w:pStyle w:val="BodyText"/>
      </w:pPr>
      <w:r>
        <w:rPr>
          <w:bCs/>
          <w:b/>
        </w:rPr>
        <w:t xml:space="preserve">Workflow für neue Textzeugen:</w:t>
      </w:r>
      <w:r>
        <w:t xml:space="preserve"> </w:t>
      </w:r>
      <w:r>
        <w:t xml:space="preserve">Nur noch</w:t>
      </w:r>
      <w:r>
        <w:t xml:space="preserve"> </w:t>
      </w:r>
      <w:r>
        <w:rPr>
          <w:rStyle w:val="VerbatimChar"/>
        </w:rPr>
        <w:t xml:space="preserve">texts.html</w:t>
      </w:r>
      <w:r>
        <w:t xml:space="preserve"> </w:t>
      </w:r>
      <w:r>
        <w:t xml:space="preserve">pflegen (Eintrag für den neuen Textzeugen ergänzen, committen, pushen) —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zieht innerhalb weniger Minuten automatisch nach, sichtbar als eigener Commit von</w:t>
      </w:r>
      <w:r>
        <w:t xml:space="preserve"> </w:t>
      </w:r>
      <w:r>
        <w:rPr>
          <w:rStyle w:val="VerbatimChar"/>
        </w:rPr>
        <w:t xml:space="preserve">github-actions[bot]</w:t>
      </w:r>
      <w:r>
        <w:t xml:space="preserve">.</w:t>
      </w:r>
    </w:p>
    <w:p>
      <w:pPr>
        <w:pStyle w:val="Heading1"/>
      </w:pPr>
      <w:r>
        <w:t xml:space="preserve">10. Anhang: Abhängigkeiten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Lädt / Verwendet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main.css, texts.js, detail.js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impressum.html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texts.js (global), fetch(content/*.xml)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content/*.xml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content/images/* (Faksimile)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2_dignaga.xsl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tibetantei.xsl (via xsl:import)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verweist auf sitemap.xml (für Crawler)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wird von scripts/generate-sitemap.js erzeugt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scripts/generate-sitemap.js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liest texts.html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.github/workflows/sitemap.yml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führt scripts/generate-sitemap.js aus, bei Änderung an texts.html</w:t>
            </w:r>
          </w:p>
        </w:tc>
      </w:tr>
    </w:tbl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TibetanTEI — Technische Dokumentation</dc:title>
  <dc:creator>Albert Brugnara</dc:creator>
  <dc:language>de</dc:language>
  <cp:keywords/>
  <dcterms:created xsi:type="dcterms:W3CDTF">2026-05-22T23:37:11Z</dcterms:created>
  <dcterms:modified xsi:type="dcterms:W3CDTF">2026-05-22T23:37:11Z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Struktur, Dateien und Zusammenwirken</vt:lpwstr>
  </property>
</Properties>
</file>