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2B005B"/>
          <w:sz w:val="32"/>
          <w:szCs w:val="32"/>
        </w:rPr>
        <w:t xml:space="preserve">ОПИСАНИЕ ПРОЕКТА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E3FA3"/>
          <w:sz w:val="22"/>
          <w:szCs w:val="22"/>
        </w:rPr>
        <w:t xml:space="preserve">Объём — не более 10 страниц (шрифт 12, интервал 1,15)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Поля в квадратных скобках заполните или удалите. Серые подсказки можно удалить после заполнения.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проекта</w:t>
            </w:r>
          </w:p>
        </w:tc>
        <w:tc>
          <w:tcPr>
            <w:tcW w:type="dxa" w:w="66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Заявитель</w:t>
            </w:r>
          </w:p>
        </w:tc>
        <w:tc>
          <w:tcPr>
            <w:tcW w:type="dxa" w:w="66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Программа Фонда</w:t>
            </w:r>
          </w:p>
        </w:tc>
        <w:tc>
          <w:tcPr>
            <w:tcW w:type="dxa" w:w="66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1. Актуальность и описание проблемы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Какую проблему решает проект, почему она важна для Казахстана, кто выгодополучатели. Приведите данные и ссылки на источники.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2. Цель и задачи проекта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Одна цель и 3–5 конкретных задач.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3. Новизна и значимость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Для научных проектов — научная новизна и гипотеза; для образовательных — чем проект лучше существующих решений; для инновационных — стадия готовности технологии (TRL) и рынок.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4. Методология и подход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Как будут решаться задачи: методы, этапы, используемые данные и инфраструктура.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5. Календарный план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 и мероприятия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Сроки</w:t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 этапа</w:t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6. Команда проекта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Руководитель и ключевые участники: роль в проекте, квалификация, занятость. CV прилагаются отдельно.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7. Инфраструктура и ресурсы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Какие оборудование, лаборатории, данные и партнёры уже есть, что требуется приобрести.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8. Ожидаемые результаты и показатели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Ед. изм.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Целевое значение</w:t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Способ подтверждения</w:t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8"/>
                <w:szCs w:val="18"/>
              </w:rPr>
              <w:t xml:space="preserve">Пример: обучено педагогов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8"/>
                <w:szCs w:val="18"/>
              </w:rPr>
              <w:t xml:space="preserve">чел.</w:t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8"/>
                <w:szCs w:val="18"/>
              </w:rPr>
              <w:t xml:space="preserve">120</w:t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8"/>
                <w:szCs w:val="18"/>
              </w:rPr>
              <w:t xml:space="preserve">Список, сертификаты</w:t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11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9. Риски и меры по их снижению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Научные, технические, финансовые, правовые и иные риски.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10. Этика, данные и интеллектуальная собственность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Нужны ли этические одобрения и разрешения; как будут храниться данные; кому будут принадлежать результаты.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11. Распространение и устойчивость результатов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Публикации, внедрение, как результаты будут использоваться после завершения финансирования.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[…]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A7486"/>
        <w:sz w:val="16"/>
        <w:szCs w:val="16"/>
      </w:rPr>
      <w:t xml:space="preserve">endowment-fund.kz · endowment@alageum.com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4E" w:sz="4" w:space="4"/>
      </w:pBdr>
    </w:pPr>
    <w:r>
      <w:rPr>
        <w:rFonts w:ascii="Arial" w:cs="Arial" w:eastAsia="Arial" w:hAnsi="Arial"/>
        <w:b/>
        <w:bCs/>
        <w:color w:val="6E3FA3"/>
        <w:sz w:val="16"/>
        <w:szCs w:val="16"/>
      </w:rPr>
      <w:t xml:space="preserve">Корпоративный фонд целевого капитала «Эндаумент-фонд науки и образования»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Корпоративный фонд целевого капитала «Эндаумент-фонд науки и образования»</dc:creator>
  <cp:lastModifiedBy>Un-named</cp:lastModifiedBy>
  <cp:revision>1</cp:revision>
  <dcterms:created xsi:type="dcterms:W3CDTF">2026-10-02T10:12:09.193Z</dcterms:created>
  <dcterms:modified xsi:type="dcterms:W3CDTF">2026-10-02T10:12:09.193Z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