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CCAE" w14:textId="1853C633" w:rsidR="007E2293" w:rsidRDefault="007E2293" w:rsidP="009F5B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计算卷积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⋅u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-n-1</m:t>
            </m:r>
          </m:e>
        </m:d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h[n]=u[n-1</m:t>
        </m:r>
        <m:r>
          <w:rPr>
            <w:rFonts w:ascii="Cambria Math" w:hAnsi="Cambria Math"/>
          </w:rPr>
          <m:t>]</m:t>
        </m:r>
      </m:oMath>
      <w:r w:rsidR="000C11F3" w:rsidRPr="009F5BC3">
        <w:rPr>
          <w:rFonts w:hint="eastAsia"/>
          <w:vertAlign w:val="superscript"/>
        </w:rPr>
        <w:t>[</w:t>
      </w:r>
      <w:r w:rsidR="000C11F3" w:rsidRPr="009F5BC3">
        <w:rPr>
          <w:vertAlign w:val="superscript"/>
        </w:rPr>
        <w:t>1]</w:t>
      </w:r>
    </w:p>
    <w:p w14:paraId="43309AEA" w14:textId="1283110F" w:rsidR="007E2293" w:rsidRPr="00EF479E" w:rsidRDefault="007E2293">
      <w:r>
        <w:rPr>
          <w:rFonts w:hint="eastAsia"/>
        </w:rPr>
        <w:t>解</w:t>
      </w:r>
      <w:r w:rsidR="00D02CD7"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-k-1</m:t>
                  </m:r>
                </m:e>
              </m:d>
              <m:r>
                <w:rPr>
                  <w:rFonts w:ascii="Cambria Math" w:hAnsi="Cambria Math" w:hint="eastAsia"/>
                </w:rPr>
                <m:t>·</m:t>
              </m:r>
            </m:e>
          </m:nary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u[n+k-1]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m:rPr>
                  <m:aln/>
                </m:rPr>
                <w:rPr>
                  <w:rFonts w:ascii="Cambria Math" w:hAnsi="Cambria Math"/>
                </w:rPr>
                <m:t>=k-1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num>
                <m:den/>
              </m:f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u[n+t]</m:t>
              </m:r>
            </m:e>
          </m:nary>
        </m:oMath>
      </m:oMathPara>
    </w:p>
    <w:p w14:paraId="49321DD4" w14:textId="2645D4A4" w:rsidR="00EF479E" w:rsidRPr="00EF479E" w:rsidRDefault="00EF479E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n≤0</m:t>
        </m:r>
      </m:oMath>
      <w:r>
        <w:rPr>
          <w:rFonts w:hint="eastAsia"/>
        </w:rPr>
        <w:t>时，</w:t>
      </w:r>
    </w:p>
    <w:p w14:paraId="0224F5DB" w14:textId="5FFB5817" w:rsidR="00EF479E" w:rsidRPr="00EF479E" w:rsidRDefault="00EF479E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1-1∕3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86F5341" w14:textId="6A367F24" w:rsidR="00EF479E" w:rsidRDefault="00EF479E">
      <w:r w:rsidRPr="00EF479E">
        <w:rPr>
          <w:rFonts w:hint="eastAsia"/>
          <w:iCs/>
        </w:rPr>
        <w:t>当</w:t>
      </w:r>
      <m:oMath>
        <m:r>
          <w:rPr>
            <w:rFonts w:ascii="Cambria Math" w:hAnsi="Cambria Math"/>
          </w:rPr>
          <m:t>n≥0</m:t>
        </m:r>
      </m:oMath>
      <w:r>
        <w:rPr>
          <w:rFonts w:hint="eastAsia"/>
        </w:rPr>
        <w:t>时，</w:t>
      </w:r>
    </w:p>
    <w:p w14:paraId="641DB2B3" w14:textId="0C95BC95" w:rsidR="00EF479E" w:rsidRPr="00682130" w:rsidRDefault="00EF479E" w:rsidP="00EF479E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t+n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                      </m:t>
                      </m:r>
                    </m:num>
                    <m:den/>
                  </m:f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-n</m:t>
              </m:r>
              <m:r>
                <w:rPr>
                  <w:rFonts w:ascii="Cambria Math" w:hAnsi="Cambria Math"/>
                </w:rPr>
                <m:t>+1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-n</m:t>
              </m:r>
              <m:r>
                <w:rPr>
                  <w:rFonts w:ascii="Cambria Math" w:hAnsi="Cambria Math"/>
                </w:rPr>
                <m:t>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1-1∕3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7B86FC7" w14:textId="5F1728F2" w:rsidR="00EF479E" w:rsidRPr="0032229A" w:rsidRDefault="0032229A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n≥0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u[n]</m:t>
          </m:r>
        </m:oMath>
      </m:oMathPara>
    </w:p>
    <w:p w14:paraId="168AA981" w14:textId="1053CB0F" w:rsidR="0032229A" w:rsidRDefault="0032229A" w:rsidP="009F5BC3">
      <w:pPr>
        <w:pStyle w:val="a4"/>
        <w:numPr>
          <w:ilvl w:val="0"/>
          <w:numId w:val="1"/>
        </w:numPr>
        <w:ind w:firstLineChars="0"/>
      </w:pPr>
    </w:p>
    <w:p w14:paraId="5ECFDCF1" w14:textId="7D61DA98" w:rsidR="0032229A" w:rsidRDefault="0032229A" w:rsidP="0032229A">
      <w:pPr>
        <w:ind w:firstLineChars="200" w:firstLine="420"/>
      </w:pPr>
      <w:r>
        <w:rPr>
          <w:rFonts w:hint="eastAsia"/>
        </w:rPr>
        <w:t>定义一个连续时间信号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下的面积为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ν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</w:rPr>
        <w:t>，证明：若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>
        <w:t xml:space="preserve">,      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hint="eastAsia"/>
        </w:rPr>
        <w:t>。</w:t>
      </w:r>
      <w:r w:rsidR="000C11F3" w:rsidRPr="000C11F3">
        <w:rPr>
          <w:rFonts w:hint="eastAsia"/>
          <w:vertAlign w:val="superscript"/>
        </w:rPr>
        <w:t>[</w:t>
      </w:r>
      <w:r w:rsidR="000C11F3" w:rsidRPr="000C11F3">
        <w:rPr>
          <w:vertAlign w:val="superscript"/>
        </w:rPr>
        <w:t>2]</w:t>
      </w:r>
    </w:p>
    <w:p w14:paraId="7B1A24ED" w14:textId="18B6FE3B" w:rsidR="0032229A" w:rsidRDefault="0032229A" w:rsidP="0032229A">
      <w:pPr>
        <w:ind w:firstLineChars="200" w:firstLine="420"/>
        <w:rPr>
          <w:iCs/>
        </w:rPr>
      </w:pPr>
      <w:r>
        <w:rPr>
          <w:rFonts w:hint="eastAsia"/>
        </w:rPr>
        <w:t>证明：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 w:hint="eastAsia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ⅆ</m:t>
                </m:r>
                <m:r>
                  <w:rPr>
                    <w:rFonts w:ascii="Cambria Math" w:hAnsi="Cambria Math" w:hint="eastAsia"/>
                  </w:rPr>
                  <m:t>τ</m:t>
                </m:r>
                <m:r>
                  <w:rPr>
                    <w:rFonts w:ascii="Cambria Math" w:hAnsi="Cambria Math"/>
                  </w:rPr>
                  <m:t>]dt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 w:hint="eastAsia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</w:rPr>
                  <m:t>ⅆ</m:t>
                </m:r>
                <m:r>
                  <w:rPr>
                    <w:rFonts w:ascii="Cambria Math" w:hAnsi="Cambria Math" w:hint="eastAsia"/>
                  </w:rPr>
                  <m:t>τ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τ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ⅆ</m:t>
                </m:r>
                <m:r>
                  <w:rPr>
                    <w:rFonts w:ascii="Cambria Math" w:hAnsi="Cambria Math" w:hint="eastAsia"/>
                  </w:rPr>
                  <m:t>τ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BE2DE2" w14:textId="45107A81" w:rsidR="009F5BC3" w:rsidRPr="009F5BC3" w:rsidRDefault="009F5BC3" w:rsidP="009F5BC3">
      <w:pPr>
        <w:pStyle w:val="a4"/>
        <w:numPr>
          <w:ilvl w:val="0"/>
          <w:numId w:val="1"/>
        </w:numPr>
        <w:ind w:firstLineChars="0"/>
        <w:rPr>
          <w:rFonts w:hint="eastAsia"/>
          <w:iCs/>
        </w:rPr>
      </w:pPr>
    </w:p>
    <w:p w14:paraId="6F64896E" w14:textId="7BFF005F" w:rsidR="000C11F3" w:rsidRDefault="0008347F" w:rsidP="0032229A">
      <w:pPr>
        <w:ind w:firstLineChars="200" w:firstLine="420"/>
        <w:rPr>
          <w:iCs/>
        </w:rPr>
      </w:pPr>
      <w:r>
        <w:rPr>
          <w:rFonts w:hint="eastAsia"/>
          <w:iCs/>
        </w:rPr>
        <w:t>门函数卷积</w:t>
      </w:r>
      <w:r w:rsidR="000C11F3" w:rsidRPr="000C11F3">
        <w:rPr>
          <w:rFonts w:hint="eastAsia"/>
          <w:iCs/>
          <w:vertAlign w:val="superscript"/>
        </w:rPr>
        <w:t>[</w:t>
      </w:r>
      <w:r w:rsidR="000C11F3" w:rsidRPr="000C11F3">
        <w:rPr>
          <w:iCs/>
          <w:vertAlign w:val="superscript"/>
        </w:rPr>
        <w:t>3]</w:t>
      </w:r>
    </w:p>
    <w:p w14:paraId="3F43DCAC" w14:textId="0FB00961" w:rsidR="0008347F" w:rsidRDefault="008B4BAE" w:rsidP="0032229A">
      <w:pPr>
        <w:ind w:firstLineChars="200" w:firstLine="420"/>
        <w:rPr>
          <w:rFonts w:hint="eastAsia"/>
        </w:rPr>
      </w:pPr>
      <w:r>
        <w:rPr>
          <w:rFonts w:hint="eastAsia"/>
          <w:iCs/>
        </w:rPr>
        <w:t>设两门函数分别为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</w:rPr>
        <w:t>，门宽为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hint="eastAsia"/>
          <w:iCs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</w:p>
    <w:p w14:paraId="2961355C" w14:textId="59517BB4" w:rsidR="002075EE" w:rsidRPr="00EF479E" w:rsidRDefault="008B4BAE" w:rsidP="0008347F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2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acc>
          <m:r>
            <w:rPr>
              <w:rFonts w:ascii="Cambria Math" w:hAnsi="Cambria Math"/>
              <w:sz w:val="22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r>
            <w:rPr>
              <w:rFonts w:ascii="Cambria Math" w:hAnsi="Cambria Math"/>
              <w:sz w:val="22"/>
              <w:szCs w:val="24"/>
            </w:rPr>
            <m:t>(t</m:t>
          </m:r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)u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C0CE3CB" w14:textId="2E6FB98C" w:rsidR="002075EE" w:rsidRDefault="0008347F" w:rsidP="002075EE">
      <w:pPr>
        <w:ind w:firstLineChars="200" w:firstLine="420"/>
        <w:rPr>
          <w:iCs/>
        </w:rPr>
      </w:pPr>
      <w:r>
        <w:rPr>
          <w:rFonts w:hint="eastAsia"/>
          <w:iCs/>
        </w:rPr>
        <w:lastRenderedPageBreak/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时</w:t>
      </w:r>
    </w:p>
    <w:p w14:paraId="58BF002B" w14:textId="04E6A0C3" w:rsidR="008B4BAE" w:rsidRPr="00EF479E" w:rsidRDefault="008B4BAE" w:rsidP="008B4BAE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[</m:t>
          </m:r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]</m:t>
          </m:r>
        </m:oMath>
      </m:oMathPara>
    </w:p>
    <w:p w14:paraId="0F2DF22D" w14:textId="04C06A2E" w:rsidR="0008347F" w:rsidRDefault="000C11F3" w:rsidP="002075EE">
      <w:pPr>
        <w:ind w:firstLineChars="200" w:firstLine="420"/>
        <w:rPr>
          <w:iCs/>
        </w:rPr>
      </w:pPr>
      <w:r>
        <w:rPr>
          <w:rFonts w:hint="eastAsia"/>
          <w:iCs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＜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时</w:t>
      </w:r>
    </w:p>
    <w:bookmarkStart w:id="0" w:name="_Hlk85028304"/>
    <w:p w14:paraId="6B38C767" w14:textId="56500572" w:rsidR="000C11F3" w:rsidRPr="000C11F3" w:rsidRDefault="000C11F3" w:rsidP="000C11F3">
      <w:pPr>
        <w:rPr>
          <w:iCs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4"/>
            </w:rPr>
            <m:t>=</m:t>
          </m:r>
          <w:bookmarkEnd w:id="0"/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w:rPr>
                  <w:rFonts w:ascii="Cambria Math" w:hAnsi="Cambria Math"/>
                  <w:sz w:val="22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[</m:t>
          </m:r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r>
            <w:rPr>
              <w:rFonts w:ascii="Cambria Math" w:hAnsi="Cambria Math"/>
              <w:sz w:val="22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4"/>
            </w:rPr>
            <m:t>]</m:t>
          </m:r>
        </m:oMath>
      </m:oMathPara>
    </w:p>
    <w:p w14:paraId="56EDC81F" w14:textId="515A4904" w:rsidR="000C11F3" w:rsidRDefault="000C11F3" w:rsidP="000C11F3">
      <w:pPr>
        <w:rPr>
          <w:iCs/>
        </w:rPr>
      </w:pPr>
      <w:r>
        <w:rPr>
          <w:rFonts w:hint="eastAsia"/>
          <w:iCs/>
          <w:sz w:val="22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2"/>
            <w:szCs w:val="24"/>
          </w:rPr>
          <m:t>τ</m:t>
        </m:r>
      </m:oMath>
      <w:r>
        <w:rPr>
          <w:rFonts w:hint="eastAsia"/>
          <w:iCs/>
        </w:rPr>
        <w:t>时</w:t>
      </w:r>
    </w:p>
    <w:p w14:paraId="4E2BCAA6" w14:textId="403FC0E8" w:rsidR="000C11F3" w:rsidRPr="00EF479E" w:rsidRDefault="000C11F3" w:rsidP="000C11F3">
      <w:pPr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t+</m:t>
            </m:r>
            <m:r>
              <w:rPr>
                <w:rFonts w:ascii="Cambria Math" w:hAnsi="Cambria Math"/>
                <w:sz w:val="22"/>
                <w:szCs w:val="24"/>
              </w:rPr>
              <m:t>τ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t+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  <w:szCs w:val="24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2"/>
            <w:szCs w:val="24"/>
          </w:rPr>
          <m:t>-(t-</m:t>
        </m:r>
        <m:r>
          <w:rPr>
            <w:rFonts w:ascii="Cambria Math" w:hAnsi="Cambria Math"/>
            <w:sz w:val="22"/>
            <w:szCs w:val="24"/>
          </w:rPr>
          <m:t>τ</m:t>
        </m:r>
        <m:r>
          <w:rPr>
            <w:rFonts w:ascii="Cambria Math" w:hAnsi="Cambria Math"/>
            <w:sz w:val="22"/>
            <w:szCs w:val="24"/>
          </w:rPr>
          <m:t>)[u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</m:d>
        <m:r>
          <w:rPr>
            <w:rFonts w:ascii="Cambria Math" w:hAnsi="Cambria Math"/>
            <w:sz w:val="22"/>
            <w:szCs w:val="24"/>
          </w:rPr>
          <m:t>-u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t-</m:t>
            </m:r>
            <m:r>
              <w:rPr>
                <w:rFonts w:ascii="Cambria Math" w:hAnsi="Cambria Math"/>
                <w:sz w:val="22"/>
                <w:szCs w:val="24"/>
              </w:rPr>
              <m:t>τ</m:t>
            </m:r>
          </m:e>
        </m:d>
        <m:r>
          <w:rPr>
            <w:rFonts w:ascii="Cambria Math" w:hAnsi="Cambria Math"/>
            <w:sz w:val="22"/>
            <w:szCs w:val="24"/>
          </w:rPr>
          <m:t>]</m:t>
        </m:r>
      </m:oMath>
      <w:r>
        <w:rPr>
          <w:iCs/>
        </w:rPr>
        <w:t xml:space="preserve"> </w:t>
      </w:r>
    </w:p>
    <w:p w14:paraId="64B60BB9" w14:textId="62E69E54" w:rsidR="000C11F3" w:rsidRPr="002075EE" w:rsidRDefault="000C11F3" w:rsidP="002075EE">
      <w:pPr>
        <w:ind w:firstLineChars="200" w:firstLine="420"/>
        <w:rPr>
          <w:rFonts w:hint="eastAsia"/>
          <w:iCs/>
        </w:rPr>
      </w:pPr>
    </w:p>
    <w:p w14:paraId="39EF2F58" w14:textId="558BB850" w:rsidR="002075EE" w:rsidRPr="002075EE" w:rsidRDefault="002075EE" w:rsidP="0032229A">
      <w:pPr>
        <w:ind w:firstLineChars="200" w:firstLine="42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FECF93B" w14:textId="60469564" w:rsidR="002075EE" w:rsidRDefault="000C11F3">
      <w:pPr>
        <w:ind w:firstLineChars="200" w:firstLine="420"/>
        <w:rPr>
          <w:iCs/>
        </w:rPr>
      </w:pPr>
      <w:r>
        <w:rPr>
          <w:rFonts w:hint="eastAsia"/>
          <w:iCs/>
        </w:rPr>
        <w:t>参考文献【1】奥本海姆 《信号与系统》</w:t>
      </w:r>
    </w:p>
    <w:p w14:paraId="0EDE082E" w14:textId="315CE2C7" w:rsidR="000C11F3" w:rsidRDefault="000C11F3">
      <w:pPr>
        <w:ind w:firstLineChars="200" w:firstLine="4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【2】奥本海姆《信号与系统》</w:t>
      </w:r>
    </w:p>
    <w:p w14:paraId="5374B5CC" w14:textId="41251143" w:rsidR="000C11F3" w:rsidRPr="00EF479E" w:rsidRDefault="000C11F3">
      <w:pPr>
        <w:ind w:firstLineChars="200" w:firstLine="420"/>
        <w:rPr>
          <w:rFonts w:hint="eastAsia"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【3】湖州师范学院院报《</w:t>
      </w:r>
      <w:r>
        <w:t>门函数卷积的分析</w:t>
      </w:r>
      <w:r>
        <w:rPr>
          <w:rFonts w:hint="eastAsia"/>
        </w:rPr>
        <w:t>》</w:t>
      </w:r>
      <w:r>
        <w:t xml:space="preserve"> </w:t>
      </w:r>
      <w:r>
        <w:rPr>
          <w:rFonts w:hint="eastAsia"/>
        </w:rPr>
        <w:t>——</w:t>
      </w:r>
      <w:r>
        <w:t xml:space="preserve"> 郗艳华</w:t>
      </w:r>
    </w:p>
    <w:sectPr w:rsidR="000C11F3" w:rsidRPr="00EF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43B"/>
    <w:multiLevelType w:val="hybridMultilevel"/>
    <w:tmpl w:val="C4CA207E"/>
    <w:lvl w:ilvl="0" w:tplc="D8908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3"/>
    <w:rsid w:val="0008347F"/>
    <w:rsid w:val="000C11F3"/>
    <w:rsid w:val="002075EE"/>
    <w:rsid w:val="0032229A"/>
    <w:rsid w:val="00682130"/>
    <w:rsid w:val="007E2293"/>
    <w:rsid w:val="008B4BAE"/>
    <w:rsid w:val="009F5BC3"/>
    <w:rsid w:val="00D02CD7"/>
    <w:rsid w:val="00E84322"/>
    <w:rsid w:val="00E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0FB8"/>
  <w15:chartTrackingRefBased/>
  <w15:docId w15:val="{0444B57E-9A16-4D98-8303-378EEEA5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5EE"/>
    <w:rPr>
      <w:color w:val="808080"/>
    </w:rPr>
  </w:style>
  <w:style w:type="paragraph" w:styleId="a4">
    <w:name w:val="List Paragraph"/>
    <w:basedOn w:val="a"/>
    <w:uiPriority w:val="34"/>
    <w:qFormat/>
    <w:rsid w:val="009F5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5</cp:revision>
  <dcterms:created xsi:type="dcterms:W3CDTF">2021-10-13T02:46:00Z</dcterms:created>
  <dcterms:modified xsi:type="dcterms:W3CDTF">2021-10-13T06:42:00Z</dcterms:modified>
</cp:coreProperties>
</file>