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CABBC" w14:textId="77777777" w:rsidR="0089235B" w:rsidRDefault="0089235B" w:rsidP="0089235B">
      <w:pPr>
        <w:spacing w:line="360" w:lineRule="auto"/>
        <w:contextualSpacing/>
        <w:jc w:val="center"/>
        <w:rPr>
          <w:rFonts w:ascii="宋体" w:hAnsi="宋体"/>
          <w:color w:val="000000"/>
          <w:sz w:val="24"/>
        </w:rPr>
      </w:pPr>
    </w:p>
    <w:p w14:paraId="2B053D31" w14:textId="77777777" w:rsidR="0089235B" w:rsidRDefault="0089235B" w:rsidP="0089235B">
      <w:pPr>
        <w:spacing w:line="360" w:lineRule="auto"/>
        <w:contextualSpacing/>
        <w:jc w:val="center"/>
        <w:rPr>
          <w:rFonts w:ascii="宋体" w:hAnsi="宋体"/>
          <w:color w:val="000000"/>
          <w:sz w:val="24"/>
        </w:rPr>
      </w:pPr>
    </w:p>
    <w:p w14:paraId="030937E1" w14:textId="77777777" w:rsidR="0089235B" w:rsidRDefault="0089235B" w:rsidP="0089235B">
      <w:pPr>
        <w:spacing w:line="360" w:lineRule="auto"/>
        <w:contextualSpacing/>
        <w:jc w:val="center"/>
        <w:rPr>
          <w:rFonts w:ascii="宋体" w:hAnsi="宋体"/>
          <w:color w:val="000000"/>
          <w:sz w:val="44"/>
          <w:szCs w:val="44"/>
        </w:rPr>
      </w:pPr>
      <w:r>
        <w:rPr>
          <w:rFonts w:ascii="华文新魏" w:eastAsia="华文新魏" w:hAnsi="宋体" w:hint="eastAsia"/>
          <w:color w:val="000000"/>
          <w:sz w:val="44"/>
          <w:szCs w:val="44"/>
        </w:rPr>
        <w:t>数学建模论文</w:t>
      </w:r>
    </w:p>
    <w:p w14:paraId="13B15343" w14:textId="77777777" w:rsidR="0089235B" w:rsidRDefault="0089235B" w:rsidP="0089235B">
      <w:pPr>
        <w:spacing w:line="360" w:lineRule="auto"/>
        <w:contextualSpacing/>
        <w:jc w:val="center"/>
        <w:rPr>
          <w:rFonts w:ascii="宋体" w:hAnsi="宋体"/>
          <w:color w:val="000000"/>
          <w:sz w:val="24"/>
        </w:rPr>
      </w:pPr>
    </w:p>
    <w:p w14:paraId="21F1D7C3" w14:textId="77777777" w:rsidR="0089235B" w:rsidRDefault="0089235B" w:rsidP="0089235B">
      <w:pPr>
        <w:spacing w:line="360" w:lineRule="auto"/>
        <w:jc w:val="center"/>
        <w:rPr>
          <w:rFonts w:eastAsia="黑体"/>
          <w:b/>
          <w:bCs/>
          <w:color w:val="000000"/>
          <w:sz w:val="32"/>
          <w:szCs w:val="32"/>
        </w:rPr>
      </w:pPr>
      <w:r>
        <w:rPr>
          <w:rFonts w:eastAsia="黑体" w:hint="eastAsia"/>
          <w:b/>
          <w:bCs/>
          <w:color w:val="000000"/>
          <w:sz w:val="32"/>
          <w:szCs w:val="32"/>
        </w:rPr>
        <w:t>对光</w:t>
      </w:r>
      <w:proofErr w:type="gramStart"/>
      <w:r>
        <w:rPr>
          <w:rFonts w:eastAsia="黑体" w:hint="eastAsia"/>
          <w:b/>
          <w:bCs/>
          <w:color w:val="000000"/>
          <w:sz w:val="32"/>
          <w:szCs w:val="32"/>
        </w:rPr>
        <w:t>伏</w:t>
      </w:r>
      <w:proofErr w:type="gramEnd"/>
      <w:r>
        <w:rPr>
          <w:rFonts w:eastAsia="黑体" w:hint="eastAsia"/>
          <w:b/>
          <w:bCs/>
          <w:color w:val="000000"/>
          <w:sz w:val="32"/>
          <w:szCs w:val="32"/>
        </w:rPr>
        <w:t>建筑一体化板块指数发展问题的建模与求解</w:t>
      </w:r>
    </w:p>
    <w:p w14:paraId="64DB67AB" w14:textId="77777777" w:rsidR="0089235B" w:rsidRPr="0089235B" w:rsidRDefault="0089235B" w:rsidP="0089235B">
      <w:pPr>
        <w:spacing w:line="360" w:lineRule="auto"/>
        <w:contextualSpacing/>
        <w:jc w:val="center"/>
        <w:rPr>
          <w:rFonts w:ascii="宋体" w:hAnsi="宋体"/>
          <w:color w:val="000000"/>
          <w:sz w:val="24"/>
        </w:rPr>
      </w:pPr>
    </w:p>
    <w:p w14:paraId="688DBAFC" w14:textId="77777777" w:rsidR="0089235B" w:rsidRDefault="0089235B" w:rsidP="0089235B">
      <w:pPr>
        <w:contextualSpacing/>
        <w:jc w:val="left"/>
        <w:rPr>
          <w:rFonts w:ascii="黑体" w:eastAsia="黑体" w:hAnsi="宋体"/>
          <w:color w:val="000000"/>
          <w:sz w:val="28"/>
          <w:szCs w:val="28"/>
        </w:rPr>
      </w:pPr>
    </w:p>
    <w:p w14:paraId="78A7247B" w14:textId="0E1560C2" w:rsidR="00603578" w:rsidRDefault="0089235B" w:rsidP="0089235B">
      <w:pPr>
        <w:contextualSpacing/>
        <w:jc w:val="left"/>
        <w:rPr>
          <w:rFonts w:ascii="黑体" w:eastAsia="黑体" w:hAnsi="宋体"/>
          <w:color w:val="000000"/>
          <w:sz w:val="28"/>
          <w:szCs w:val="28"/>
        </w:rPr>
      </w:pPr>
      <w:r>
        <w:rPr>
          <w:rFonts w:ascii="黑体" w:eastAsia="黑体" w:hAnsi="宋体" w:hint="eastAsia"/>
          <w:color w:val="000000"/>
          <w:sz w:val="28"/>
          <w:szCs w:val="28"/>
        </w:rPr>
        <w:t>小组成员：</w:t>
      </w:r>
      <w:r w:rsidR="002F317E" w:rsidRPr="002F317E">
        <w:rPr>
          <w:rFonts w:ascii="黑体" w:eastAsia="黑体" w:hAnsi="宋体" w:hint="eastAsia"/>
          <w:color w:val="000000"/>
          <w:sz w:val="28"/>
          <w:szCs w:val="28"/>
        </w:rPr>
        <w:t xml:space="preserve">张然 </w:t>
      </w:r>
      <w:r w:rsidR="002F317E">
        <w:rPr>
          <w:rFonts w:ascii="黑体" w:eastAsia="黑体" w:hAnsi="宋体"/>
          <w:color w:val="000000"/>
          <w:sz w:val="28"/>
          <w:szCs w:val="28"/>
        </w:rPr>
        <w:t xml:space="preserve">  </w:t>
      </w:r>
      <w:r w:rsidR="002F317E" w:rsidRPr="002F317E">
        <w:rPr>
          <w:rFonts w:ascii="黑体" w:eastAsia="黑体" w:hAnsi="宋体" w:hint="eastAsia"/>
          <w:color w:val="000000"/>
          <w:sz w:val="28"/>
          <w:szCs w:val="28"/>
        </w:rPr>
        <w:t>202000130066</w:t>
      </w:r>
      <w:r w:rsidR="002F317E">
        <w:rPr>
          <w:rFonts w:ascii="黑体" w:eastAsia="黑体" w:hAnsi="宋体"/>
          <w:color w:val="000000"/>
          <w:sz w:val="28"/>
          <w:szCs w:val="28"/>
        </w:rPr>
        <w:t xml:space="preserve"> </w:t>
      </w:r>
      <w:r w:rsidR="002F317E">
        <w:rPr>
          <w:rFonts w:ascii="黑体" w:eastAsia="黑体" w:hAnsi="宋体" w:hint="eastAsia"/>
          <w:color w:val="000000"/>
          <w:sz w:val="28"/>
          <w:szCs w:val="28"/>
        </w:rPr>
        <w:t>计算机科学与技术学院</w:t>
      </w:r>
    </w:p>
    <w:p w14:paraId="1CF96D6C" w14:textId="47D0D1BC" w:rsidR="00603578" w:rsidRDefault="002F317E" w:rsidP="00603578">
      <w:pPr>
        <w:ind w:firstLineChars="500" w:firstLine="1400"/>
        <w:contextualSpacing/>
        <w:jc w:val="left"/>
        <w:rPr>
          <w:rFonts w:ascii="黑体" w:eastAsia="黑体" w:hAnsi="宋体"/>
          <w:color w:val="000000"/>
          <w:sz w:val="28"/>
          <w:szCs w:val="28"/>
        </w:rPr>
      </w:pPr>
      <w:r w:rsidRPr="002F317E">
        <w:rPr>
          <w:rFonts w:ascii="黑体" w:eastAsia="黑体" w:hAnsi="宋体" w:hint="eastAsia"/>
          <w:color w:val="000000"/>
          <w:sz w:val="28"/>
          <w:szCs w:val="28"/>
        </w:rPr>
        <w:t>王文涛 202000120059</w:t>
      </w:r>
      <w:r>
        <w:rPr>
          <w:rFonts w:ascii="黑体" w:eastAsia="黑体" w:hAnsi="宋体"/>
          <w:color w:val="000000"/>
          <w:sz w:val="28"/>
          <w:szCs w:val="28"/>
        </w:rPr>
        <w:t xml:space="preserve"> </w:t>
      </w:r>
      <w:r>
        <w:rPr>
          <w:rFonts w:ascii="黑体" w:eastAsia="黑体" w:hAnsi="宋体" w:hint="eastAsia"/>
          <w:color w:val="000000"/>
          <w:sz w:val="28"/>
          <w:szCs w:val="28"/>
        </w:rPr>
        <w:t>信息科学与工程学院</w:t>
      </w:r>
    </w:p>
    <w:p w14:paraId="204B5201" w14:textId="21DB436F" w:rsidR="0089235B" w:rsidRDefault="0089235B" w:rsidP="00603578">
      <w:pPr>
        <w:ind w:firstLineChars="500" w:firstLine="1400"/>
        <w:contextualSpacing/>
        <w:jc w:val="left"/>
        <w:rPr>
          <w:rFonts w:ascii="黑体" w:eastAsia="黑体" w:hAnsi="宋体"/>
          <w:color w:val="000000"/>
          <w:sz w:val="28"/>
          <w:szCs w:val="28"/>
        </w:rPr>
      </w:pPr>
      <w:proofErr w:type="gramStart"/>
      <w:r>
        <w:rPr>
          <w:rFonts w:ascii="黑体" w:eastAsia="黑体" w:hAnsi="宋体" w:hint="eastAsia"/>
          <w:color w:val="000000"/>
          <w:sz w:val="28"/>
          <w:szCs w:val="28"/>
        </w:rPr>
        <w:t>孙留羿</w:t>
      </w:r>
      <w:proofErr w:type="gramEnd"/>
      <w:r w:rsidR="00603578">
        <w:rPr>
          <w:rFonts w:ascii="黑体" w:eastAsia="黑体" w:hAnsi="宋体" w:hint="eastAsia"/>
          <w:color w:val="000000"/>
          <w:sz w:val="28"/>
          <w:szCs w:val="28"/>
        </w:rPr>
        <w:t xml:space="preserve"> </w:t>
      </w:r>
      <w:r w:rsidR="00603578">
        <w:rPr>
          <w:rFonts w:ascii="黑体" w:eastAsia="黑体" w:hAnsi="宋体"/>
          <w:color w:val="000000"/>
          <w:sz w:val="28"/>
          <w:szCs w:val="28"/>
        </w:rPr>
        <w:t>202000120166</w:t>
      </w:r>
      <w:r w:rsidR="002F317E">
        <w:rPr>
          <w:rFonts w:ascii="黑体" w:eastAsia="黑体" w:hAnsi="宋体"/>
          <w:color w:val="000000"/>
          <w:sz w:val="28"/>
          <w:szCs w:val="28"/>
        </w:rPr>
        <w:t xml:space="preserve"> </w:t>
      </w:r>
      <w:r w:rsidR="002F317E">
        <w:rPr>
          <w:rFonts w:ascii="黑体" w:eastAsia="黑体" w:hAnsi="宋体" w:hint="eastAsia"/>
          <w:color w:val="000000"/>
          <w:sz w:val="28"/>
          <w:szCs w:val="28"/>
        </w:rPr>
        <w:t>信息科学与工程学院</w:t>
      </w:r>
    </w:p>
    <w:p w14:paraId="52416245" w14:textId="426BBD7D" w:rsidR="0089235B" w:rsidRDefault="0089235B" w:rsidP="0089235B">
      <w:pPr>
        <w:contextualSpacing/>
        <w:jc w:val="left"/>
        <w:rPr>
          <w:rFonts w:ascii="黑体" w:eastAsia="黑体" w:hAnsi="宋体"/>
          <w:color w:val="000000"/>
          <w:sz w:val="28"/>
          <w:szCs w:val="28"/>
        </w:rPr>
      </w:pPr>
      <w:r>
        <w:rPr>
          <w:rFonts w:ascii="黑体" w:eastAsia="黑体" w:hAnsi="宋体" w:hint="eastAsia"/>
          <w:color w:val="000000"/>
          <w:sz w:val="28"/>
          <w:szCs w:val="28"/>
        </w:rPr>
        <w:t xml:space="preserve"> </w:t>
      </w:r>
      <w:r>
        <w:rPr>
          <w:rFonts w:ascii="黑体" w:eastAsia="黑体" w:hAnsi="宋体"/>
          <w:color w:val="000000"/>
          <w:sz w:val="28"/>
          <w:szCs w:val="28"/>
        </w:rPr>
        <w:t xml:space="preserve">         </w:t>
      </w:r>
    </w:p>
    <w:p w14:paraId="0495BEE4" w14:textId="77777777" w:rsidR="0089235B" w:rsidRDefault="0089235B" w:rsidP="0089235B">
      <w:pPr>
        <w:rPr>
          <w:b/>
          <w:sz w:val="32"/>
          <w:szCs w:val="32"/>
        </w:rPr>
        <w:sectPr w:rsidR="0089235B">
          <w:footerReference w:type="default" r:id="rId7"/>
          <w:pgSz w:w="11906" w:h="16838"/>
          <w:pgMar w:top="1418" w:right="1418" w:bottom="1418" w:left="1418" w:header="851" w:footer="992" w:gutter="0"/>
          <w:cols w:space="720"/>
          <w:docGrid w:type="lines" w:linePitch="312"/>
        </w:sectPr>
      </w:pPr>
    </w:p>
    <w:p w14:paraId="5AFC3E36" w14:textId="77777777" w:rsidR="0089235B" w:rsidRDefault="0089235B" w:rsidP="0089235B">
      <w:pPr>
        <w:rPr>
          <w:rFonts w:ascii="黑体" w:eastAsia="黑体"/>
          <w:b/>
          <w:color w:val="000000"/>
          <w:sz w:val="32"/>
          <w:szCs w:val="32"/>
        </w:rPr>
      </w:pPr>
    </w:p>
    <w:p w14:paraId="19EB8027" w14:textId="77777777" w:rsidR="0089235B" w:rsidRDefault="0089235B" w:rsidP="0089235B">
      <w:pPr>
        <w:spacing w:line="360" w:lineRule="auto"/>
        <w:jc w:val="center"/>
        <w:rPr>
          <w:rFonts w:ascii="黑体" w:eastAsia="黑体"/>
          <w:b/>
          <w:sz w:val="28"/>
          <w:szCs w:val="28"/>
        </w:rPr>
      </w:pPr>
      <w:r>
        <w:rPr>
          <w:rFonts w:ascii="黑体" w:eastAsia="黑体" w:hint="eastAsia"/>
          <w:b/>
          <w:sz w:val="28"/>
          <w:szCs w:val="28"/>
        </w:rPr>
        <w:t>摘要</w:t>
      </w:r>
    </w:p>
    <w:p w14:paraId="7AA0062C" w14:textId="77777777" w:rsidR="0089235B" w:rsidRDefault="0089235B" w:rsidP="0089235B">
      <w:pPr>
        <w:ind w:firstLineChars="200" w:firstLine="480"/>
        <w:rPr>
          <w:color w:val="000000"/>
          <w:sz w:val="24"/>
        </w:rPr>
      </w:pPr>
      <w:r>
        <w:rPr>
          <w:rFonts w:hint="eastAsia"/>
          <w:color w:val="000000"/>
          <w:sz w:val="24"/>
        </w:rPr>
        <w:t>本文基于当前已有北京、上海等</w:t>
      </w:r>
      <w:r>
        <w:rPr>
          <w:rFonts w:hint="eastAsia"/>
          <w:color w:val="000000"/>
          <w:sz w:val="24"/>
        </w:rPr>
        <w:t>3</w:t>
      </w:r>
      <w:r>
        <w:rPr>
          <w:color w:val="000000"/>
          <w:sz w:val="24"/>
        </w:rPr>
        <w:t>1</w:t>
      </w:r>
      <w:r>
        <w:rPr>
          <w:rFonts w:hint="eastAsia"/>
          <w:color w:val="000000"/>
          <w:sz w:val="24"/>
        </w:rPr>
        <w:t>地发布有关光</w:t>
      </w:r>
      <w:proofErr w:type="gramStart"/>
      <w:r>
        <w:rPr>
          <w:rFonts w:hint="eastAsia"/>
          <w:color w:val="000000"/>
          <w:sz w:val="24"/>
        </w:rPr>
        <w:t>伏建筑</w:t>
      </w:r>
      <w:proofErr w:type="gramEnd"/>
      <w:r>
        <w:rPr>
          <w:rFonts w:hint="eastAsia"/>
          <w:color w:val="000000"/>
          <w:sz w:val="24"/>
        </w:rPr>
        <w:t>一体化未来三至五年相关政策将对相关上市企业的发展带来一定影响。利用数据分析及拟合以及线性回归算法对其板块指数及其移动平均线进行了模型建立及求解，并将所得结果进行了数据的可视化处理，以此来帮助相关部门对于光</w:t>
      </w:r>
      <w:proofErr w:type="gramStart"/>
      <w:r>
        <w:rPr>
          <w:rFonts w:hint="eastAsia"/>
          <w:color w:val="000000"/>
          <w:sz w:val="24"/>
        </w:rPr>
        <w:t>伏建筑</w:t>
      </w:r>
      <w:proofErr w:type="gramEnd"/>
      <w:r>
        <w:rPr>
          <w:rFonts w:hint="eastAsia"/>
          <w:color w:val="000000"/>
          <w:sz w:val="24"/>
        </w:rPr>
        <w:t>一体化未来发展趋势更好处理。</w:t>
      </w:r>
    </w:p>
    <w:p w14:paraId="6819B40D" w14:textId="77777777" w:rsidR="0089235B" w:rsidRDefault="0089235B" w:rsidP="0089235B">
      <w:pPr>
        <w:ind w:firstLineChars="200" w:firstLine="480"/>
        <w:rPr>
          <w:color w:val="000000"/>
          <w:sz w:val="24"/>
        </w:rPr>
      </w:pPr>
      <w:r>
        <w:rPr>
          <w:rFonts w:hint="eastAsia"/>
          <w:color w:val="000000"/>
          <w:sz w:val="24"/>
        </w:rPr>
        <w:t>首先，建立光</w:t>
      </w:r>
      <w:proofErr w:type="gramStart"/>
      <w:r>
        <w:rPr>
          <w:rFonts w:hint="eastAsia"/>
          <w:color w:val="000000"/>
          <w:sz w:val="24"/>
        </w:rPr>
        <w:t>伏建筑</w:t>
      </w:r>
      <w:proofErr w:type="gramEnd"/>
      <w:r>
        <w:rPr>
          <w:rFonts w:hint="eastAsia"/>
          <w:color w:val="000000"/>
          <w:sz w:val="24"/>
        </w:rPr>
        <w:t>一体化板块指数的移动平均线（以下简称</w:t>
      </w:r>
      <w:r>
        <w:rPr>
          <w:rFonts w:hint="eastAsia"/>
          <w:color w:val="000000"/>
          <w:sz w:val="24"/>
        </w:rPr>
        <w:t>K</w:t>
      </w:r>
      <w:r>
        <w:rPr>
          <w:rFonts w:hint="eastAsia"/>
          <w:color w:val="000000"/>
          <w:sz w:val="24"/>
        </w:rPr>
        <w:t>值图），利用</w:t>
      </w:r>
      <w:r>
        <w:rPr>
          <w:rFonts w:hint="eastAsia"/>
          <w:color w:val="000000"/>
          <w:sz w:val="24"/>
        </w:rPr>
        <w:t>excel</w:t>
      </w:r>
      <w:r>
        <w:rPr>
          <w:rFonts w:hint="eastAsia"/>
          <w:color w:val="000000"/>
          <w:sz w:val="24"/>
        </w:rPr>
        <w:t>表格数据统计以及</w:t>
      </w:r>
      <w:r>
        <w:rPr>
          <w:rFonts w:hint="eastAsia"/>
          <w:color w:val="000000"/>
          <w:sz w:val="24"/>
        </w:rPr>
        <w:t>M</w:t>
      </w:r>
      <w:r>
        <w:rPr>
          <w:color w:val="000000"/>
          <w:sz w:val="24"/>
        </w:rPr>
        <w:t>ATLAB</w:t>
      </w:r>
      <w:r>
        <w:rPr>
          <w:rFonts w:hint="eastAsia"/>
          <w:color w:val="000000"/>
          <w:sz w:val="24"/>
        </w:rPr>
        <w:t>建立数据模型，见其</w:t>
      </w:r>
      <w:r>
        <w:rPr>
          <w:rFonts w:hint="eastAsia"/>
          <w:color w:val="000000"/>
          <w:sz w:val="24"/>
        </w:rPr>
        <w:t>K</w:t>
      </w:r>
      <w:proofErr w:type="gramStart"/>
      <w:r>
        <w:rPr>
          <w:rFonts w:hint="eastAsia"/>
          <w:color w:val="000000"/>
          <w:sz w:val="24"/>
        </w:rPr>
        <w:t>值图为</w:t>
      </w:r>
      <w:proofErr w:type="gramEnd"/>
      <w:r>
        <w:rPr>
          <w:rFonts w:hint="eastAsia"/>
          <w:color w:val="000000"/>
          <w:sz w:val="24"/>
        </w:rPr>
        <w:t>线性关系，为简便计算分析，将其当作线性来近似代替。</w:t>
      </w:r>
    </w:p>
    <w:p w14:paraId="3D1D507B" w14:textId="77777777" w:rsidR="0089235B" w:rsidRDefault="0089235B" w:rsidP="0089235B">
      <w:pPr>
        <w:ind w:firstLineChars="200" w:firstLine="480"/>
        <w:rPr>
          <w:color w:val="000000"/>
          <w:sz w:val="24"/>
        </w:rPr>
      </w:pPr>
      <w:r>
        <w:rPr>
          <w:rFonts w:hint="eastAsia"/>
          <w:color w:val="000000"/>
          <w:sz w:val="24"/>
        </w:rPr>
        <w:t>对于问题</w:t>
      </w:r>
      <w:r>
        <w:rPr>
          <w:color w:val="000000"/>
          <w:sz w:val="24"/>
        </w:rPr>
        <w:t>1</w:t>
      </w:r>
      <w:r>
        <w:rPr>
          <w:rFonts w:hint="eastAsia"/>
          <w:color w:val="000000"/>
          <w:sz w:val="24"/>
        </w:rPr>
        <w:t>，利用</w:t>
      </w:r>
      <w:r>
        <w:rPr>
          <w:color w:val="000000"/>
          <w:sz w:val="24"/>
        </w:rPr>
        <w:t>EXCEL</w:t>
      </w:r>
      <w:r>
        <w:rPr>
          <w:rFonts w:hint="eastAsia"/>
          <w:color w:val="000000"/>
          <w:sz w:val="24"/>
        </w:rPr>
        <w:t>进行数据读入，并借助其中工具直接进行</w:t>
      </w:r>
      <w:r>
        <w:rPr>
          <w:rFonts w:hint="eastAsia"/>
          <w:color w:val="000000"/>
          <w:sz w:val="24"/>
        </w:rPr>
        <w:t>K</w:t>
      </w:r>
      <w:proofErr w:type="gramStart"/>
      <w:r>
        <w:rPr>
          <w:rFonts w:hint="eastAsia"/>
          <w:color w:val="000000"/>
          <w:sz w:val="24"/>
        </w:rPr>
        <w:t>值图的</w:t>
      </w:r>
      <w:proofErr w:type="gramEnd"/>
      <w:r>
        <w:rPr>
          <w:rFonts w:hint="eastAsia"/>
          <w:color w:val="000000"/>
          <w:sz w:val="24"/>
        </w:rPr>
        <w:t>绘制。在</w:t>
      </w:r>
      <w:r>
        <w:rPr>
          <w:rFonts w:hint="eastAsia"/>
          <w:color w:val="000000"/>
          <w:sz w:val="24"/>
        </w:rPr>
        <w:t>M</w:t>
      </w:r>
      <w:r>
        <w:rPr>
          <w:color w:val="000000"/>
          <w:sz w:val="24"/>
        </w:rPr>
        <w:t>ATLAB</w:t>
      </w:r>
      <w:r>
        <w:rPr>
          <w:rFonts w:hint="eastAsia"/>
          <w:color w:val="000000"/>
          <w:sz w:val="24"/>
        </w:rPr>
        <w:t>上对模型进行建立。</w:t>
      </w:r>
    </w:p>
    <w:p w14:paraId="28A55EE5" w14:textId="77777777" w:rsidR="0089235B" w:rsidRDefault="0089235B" w:rsidP="0089235B">
      <w:pPr>
        <w:ind w:firstLineChars="200" w:firstLine="480"/>
        <w:rPr>
          <w:color w:val="000000"/>
          <w:sz w:val="24"/>
        </w:rPr>
      </w:pPr>
      <w:r>
        <w:rPr>
          <w:rFonts w:hint="eastAsia"/>
          <w:color w:val="000000"/>
          <w:sz w:val="24"/>
        </w:rPr>
        <w:t>对于问题</w:t>
      </w:r>
      <w:r>
        <w:rPr>
          <w:rFonts w:hint="eastAsia"/>
          <w:color w:val="000000"/>
          <w:sz w:val="24"/>
        </w:rPr>
        <w:t>2</w:t>
      </w:r>
      <w:r>
        <w:rPr>
          <w:rFonts w:hint="eastAsia"/>
          <w:color w:val="000000"/>
          <w:sz w:val="24"/>
        </w:rPr>
        <w:t>，对所建立模型利用相关数据进行修正并对未来发展相对应的时间段进行模拟。</w:t>
      </w:r>
    </w:p>
    <w:p w14:paraId="6B36335B" w14:textId="77777777" w:rsidR="0089235B" w:rsidRDefault="0089235B" w:rsidP="0089235B">
      <w:pPr>
        <w:ind w:firstLineChars="200" w:firstLine="480"/>
        <w:rPr>
          <w:color w:val="000000"/>
          <w:sz w:val="24"/>
        </w:rPr>
      </w:pPr>
      <w:r>
        <w:rPr>
          <w:rFonts w:hint="eastAsia"/>
          <w:color w:val="000000"/>
          <w:sz w:val="24"/>
        </w:rPr>
        <w:t>对于问题</w:t>
      </w:r>
      <w:r>
        <w:rPr>
          <w:color w:val="000000"/>
          <w:sz w:val="24"/>
        </w:rPr>
        <w:t>3</w:t>
      </w:r>
      <w:r>
        <w:rPr>
          <w:rFonts w:hint="eastAsia"/>
          <w:color w:val="000000"/>
          <w:sz w:val="24"/>
        </w:rPr>
        <w:t>，在时间约束下，以两个月为时间段，在利用附件</w:t>
      </w:r>
      <w:r>
        <w:rPr>
          <w:rFonts w:hint="eastAsia"/>
          <w:color w:val="000000"/>
          <w:sz w:val="24"/>
        </w:rPr>
        <w:t>2</w:t>
      </w:r>
      <w:r>
        <w:rPr>
          <w:rFonts w:hint="eastAsia"/>
          <w:color w:val="000000"/>
          <w:sz w:val="24"/>
        </w:rPr>
        <w:t>查找上证指数以及已建立的</w:t>
      </w:r>
      <w:r>
        <w:rPr>
          <w:rFonts w:hint="eastAsia"/>
          <w:color w:val="000000"/>
          <w:sz w:val="24"/>
        </w:rPr>
        <w:t>K</w:t>
      </w:r>
      <w:proofErr w:type="gramStart"/>
      <w:r>
        <w:rPr>
          <w:rFonts w:hint="eastAsia"/>
          <w:color w:val="000000"/>
          <w:sz w:val="24"/>
        </w:rPr>
        <w:t>值图基础</w:t>
      </w:r>
      <w:proofErr w:type="gramEnd"/>
      <w:r>
        <w:rPr>
          <w:rFonts w:hint="eastAsia"/>
          <w:color w:val="000000"/>
          <w:sz w:val="24"/>
        </w:rPr>
        <w:t>上进行相关性分析。</w:t>
      </w:r>
    </w:p>
    <w:p w14:paraId="195D24CB" w14:textId="2B6DC4E4" w:rsidR="0089235B" w:rsidRDefault="0089235B" w:rsidP="0089235B">
      <w:pPr>
        <w:ind w:firstLineChars="200" w:firstLine="480"/>
        <w:rPr>
          <w:color w:val="000000"/>
          <w:sz w:val="24"/>
        </w:rPr>
      </w:pPr>
      <w:r>
        <w:rPr>
          <w:rFonts w:hint="eastAsia"/>
          <w:color w:val="000000"/>
          <w:sz w:val="24"/>
        </w:rPr>
        <w:t>对于问题</w:t>
      </w:r>
      <w:r>
        <w:rPr>
          <w:rFonts w:hint="eastAsia"/>
          <w:color w:val="000000"/>
          <w:sz w:val="24"/>
        </w:rPr>
        <w:t>5</w:t>
      </w:r>
      <w:r>
        <w:rPr>
          <w:rFonts w:hint="eastAsia"/>
          <w:color w:val="000000"/>
          <w:sz w:val="24"/>
        </w:rPr>
        <w:t>，在前几</w:t>
      </w:r>
      <w:proofErr w:type="gramStart"/>
      <w:r>
        <w:rPr>
          <w:rFonts w:hint="eastAsia"/>
          <w:color w:val="000000"/>
          <w:sz w:val="24"/>
        </w:rPr>
        <w:t>问基础</w:t>
      </w:r>
      <w:proofErr w:type="gramEnd"/>
      <w:r>
        <w:rPr>
          <w:rFonts w:hint="eastAsia"/>
          <w:color w:val="000000"/>
          <w:sz w:val="24"/>
        </w:rPr>
        <w:t>之上，对其进行进一步分析，总结成为</w:t>
      </w:r>
      <w:r w:rsidR="00864037">
        <w:rPr>
          <w:rFonts w:hint="eastAsia"/>
          <w:color w:val="000000"/>
          <w:sz w:val="24"/>
        </w:rPr>
        <w:t>关于</w:t>
      </w:r>
      <w:r>
        <w:rPr>
          <w:rFonts w:hint="eastAsia"/>
          <w:color w:val="000000"/>
          <w:sz w:val="24"/>
        </w:rPr>
        <w:t>光</w:t>
      </w:r>
      <w:proofErr w:type="gramStart"/>
      <w:r>
        <w:rPr>
          <w:rFonts w:hint="eastAsia"/>
          <w:color w:val="000000"/>
          <w:sz w:val="24"/>
        </w:rPr>
        <w:t>伏建筑</w:t>
      </w:r>
      <w:proofErr w:type="gramEnd"/>
      <w:r>
        <w:rPr>
          <w:rFonts w:hint="eastAsia"/>
          <w:color w:val="000000"/>
          <w:sz w:val="24"/>
        </w:rPr>
        <w:t>一体化行业未来发展趋势的报告。</w:t>
      </w:r>
    </w:p>
    <w:p w14:paraId="2559479B" w14:textId="5CFE3E8B" w:rsidR="0089235B" w:rsidRDefault="0089235B" w:rsidP="0089235B">
      <w:pPr>
        <w:jc w:val="left"/>
        <w:rPr>
          <w:rFonts w:ascii="黑体" w:eastAsia="黑体"/>
          <w:b/>
          <w:sz w:val="32"/>
          <w:szCs w:val="32"/>
        </w:rPr>
      </w:pPr>
      <w:r>
        <w:rPr>
          <w:rFonts w:ascii="黑体" w:eastAsia="黑体" w:hint="eastAsia"/>
          <w:b/>
          <w:sz w:val="28"/>
          <w:szCs w:val="28"/>
        </w:rPr>
        <w:t>关键字</w:t>
      </w:r>
      <w:r>
        <w:rPr>
          <w:rFonts w:ascii="黑体" w:eastAsia="黑体" w:hint="eastAsia"/>
          <w:b/>
          <w:sz w:val="32"/>
          <w:szCs w:val="32"/>
        </w:rPr>
        <w:t xml:space="preserve">  </w:t>
      </w:r>
      <w:r>
        <w:rPr>
          <w:rFonts w:hint="eastAsia"/>
          <w:color w:val="000000"/>
          <w:sz w:val="24"/>
        </w:rPr>
        <w:t>E</w:t>
      </w:r>
      <w:r>
        <w:rPr>
          <w:color w:val="000000"/>
          <w:sz w:val="24"/>
        </w:rPr>
        <w:t xml:space="preserve">XCEL MATLAB </w:t>
      </w:r>
      <w:r>
        <w:rPr>
          <w:rFonts w:hint="eastAsia"/>
          <w:color w:val="000000"/>
          <w:sz w:val="24"/>
        </w:rPr>
        <w:t>数据统计</w:t>
      </w:r>
      <w:r w:rsidR="00603578">
        <w:rPr>
          <w:rFonts w:hint="eastAsia"/>
          <w:color w:val="000000"/>
          <w:sz w:val="24"/>
        </w:rPr>
        <w:t>分析与处理</w:t>
      </w:r>
      <w:r>
        <w:rPr>
          <w:rFonts w:hint="eastAsia"/>
          <w:color w:val="000000"/>
          <w:sz w:val="24"/>
        </w:rPr>
        <w:t xml:space="preserve"> </w:t>
      </w:r>
      <w:r>
        <w:rPr>
          <w:rFonts w:hint="eastAsia"/>
          <w:color w:val="000000"/>
          <w:sz w:val="24"/>
        </w:rPr>
        <w:t>线性分析</w:t>
      </w:r>
    </w:p>
    <w:p w14:paraId="6D1CC033" w14:textId="77777777" w:rsidR="0089235B" w:rsidRDefault="0089235B" w:rsidP="0089235B">
      <w:pPr>
        <w:spacing w:line="360" w:lineRule="auto"/>
        <w:jc w:val="center"/>
        <w:rPr>
          <w:rFonts w:ascii="黑体" w:eastAsia="黑体"/>
          <w:b/>
          <w:sz w:val="28"/>
          <w:szCs w:val="28"/>
        </w:rPr>
      </w:pPr>
      <w:r>
        <w:rPr>
          <w:sz w:val="32"/>
          <w:szCs w:val="32"/>
        </w:rPr>
        <w:br w:type="page"/>
      </w:r>
      <w:r>
        <w:rPr>
          <w:rFonts w:ascii="黑体" w:eastAsia="黑体" w:hint="eastAsia"/>
          <w:b/>
          <w:sz w:val="28"/>
          <w:szCs w:val="28"/>
        </w:rPr>
        <w:lastRenderedPageBreak/>
        <w:t>一、问题的提出</w:t>
      </w:r>
    </w:p>
    <w:p w14:paraId="03065BE4" w14:textId="77777777" w:rsidR="0089235B" w:rsidRDefault="0089235B" w:rsidP="0089235B">
      <w:pPr>
        <w:spacing w:line="400" w:lineRule="atLeast"/>
        <w:ind w:firstLineChars="200" w:firstLine="480"/>
        <w:rPr>
          <w:color w:val="000000"/>
          <w:sz w:val="24"/>
        </w:rPr>
      </w:pPr>
      <w:r w:rsidRPr="00D6493B">
        <w:rPr>
          <w:color w:val="000000"/>
          <w:sz w:val="24"/>
        </w:rPr>
        <w:t>国家《第十四个五年规划和</w:t>
      </w:r>
      <w:r w:rsidRPr="00D6493B">
        <w:rPr>
          <w:color w:val="000000"/>
          <w:sz w:val="24"/>
        </w:rPr>
        <w:t xml:space="preserve"> 2035 </w:t>
      </w:r>
      <w:r w:rsidRPr="00D6493B">
        <w:rPr>
          <w:color w:val="000000"/>
          <w:sz w:val="24"/>
        </w:rPr>
        <w:t>年远景目标纲要》中提出，将</w:t>
      </w:r>
      <w:r w:rsidRPr="00D6493B">
        <w:rPr>
          <w:color w:val="000000"/>
          <w:sz w:val="24"/>
        </w:rPr>
        <w:t>2030</w:t>
      </w:r>
      <w:r w:rsidRPr="00D6493B">
        <w:rPr>
          <w:color w:val="000000"/>
          <w:sz w:val="24"/>
        </w:rPr>
        <w:t>年实现</w:t>
      </w:r>
      <w:r w:rsidRPr="00D6493B">
        <w:rPr>
          <w:color w:val="000000"/>
          <w:sz w:val="24"/>
        </w:rPr>
        <w:t xml:space="preserve"> “</w:t>
      </w:r>
      <w:r w:rsidRPr="00D6493B">
        <w:rPr>
          <w:color w:val="000000"/>
          <w:sz w:val="24"/>
        </w:rPr>
        <w:t>碳达峰</w:t>
      </w:r>
      <w:r w:rsidRPr="00D6493B">
        <w:rPr>
          <w:color w:val="000000"/>
          <w:sz w:val="24"/>
        </w:rPr>
        <w:t>”</w:t>
      </w:r>
      <w:r w:rsidRPr="00D6493B">
        <w:rPr>
          <w:color w:val="000000"/>
          <w:sz w:val="24"/>
        </w:rPr>
        <w:t>与</w:t>
      </w:r>
      <w:r w:rsidRPr="00D6493B">
        <w:rPr>
          <w:color w:val="000000"/>
          <w:sz w:val="24"/>
        </w:rPr>
        <w:t xml:space="preserve"> 2060 </w:t>
      </w:r>
      <w:r w:rsidRPr="00D6493B">
        <w:rPr>
          <w:color w:val="000000"/>
          <w:sz w:val="24"/>
        </w:rPr>
        <w:t>年实现</w:t>
      </w:r>
      <w:r w:rsidRPr="00D6493B">
        <w:rPr>
          <w:color w:val="000000"/>
          <w:sz w:val="24"/>
        </w:rPr>
        <w:t>“</w:t>
      </w:r>
      <w:r w:rsidRPr="00D6493B">
        <w:rPr>
          <w:color w:val="000000"/>
          <w:sz w:val="24"/>
        </w:rPr>
        <w:t>碳中和</w:t>
      </w:r>
      <w:r w:rsidRPr="00D6493B">
        <w:rPr>
          <w:color w:val="000000"/>
          <w:sz w:val="24"/>
        </w:rPr>
        <w:t>”</w:t>
      </w:r>
      <w:r w:rsidRPr="00D6493B">
        <w:rPr>
          <w:color w:val="000000"/>
          <w:sz w:val="24"/>
        </w:rPr>
        <w:t>作为我国应对全球气候变暖的一个重要远景目标。光</w:t>
      </w:r>
      <w:proofErr w:type="gramStart"/>
      <w:r w:rsidRPr="00D6493B">
        <w:rPr>
          <w:color w:val="000000"/>
          <w:sz w:val="24"/>
        </w:rPr>
        <w:t>伏建筑</w:t>
      </w:r>
      <w:proofErr w:type="gramEnd"/>
      <w:r w:rsidRPr="00D6493B">
        <w:rPr>
          <w:color w:val="000000"/>
          <w:sz w:val="24"/>
        </w:rPr>
        <w:t>一体化</w:t>
      </w:r>
      <w:r w:rsidRPr="00D6493B">
        <w:rPr>
          <w:color w:val="000000"/>
          <w:sz w:val="24"/>
        </w:rPr>
        <w:t>(BIPV)</w:t>
      </w:r>
      <w:r w:rsidRPr="00D6493B">
        <w:rPr>
          <w:color w:val="000000"/>
          <w:sz w:val="24"/>
        </w:rPr>
        <w:t>是充分利用工业建筑、公共建筑屋顶等资源实施分布</w:t>
      </w:r>
      <w:r w:rsidRPr="00D6493B">
        <w:rPr>
          <w:color w:val="000000"/>
          <w:sz w:val="24"/>
        </w:rPr>
        <w:t xml:space="preserve"> </w:t>
      </w:r>
      <w:proofErr w:type="gramStart"/>
      <w:r w:rsidRPr="00D6493B">
        <w:rPr>
          <w:color w:val="000000"/>
          <w:sz w:val="24"/>
        </w:rPr>
        <w:t>式光伏</w:t>
      </w:r>
      <w:proofErr w:type="gramEnd"/>
      <w:r w:rsidRPr="00D6493B">
        <w:rPr>
          <w:color w:val="000000"/>
          <w:sz w:val="24"/>
        </w:rPr>
        <w:t>发电工程，它对我国实现</w:t>
      </w:r>
      <w:r w:rsidRPr="00D6493B">
        <w:rPr>
          <w:color w:val="000000"/>
          <w:sz w:val="24"/>
        </w:rPr>
        <w:t>“</w:t>
      </w:r>
      <w:r w:rsidRPr="00D6493B">
        <w:rPr>
          <w:color w:val="000000"/>
          <w:sz w:val="24"/>
        </w:rPr>
        <w:t>碳达峰</w:t>
      </w:r>
      <w:r w:rsidRPr="00D6493B">
        <w:rPr>
          <w:color w:val="000000"/>
          <w:sz w:val="24"/>
        </w:rPr>
        <w:t>”</w:t>
      </w:r>
      <w:r w:rsidRPr="00D6493B">
        <w:rPr>
          <w:color w:val="000000"/>
          <w:sz w:val="24"/>
        </w:rPr>
        <w:t>和</w:t>
      </w:r>
      <w:r w:rsidRPr="00D6493B">
        <w:rPr>
          <w:color w:val="000000"/>
          <w:sz w:val="24"/>
        </w:rPr>
        <w:t>“</w:t>
      </w:r>
      <w:r w:rsidRPr="00D6493B">
        <w:rPr>
          <w:color w:val="000000"/>
          <w:sz w:val="24"/>
        </w:rPr>
        <w:t>碳中和</w:t>
      </w:r>
      <w:r w:rsidRPr="00D6493B">
        <w:rPr>
          <w:color w:val="000000"/>
          <w:sz w:val="24"/>
        </w:rPr>
        <w:t>”</w:t>
      </w:r>
      <w:r w:rsidRPr="00D6493B">
        <w:rPr>
          <w:color w:val="000000"/>
          <w:sz w:val="24"/>
        </w:rPr>
        <w:t>起到重要作用。目前已有北京、天津、上海、重庆、内蒙古、浙江等</w:t>
      </w:r>
      <w:r w:rsidRPr="00D6493B">
        <w:rPr>
          <w:color w:val="000000"/>
          <w:sz w:val="24"/>
        </w:rPr>
        <w:t xml:space="preserve"> 31 </w:t>
      </w:r>
      <w:r w:rsidRPr="00D6493B">
        <w:rPr>
          <w:color w:val="000000"/>
          <w:sz w:val="24"/>
        </w:rPr>
        <w:t>地发布光</w:t>
      </w:r>
      <w:proofErr w:type="gramStart"/>
      <w:r w:rsidRPr="00D6493B">
        <w:rPr>
          <w:color w:val="000000"/>
          <w:sz w:val="24"/>
        </w:rPr>
        <w:t>伏建筑</w:t>
      </w:r>
      <w:proofErr w:type="gramEnd"/>
      <w:r w:rsidRPr="00D6493B">
        <w:rPr>
          <w:color w:val="000000"/>
          <w:sz w:val="24"/>
        </w:rPr>
        <w:t>一体化未来三至五年相关政策，这将对光</w:t>
      </w:r>
      <w:proofErr w:type="gramStart"/>
      <w:r w:rsidRPr="00D6493B">
        <w:rPr>
          <w:color w:val="000000"/>
          <w:sz w:val="24"/>
        </w:rPr>
        <w:t>伏</w:t>
      </w:r>
      <w:proofErr w:type="gramEnd"/>
      <w:r w:rsidRPr="00D6493B">
        <w:rPr>
          <w:color w:val="000000"/>
          <w:sz w:val="24"/>
        </w:rPr>
        <w:t>建筑一体化相关上市企业的发展带来一定影响。</w:t>
      </w:r>
      <w:proofErr w:type="gramStart"/>
      <w:r w:rsidRPr="00D6493B">
        <w:rPr>
          <w:color w:val="000000"/>
          <w:sz w:val="24"/>
        </w:rPr>
        <w:t>现统计沪</w:t>
      </w:r>
      <w:proofErr w:type="gramEnd"/>
      <w:r w:rsidRPr="00D6493B">
        <w:rPr>
          <w:color w:val="000000"/>
          <w:sz w:val="24"/>
        </w:rPr>
        <w:t>深股市中</w:t>
      </w:r>
      <w:r w:rsidRPr="00D6493B">
        <w:rPr>
          <w:color w:val="000000"/>
          <w:sz w:val="24"/>
        </w:rPr>
        <w:t xml:space="preserve"> 37 </w:t>
      </w:r>
      <w:r w:rsidRPr="00D6493B">
        <w:rPr>
          <w:color w:val="000000"/>
          <w:sz w:val="24"/>
        </w:rPr>
        <w:t>家光</w:t>
      </w:r>
      <w:proofErr w:type="gramStart"/>
      <w:r w:rsidRPr="00D6493B">
        <w:rPr>
          <w:color w:val="000000"/>
          <w:sz w:val="24"/>
        </w:rPr>
        <w:t>伏建筑</w:t>
      </w:r>
      <w:proofErr w:type="gramEnd"/>
      <w:r w:rsidRPr="00D6493B">
        <w:rPr>
          <w:color w:val="000000"/>
          <w:sz w:val="24"/>
        </w:rPr>
        <w:t>一体化相关企业的股票数据将这</w:t>
      </w:r>
      <w:r w:rsidRPr="00D6493B">
        <w:rPr>
          <w:color w:val="000000"/>
          <w:sz w:val="24"/>
        </w:rPr>
        <w:t xml:space="preserve"> 37 </w:t>
      </w:r>
      <w:r w:rsidRPr="00D6493B">
        <w:rPr>
          <w:color w:val="000000"/>
          <w:sz w:val="24"/>
        </w:rPr>
        <w:t>家企业股票看作一个整体称为光</w:t>
      </w:r>
      <w:proofErr w:type="gramStart"/>
      <w:r w:rsidRPr="00D6493B">
        <w:rPr>
          <w:color w:val="000000"/>
          <w:sz w:val="24"/>
        </w:rPr>
        <w:t>伏建筑</w:t>
      </w:r>
      <w:proofErr w:type="gramEnd"/>
      <w:r w:rsidRPr="00D6493B">
        <w:rPr>
          <w:color w:val="000000"/>
          <w:sz w:val="24"/>
        </w:rPr>
        <w:t>一体化板块。光</w:t>
      </w:r>
      <w:proofErr w:type="gramStart"/>
      <w:r w:rsidRPr="00D6493B">
        <w:rPr>
          <w:color w:val="000000"/>
          <w:sz w:val="24"/>
        </w:rPr>
        <w:t>伏建筑</w:t>
      </w:r>
      <w:proofErr w:type="gramEnd"/>
      <w:r w:rsidRPr="00D6493B">
        <w:rPr>
          <w:color w:val="000000"/>
          <w:sz w:val="24"/>
        </w:rPr>
        <w:t>一体化板块作为新兴板块，通过对板块指数发展趋势做出预测，可以了解板块相应行业未来的发展趋势。</w:t>
      </w:r>
    </w:p>
    <w:p w14:paraId="25FFFAF1" w14:textId="77777777" w:rsidR="0089235B" w:rsidRPr="00D6493B" w:rsidRDefault="0089235B" w:rsidP="0089235B">
      <w:pPr>
        <w:ind w:firstLineChars="200" w:firstLine="482"/>
        <w:jc w:val="left"/>
        <w:rPr>
          <w:b/>
          <w:bCs/>
          <w:color w:val="000000"/>
          <w:sz w:val="24"/>
        </w:rPr>
      </w:pPr>
      <w:r>
        <w:rPr>
          <w:rFonts w:hint="eastAsia"/>
          <w:b/>
          <w:bCs/>
          <w:color w:val="000000"/>
          <w:sz w:val="24"/>
        </w:rPr>
        <w:t>问题</w:t>
      </w:r>
      <w:r w:rsidRPr="00D6493B">
        <w:rPr>
          <w:rFonts w:hint="eastAsia"/>
          <w:b/>
          <w:bCs/>
          <w:color w:val="000000"/>
          <w:sz w:val="24"/>
        </w:rPr>
        <w:t>1.</w:t>
      </w:r>
    </w:p>
    <w:p w14:paraId="684AC378" w14:textId="77777777" w:rsidR="0089235B" w:rsidRPr="00D6493B" w:rsidRDefault="0089235B" w:rsidP="0089235B">
      <w:pPr>
        <w:ind w:firstLineChars="200" w:firstLine="480"/>
        <w:jc w:val="left"/>
        <w:rPr>
          <w:color w:val="000000"/>
          <w:sz w:val="24"/>
        </w:rPr>
      </w:pPr>
      <w:r w:rsidRPr="00D6493B">
        <w:rPr>
          <w:rFonts w:hint="eastAsia"/>
          <w:color w:val="000000"/>
          <w:sz w:val="24"/>
        </w:rPr>
        <w:t>利用附件</w:t>
      </w:r>
      <w:r w:rsidRPr="00D6493B">
        <w:rPr>
          <w:rFonts w:hint="eastAsia"/>
          <w:color w:val="000000"/>
          <w:sz w:val="24"/>
        </w:rPr>
        <w:t xml:space="preserve"> 1 </w:t>
      </w:r>
      <w:r w:rsidRPr="00D6493B">
        <w:rPr>
          <w:rFonts w:hint="eastAsia"/>
          <w:color w:val="000000"/>
          <w:sz w:val="24"/>
        </w:rPr>
        <w:t>中数据，给出光</w:t>
      </w:r>
      <w:proofErr w:type="gramStart"/>
      <w:r w:rsidRPr="00D6493B">
        <w:rPr>
          <w:rFonts w:hint="eastAsia"/>
          <w:color w:val="000000"/>
          <w:sz w:val="24"/>
        </w:rPr>
        <w:t>伏建筑</w:t>
      </w:r>
      <w:proofErr w:type="gramEnd"/>
      <w:r w:rsidRPr="00D6493B">
        <w:rPr>
          <w:rFonts w:hint="eastAsia"/>
          <w:color w:val="000000"/>
          <w:sz w:val="24"/>
        </w:rPr>
        <w:t>一体化板块指数的移动平均线（</w:t>
      </w:r>
      <w:r w:rsidRPr="00D6493B">
        <w:rPr>
          <w:rFonts w:hint="eastAsia"/>
          <w:color w:val="000000"/>
          <w:sz w:val="24"/>
        </w:rPr>
        <w:t xml:space="preserve">5 </w:t>
      </w:r>
      <w:r w:rsidRPr="00D6493B">
        <w:rPr>
          <w:rFonts w:hint="eastAsia"/>
          <w:color w:val="000000"/>
          <w:sz w:val="24"/>
        </w:rPr>
        <w:t>日、</w:t>
      </w:r>
      <w:r w:rsidRPr="00D6493B">
        <w:rPr>
          <w:rFonts w:hint="eastAsia"/>
          <w:color w:val="000000"/>
          <w:sz w:val="24"/>
        </w:rPr>
        <w:t xml:space="preserve">10 </w:t>
      </w:r>
      <w:r w:rsidRPr="00D6493B">
        <w:rPr>
          <w:rFonts w:hint="eastAsia"/>
          <w:color w:val="000000"/>
          <w:sz w:val="24"/>
        </w:rPr>
        <w:t>日、</w:t>
      </w:r>
      <w:r w:rsidRPr="00D6493B">
        <w:rPr>
          <w:rFonts w:hint="eastAsia"/>
          <w:color w:val="000000"/>
          <w:sz w:val="24"/>
        </w:rPr>
        <w:t xml:space="preserve">20 </w:t>
      </w:r>
      <w:r w:rsidRPr="00D6493B">
        <w:rPr>
          <w:rFonts w:hint="eastAsia"/>
          <w:color w:val="000000"/>
          <w:sz w:val="24"/>
        </w:rPr>
        <w:t>日等）模型，并绘制</w:t>
      </w:r>
      <w:r w:rsidRPr="00D6493B">
        <w:rPr>
          <w:rFonts w:hint="eastAsia"/>
          <w:color w:val="000000"/>
          <w:sz w:val="24"/>
        </w:rPr>
        <w:t xml:space="preserve"> 2019 </w:t>
      </w:r>
      <w:r w:rsidRPr="00D6493B">
        <w:rPr>
          <w:rFonts w:hint="eastAsia"/>
          <w:color w:val="000000"/>
          <w:sz w:val="24"/>
        </w:rPr>
        <w:t>年</w:t>
      </w:r>
      <w:r w:rsidRPr="00D6493B">
        <w:rPr>
          <w:rFonts w:hint="eastAsia"/>
          <w:color w:val="000000"/>
          <w:sz w:val="24"/>
        </w:rPr>
        <w:t xml:space="preserve"> 4 </w:t>
      </w:r>
      <w:r w:rsidRPr="00D6493B">
        <w:rPr>
          <w:rFonts w:hint="eastAsia"/>
          <w:color w:val="000000"/>
          <w:sz w:val="24"/>
        </w:rPr>
        <w:t>月</w:t>
      </w:r>
      <w:r w:rsidRPr="00D6493B">
        <w:rPr>
          <w:rFonts w:hint="eastAsia"/>
          <w:color w:val="000000"/>
          <w:sz w:val="24"/>
        </w:rPr>
        <w:t xml:space="preserve"> 1 </w:t>
      </w:r>
      <w:r w:rsidRPr="00D6493B">
        <w:rPr>
          <w:rFonts w:hint="eastAsia"/>
          <w:color w:val="000000"/>
          <w:sz w:val="24"/>
        </w:rPr>
        <w:t>日至</w:t>
      </w:r>
      <w:r w:rsidRPr="00D6493B">
        <w:rPr>
          <w:rFonts w:hint="eastAsia"/>
          <w:color w:val="000000"/>
          <w:sz w:val="24"/>
        </w:rPr>
        <w:t xml:space="preserve"> 2021 </w:t>
      </w:r>
      <w:r w:rsidRPr="00D6493B">
        <w:rPr>
          <w:rFonts w:hint="eastAsia"/>
          <w:color w:val="000000"/>
          <w:sz w:val="24"/>
        </w:rPr>
        <w:t>年</w:t>
      </w:r>
      <w:r w:rsidRPr="00D6493B">
        <w:rPr>
          <w:rFonts w:hint="eastAsia"/>
          <w:color w:val="000000"/>
          <w:sz w:val="24"/>
        </w:rPr>
        <w:t xml:space="preserve"> 4 </w:t>
      </w:r>
      <w:r w:rsidRPr="00D6493B">
        <w:rPr>
          <w:rFonts w:hint="eastAsia"/>
          <w:color w:val="000000"/>
          <w:sz w:val="24"/>
        </w:rPr>
        <w:t>月</w:t>
      </w:r>
      <w:r w:rsidRPr="00D6493B">
        <w:rPr>
          <w:rFonts w:hint="eastAsia"/>
          <w:color w:val="000000"/>
          <w:sz w:val="24"/>
        </w:rPr>
        <w:t xml:space="preserve"> 30 </w:t>
      </w:r>
      <w:r w:rsidRPr="00D6493B">
        <w:rPr>
          <w:rFonts w:hint="eastAsia"/>
          <w:color w:val="000000"/>
          <w:sz w:val="24"/>
        </w:rPr>
        <w:t>日该板块指数的移动平均线。</w:t>
      </w:r>
    </w:p>
    <w:p w14:paraId="1739D439" w14:textId="77777777" w:rsidR="0089235B" w:rsidRPr="00D6493B" w:rsidRDefault="0089235B" w:rsidP="0089235B">
      <w:pPr>
        <w:ind w:firstLineChars="200" w:firstLine="482"/>
        <w:jc w:val="left"/>
        <w:rPr>
          <w:b/>
          <w:bCs/>
          <w:color w:val="000000"/>
          <w:sz w:val="24"/>
        </w:rPr>
      </w:pPr>
      <w:r>
        <w:rPr>
          <w:rFonts w:hint="eastAsia"/>
          <w:b/>
          <w:bCs/>
          <w:color w:val="000000"/>
          <w:sz w:val="24"/>
        </w:rPr>
        <w:t>问题</w:t>
      </w:r>
      <w:r w:rsidRPr="00D6493B">
        <w:rPr>
          <w:rFonts w:hint="eastAsia"/>
          <w:b/>
          <w:bCs/>
          <w:color w:val="000000"/>
          <w:sz w:val="24"/>
        </w:rPr>
        <w:t>2.</w:t>
      </w:r>
    </w:p>
    <w:p w14:paraId="208F4B54" w14:textId="77777777" w:rsidR="0089235B" w:rsidRDefault="0089235B" w:rsidP="0089235B">
      <w:pPr>
        <w:ind w:firstLineChars="200" w:firstLine="480"/>
        <w:jc w:val="left"/>
        <w:rPr>
          <w:color w:val="000000"/>
          <w:sz w:val="24"/>
        </w:rPr>
      </w:pPr>
      <w:r w:rsidRPr="00D6493B">
        <w:rPr>
          <w:rFonts w:hint="eastAsia"/>
          <w:color w:val="000000"/>
          <w:sz w:val="24"/>
        </w:rPr>
        <w:t>利用</w:t>
      </w:r>
      <w:r w:rsidRPr="00D6493B">
        <w:rPr>
          <w:rFonts w:hint="eastAsia"/>
          <w:color w:val="000000"/>
          <w:sz w:val="24"/>
        </w:rPr>
        <w:t xml:space="preserve"> 2021 </w:t>
      </w:r>
      <w:r w:rsidRPr="00D6493B">
        <w:rPr>
          <w:rFonts w:hint="eastAsia"/>
          <w:color w:val="000000"/>
          <w:sz w:val="24"/>
        </w:rPr>
        <w:t>年</w:t>
      </w:r>
      <w:r w:rsidRPr="00D6493B">
        <w:rPr>
          <w:rFonts w:hint="eastAsia"/>
          <w:color w:val="000000"/>
          <w:sz w:val="24"/>
        </w:rPr>
        <w:t xml:space="preserve"> 5 </w:t>
      </w:r>
      <w:r w:rsidRPr="00D6493B">
        <w:rPr>
          <w:rFonts w:hint="eastAsia"/>
          <w:color w:val="000000"/>
          <w:sz w:val="24"/>
        </w:rPr>
        <w:t>月</w:t>
      </w:r>
      <w:r w:rsidRPr="00D6493B">
        <w:rPr>
          <w:rFonts w:hint="eastAsia"/>
          <w:color w:val="000000"/>
          <w:sz w:val="24"/>
        </w:rPr>
        <w:t xml:space="preserve"> 6 </w:t>
      </w:r>
      <w:r w:rsidRPr="00D6493B">
        <w:rPr>
          <w:rFonts w:hint="eastAsia"/>
          <w:color w:val="000000"/>
          <w:sz w:val="24"/>
        </w:rPr>
        <w:t>日至</w:t>
      </w:r>
      <w:r w:rsidRPr="00D6493B">
        <w:rPr>
          <w:rFonts w:hint="eastAsia"/>
          <w:color w:val="000000"/>
          <w:sz w:val="24"/>
        </w:rPr>
        <w:t xml:space="preserve"> 5 </w:t>
      </w:r>
      <w:r w:rsidRPr="00D6493B">
        <w:rPr>
          <w:rFonts w:hint="eastAsia"/>
          <w:color w:val="000000"/>
          <w:sz w:val="24"/>
        </w:rPr>
        <w:t>月</w:t>
      </w:r>
      <w:r w:rsidRPr="00D6493B">
        <w:rPr>
          <w:rFonts w:hint="eastAsia"/>
          <w:color w:val="000000"/>
          <w:sz w:val="24"/>
        </w:rPr>
        <w:t xml:space="preserve"> 28 </w:t>
      </w:r>
      <w:r w:rsidRPr="00D6493B">
        <w:rPr>
          <w:rFonts w:hint="eastAsia"/>
          <w:color w:val="000000"/>
          <w:sz w:val="24"/>
        </w:rPr>
        <w:t>日数据，对所建立模型进行误差分析并修正模型，根据修正后的模型对该板块未来发展趋势做出预测，给出</w:t>
      </w:r>
      <w:r w:rsidRPr="00D6493B">
        <w:rPr>
          <w:rFonts w:hint="eastAsia"/>
          <w:color w:val="000000"/>
          <w:sz w:val="24"/>
        </w:rPr>
        <w:t xml:space="preserve"> 5 </w:t>
      </w:r>
      <w:r w:rsidRPr="00D6493B">
        <w:rPr>
          <w:rFonts w:hint="eastAsia"/>
          <w:color w:val="000000"/>
          <w:sz w:val="24"/>
        </w:rPr>
        <w:t>月</w:t>
      </w:r>
      <w:r w:rsidRPr="00D6493B">
        <w:rPr>
          <w:rFonts w:hint="eastAsia"/>
          <w:color w:val="000000"/>
          <w:sz w:val="24"/>
        </w:rPr>
        <w:t xml:space="preserve"> 28 </w:t>
      </w:r>
      <w:r w:rsidRPr="00D6493B">
        <w:rPr>
          <w:rFonts w:hint="eastAsia"/>
          <w:color w:val="000000"/>
          <w:sz w:val="24"/>
        </w:rPr>
        <w:t>日后</w:t>
      </w:r>
      <w:r w:rsidRPr="00D6493B">
        <w:rPr>
          <w:rFonts w:hint="eastAsia"/>
          <w:color w:val="000000"/>
          <w:sz w:val="24"/>
        </w:rPr>
        <w:t xml:space="preserve">20 </w:t>
      </w:r>
      <w:proofErr w:type="gramStart"/>
      <w:r w:rsidRPr="00D6493B">
        <w:rPr>
          <w:rFonts w:hint="eastAsia"/>
          <w:color w:val="000000"/>
          <w:sz w:val="24"/>
        </w:rPr>
        <w:t>个</w:t>
      </w:r>
      <w:proofErr w:type="gramEnd"/>
      <w:r w:rsidRPr="00D6493B">
        <w:rPr>
          <w:rFonts w:hint="eastAsia"/>
          <w:color w:val="000000"/>
          <w:sz w:val="24"/>
        </w:rPr>
        <w:t>交易日的日移动平均线、</w:t>
      </w:r>
      <w:r w:rsidRPr="00D6493B">
        <w:rPr>
          <w:rFonts w:hint="eastAsia"/>
          <w:color w:val="000000"/>
          <w:sz w:val="24"/>
        </w:rPr>
        <w:t xml:space="preserve">3 </w:t>
      </w:r>
      <w:r w:rsidRPr="00D6493B">
        <w:rPr>
          <w:rFonts w:hint="eastAsia"/>
          <w:color w:val="000000"/>
          <w:sz w:val="24"/>
        </w:rPr>
        <w:t>周的周移动平均线、</w:t>
      </w:r>
      <w:r w:rsidRPr="00D6493B">
        <w:rPr>
          <w:rFonts w:hint="eastAsia"/>
          <w:color w:val="000000"/>
          <w:sz w:val="24"/>
        </w:rPr>
        <w:t xml:space="preserve">2 </w:t>
      </w:r>
      <w:proofErr w:type="gramStart"/>
      <w:r w:rsidRPr="00D6493B">
        <w:rPr>
          <w:rFonts w:hint="eastAsia"/>
          <w:color w:val="000000"/>
          <w:sz w:val="24"/>
        </w:rPr>
        <w:t>个</w:t>
      </w:r>
      <w:proofErr w:type="gramEnd"/>
      <w:r w:rsidRPr="00D6493B">
        <w:rPr>
          <w:rFonts w:hint="eastAsia"/>
          <w:color w:val="000000"/>
          <w:sz w:val="24"/>
        </w:rPr>
        <w:t>月的月移动平均线。</w:t>
      </w:r>
    </w:p>
    <w:p w14:paraId="344986F8" w14:textId="77777777" w:rsidR="0089235B" w:rsidRPr="00D6493B" w:rsidRDefault="0089235B" w:rsidP="0089235B">
      <w:pPr>
        <w:ind w:firstLineChars="200" w:firstLine="482"/>
        <w:jc w:val="left"/>
        <w:rPr>
          <w:b/>
          <w:bCs/>
          <w:color w:val="000000"/>
          <w:sz w:val="24"/>
        </w:rPr>
      </w:pPr>
      <w:r>
        <w:rPr>
          <w:rFonts w:hint="eastAsia"/>
          <w:b/>
          <w:bCs/>
          <w:color w:val="000000"/>
          <w:sz w:val="24"/>
        </w:rPr>
        <w:t>问题</w:t>
      </w:r>
      <w:r w:rsidRPr="00D6493B">
        <w:rPr>
          <w:rFonts w:hint="eastAsia"/>
          <w:b/>
          <w:bCs/>
          <w:color w:val="000000"/>
          <w:sz w:val="24"/>
        </w:rPr>
        <w:t>3.</w:t>
      </w:r>
    </w:p>
    <w:p w14:paraId="03CBAD71" w14:textId="77777777" w:rsidR="0089235B" w:rsidRPr="00D6493B" w:rsidRDefault="0089235B" w:rsidP="0089235B">
      <w:pPr>
        <w:ind w:firstLineChars="200" w:firstLine="480"/>
        <w:jc w:val="left"/>
        <w:rPr>
          <w:color w:val="000000"/>
          <w:sz w:val="24"/>
        </w:rPr>
      </w:pPr>
      <w:r w:rsidRPr="00D6493B">
        <w:rPr>
          <w:rFonts w:hint="eastAsia"/>
          <w:color w:val="000000"/>
          <w:sz w:val="24"/>
        </w:rPr>
        <w:t>利用</w:t>
      </w:r>
      <w:r w:rsidRPr="00D6493B">
        <w:rPr>
          <w:rFonts w:hint="eastAsia"/>
          <w:color w:val="000000"/>
          <w:sz w:val="24"/>
        </w:rPr>
        <w:t xml:space="preserve"> 2019 </w:t>
      </w:r>
      <w:r w:rsidRPr="00D6493B">
        <w:rPr>
          <w:rFonts w:hint="eastAsia"/>
          <w:color w:val="000000"/>
          <w:sz w:val="24"/>
        </w:rPr>
        <w:t>年</w:t>
      </w:r>
      <w:r w:rsidRPr="00D6493B">
        <w:rPr>
          <w:rFonts w:hint="eastAsia"/>
          <w:color w:val="000000"/>
          <w:sz w:val="24"/>
        </w:rPr>
        <w:t xml:space="preserve"> 4 </w:t>
      </w:r>
      <w:r w:rsidRPr="00D6493B">
        <w:rPr>
          <w:rFonts w:hint="eastAsia"/>
          <w:color w:val="000000"/>
          <w:sz w:val="24"/>
        </w:rPr>
        <w:t>月</w:t>
      </w:r>
      <w:r w:rsidRPr="00D6493B">
        <w:rPr>
          <w:rFonts w:hint="eastAsia"/>
          <w:color w:val="000000"/>
          <w:sz w:val="24"/>
        </w:rPr>
        <w:t xml:space="preserve"> 1 </w:t>
      </w:r>
      <w:r w:rsidRPr="00D6493B">
        <w:rPr>
          <w:rFonts w:hint="eastAsia"/>
          <w:color w:val="000000"/>
          <w:sz w:val="24"/>
        </w:rPr>
        <w:t>日至</w:t>
      </w:r>
      <w:r w:rsidRPr="00D6493B">
        <w:rPr>
          <w:rFonts w:hint="eastAsia"/>
          <w:color w:val="000000"/>
          <w:sz w:val="24"/>
        </w:rPr>
        <w:t xml:space="preserve"> 2021 </w:t>
      </w:r>
      <w:r w:rsidRPr="00D6493B">
        <w:rPr>
          <w:rFonts w:hint="eastAsia"/>
          <w:color w:val="000000"/>
          <w:sz w:val="24"/>
        </w:rPr>
        <w:t>年</w:t>
      </w:r>
      <w:r w:rsidRPr="00D6493B">
        <w:rPr>
          <w:rFonts w:hint="eastAsia"/>
          <w:color w:val="000000"/>
          <w:sz w:val="24"/>
        </w:rPr>
        <w:t xml:space="preserve"> 5 </w:t>
      </w:r>
      <w:r w:rsidRPr="00D6493B">
        <w:rPr>
          <w:rFonts w:hint="eastAsia"/>
          <w:color w:val="000000"/>
          <w:sz w:val="24"/>
        </w:rPr>
        <w:t>月</w:t>
      </w:r>
      <w:r w:rsidRPr="00D6493B">
        <w:rPr>
          <w:rFonts w:hint="eastAsia"/>
          <w:color w:val="000000"/>
          <w:sz w:val="24"/>
        </w:rPr>
        <w:t xml:space="preserve"> 28 </w:t>
      </w:r>
      <w:r w:rsidRPr="00D6493B">
        <w:rPr>
          <w:rFonts w:hint="eastAsia"/>
          <w:color w:val="000000"/>
          <w:sz w:val="24"/>
        </w:rPr>
        <w:t>日数据，以</w:t>
      </w:r>
      <w:r w:rsidRPr="00D6493B">
        <w:rPr>
          <w:rFonts w:hint="eastAsia"/>
          <w:color w:val="000000"/>
          <w:sz w:val="24"/>
        </w:rPr>
        <w:t xml:space="preserve"> 2 </w:t>
      </w:r>
      <w:proofErr w:type="gramStart"/>
      <w:r w:rsidRPr="00D6493B">
        <w:rPr>
          <w:rFonts w:hint="eastAsia"/>
          <w:color w:val="000000"/>
          <w:sz w:val="24"/>
        </w:rPr>
        <w:t>个</w:t>
      </w:r>
      <w:proofErr w:type="gramEnd"/>
      <w:r w:rsidRPr="00D6493B">
        <w:rPr>
          <w:rFonts w:hint="eastAsia"/>
          <w:color w:val="000000"/>
          <w:sz w:val="24"/>
        </w:rPr>
        <w:t>月为一个时间段，对上证指数和光</w:t>
      </w:r>
      <w:proofErr w:type="gramStart"/>
      <w:r w:rsidRPr="00D6493B">
        <w:rPr>
          <w:rFonts w:hint="eastAsia"/>
          <w:color w:val="000000"/>
          <w:sz w:val="24"/>
        </w:rPr>
        <w:t>伏建筑</w:t>
      </w:r>
      <w:proofErr w:type="gramEnd"/>
      <w:r w:rsidRPr="00D6493B">
        <w:rPr>
          <w:rFonts w:hint="eastAsia"/>
          <w:color w:val="000000"/>
          <w:sz w:val="24"/>
        </w:rPr>
        <w:t>一体化板块指数进行相关性分析。</w:t>
      </w:r>
    </w:p>
    <w:p w14:paraId="37C97742" w14:textId="77777777" w:rsidR="0089235B" w:rsidRPr="00D6493B" w:rsidRDefault="0089235B" w:rsidP="0089235B">
      <w:pPr>
        <w:ind w:firstLineChars="200" w:firstLine="482"/>
        <w:jc w:val="left"/>
        <w:rPr>
          <w:b/>
          <w:bCs/>
          <w:color w:val="000000"/>
          <w:sz w:val="24"/>
        </w:rPr>
      </w:pPr>
      <w:r>
        <w:rPr>
          <w:rFonts w:hint="eastAsia"/>
          <w:b/>
          <w:bCs/>
          <w:color w:val="000000"/>
          <w:sz w:val="24"/>
        </w:rPr>
        <w:t>问题</w:t>
      </w:r>
      <w:r w:rsidRPr="00D6493B">
        <w:rPr>
          <w:rFonts w:hint="eastAsia"/>
          <w:b/>
          <w:bCs/>
          <w:color w:val="000000"/>
          <w:sz w:val="24"/>
        </w:rPr>
        <w:t>4.</w:t>
      </w:r>
    </w:p>
    <w:p w14:paraId="46F0E316" w14:textId="77777777" w:rsidR="0089235B" w:rsidRPr="00D6493B" w:rsidRDefault="0089235B" w:rsidP="0089235B">
      <w:pPr>
        <w:ind w:firstLineChars="200" w:firstLine="480"/>
        <w:jc w:val="left"/>
        <w:rPr>
          <w:color w:val="000000"/>
          <w:sz w:val="24"/>
        </w:rPr>
      </w:pPr>
      <w:r w:rsidRPr="00D6493B">
        <w:rPr>
          <w:rFonts w:hint="eastAsia"/>
          <w:color w:val="000000"/>
          <w:sz w:val="24"/>
        </w:rPr>
        <w:t>对光</w:t>
      </w:r>
      <w:proofErr w:type="gramStart"/>
      <w:r w:rsidRPr="00D6493B">
        <w:rPr>
          <w:rFonts w:hint="eastAsia"/>
          <w:color w:val="000000"/>
          <w:sz w:val="24"/>
        </w:rPr>
        <w:t>伏</w:t>
      </w:r>
      <w:proofErr w:type="gramEnd"/>
      <w:r w:rsidRPr="00D6493B">
        <w:rPr>
          <w:rFonts w:hint="eastAsia"/>
          <w:color w:val="000000"/>
          <w:sz w:val="24"/>
        </w:rPr>
        <w:t>建筑一体化板块个股投资风险进行评估，给出该板块</w:t>
      </w:r>
      <w:r w:rsidRPr="00D6493B">
        <w:rPr>
          <w:rFonts w:hint="eastAsia"/>
          <w:color w:val="000000"/>
          <w:sz w:val="24"/>
        </w:rPr>
        <w:t xml:space="preserve"> 37 </w:t>
      </w:r>
      <w:r w:rsidRPr="00D6493B">
        <w:rPr>
          <w:rFonts w:hint="eastAsia"/>
          <w:color w:val="000000"/>
          <w:sz w:val="24"/>
        </w:rPr>
        <w:t>支股票</w:t>
      </w:r>
      <w:r w:rsidRPr="00D6493B">
        <w:rPr>
          <w:rFonts w:hint="eastAsia"/>
          <w:color w:val="000000"/>
          <w:sz w:val="24"/>
        </w:rPr>
        <w:t xml:space="preserve">2021 </w:t>
      </w:r>
      <w:r w:rsidRPr="00D6493B">
        <w:rPr>
          <w:rFonts w:hint="eastAsia"/>
          <w:color w:val="000000"/>
          <w:sz w:val="24"/>
        </w:rPr>
        <w:t>年</w:t>
      </w:r>
      <w:r w:rsidRPr="00D6493B">
        <w:rPr>
          <w:rFonts w:hint="eastAsia"/>
          <w:color w:val="000000"/>
          <w:sz w:val="24"/>
        </w:rPr>
        <w:t xml:space="preserve"> 6 </w:t>
      </w:r>
      <w:r w:rsidRPr="00D6493B">
        <w:rPr>
          <w:rFonts w:hint="eastAsia"/>
          <w:color w:val="000000"/>
          <w:sz w:val="24"/>
        </w:rPr>
        <w:t>月份投资风险由低到高的排序结果。假定投资者持有资金</w:t>
      </w:r>
      <w:r w:rsidRPr="00D6493B">
        <w:rPr>
          <w:rFonts w:hint="eastAsia"/>
          <w:color w:val="000000"/>
          <w:sz w:val="24"/>
        </w:rPr>
        <w:t xml:space="preserve"> 100 </w:t>
      </w:r>
      <w:r w:rsidRPr="00D6493B">
        <w:rPr>
          <w:rFonts w:hint="eastAsia"/>
          <w:color w:val="000000"/>
          <w:sz w:val="24"/>
        </w:rPr>
        <w:t>万元人民币，欲全部用于该板块的投资，请给出</w:t>
      </w:r>
      <w:r w:rsidRPr="00D6493B">
        <w:rPr>
          <w:rFonts w:hint="eastAsia"/>
          <w:color w:val="000000"/>
          <w:sz w:val="24"/>
        </w:rPr>
        <w:t xml:space="preserve"> 2021 </w:t>
      </w:r>
      <w:r w:rsidRPr="00D6493B">
        <w:rPr>
          <w:rFonts w:hint="eastAsia"/>
          <w:color w:val="000000"/>
          <w:sz w:val="24"/>
        </w:rPr>
        <w:t>年</w:t>
      </w:r>
      <w:r w:rsidRPr="00D6493B">
        <w:rPr>
          <w:rFonts w:hint="eastAsia"/>
          <w:color w:val="000000"/>
          <w:sz w:val="24"/>
        </w:rPr>
        <w:t xml:space="preserve"> 6 </w:t>
      </w:r>
      <w:r w:rsidRPr="00D6493B">
        <w:rPr>
          <w:rFonts w:hint="eastAsia"/>
          <w:color w:val="000000"/>
          <w:sz w:val="24"/>
        </w:rPr>
        <w:t>月份的最优投资方案（当日可用于投资的资金为上一个交易日结束后投资者所持有的资金，且每日持股数不超过</w:t>
      </w:r>
      <w:r w:rsidRPr="00D6493B">
        <w:rPr>
          <w:rFonts w:hint="eastAsia"/>
          <w:color w:val="000000"/>
          <w:sz w:val="24"/>
        </w:rPr>
        <w:t xml:space="preserve"> 5 </w:t>
      </w:r>
      <w:r w:rsidRPr="00D6493B">
        <w:rPr>
          <w:rFonts w:hint="eastAsia"/>
          <w:color w:val="000000"/>
          <w:sz w:val="24"/>
        </w:rPr>
        <w:t>支）。</w:t>
      </w:r>
    </w:p>
    <w:p w14:paraId="2244A11B" w14:textId="77777777" w:rsidR="0089235B" w:rsidRPr="00D6493B" w:rsidRDefault="0089235B" w:rsidP="0089235B">
      <w:pPr>
        <w:ind w:firstLineChars="200" w:firstLine="482"/>
        <w:jc w:val="left"/>
        <w:rPr>
          <w:b/>
          <w:bCs/>
          <w:color w:val="000000"/>
          <w:sz w:val="24"/>
        </w:rPr>
      </w:pPr>
      <w:r>
        <w:rPr>
          <w:rFonts w:hint="eastAsia"/>
          <w:b/>
          <w:bCs/>
          <w:color w:val="000000"/>
          <w:sz w:val="24"/>
        </w:rPr>
        <w:t>问题</w:t>
      </w:r>
      <w:r w:rsidRPr="00D6493B">
        <w:rPr>
          <w:rFonts w:hint="eastAsia"/>
          <w:b/>
          <w:bCs/>
          <w:color w:val="000000"/>
          <w:sz w:val="24"/>
        </w:rPr>
        <w:t>5.</w:t>
      </w:r>
    </w:p>
    <w:p w14:paraId="3DE541AE" w14:textId="77777777" w:rsidR="0089235B" w:rsidRDefault="0089235B" w:rsidP="0089235B">
      <w:pPr>
        <w:ind w:firstLineChars="200" w:firstLine="480"/>
        <w:jc w:val="left"/>
        <w:rPr>
          <w:color w:val="000000"/>
          <w:sz w:val="24"/>
        </w:rPr>
      </w:pPr>
      <w:r w:rsidRPr="00D6493B">
        <w:rPr>
          <w:rFonts w:hint="eastAsia"/>
          <w:color w:val="000000"/>
          <w:sz w:val="24"/>
        </w:rPr>
        <w:t>请给相关部门写一份不少于</w:t>
      </w:r>
      <w:r w:rsidRPr="00D6493B">
        <w:rPr>
          <w:rFonts w:hint="eastAsia"/>
          <w:color w:val="000000"/>
          <w:sz w:val="24"/>
        </w:rPr>
        <w:t xml:space="preserve"> 1500 </w:t>
      </w:r>
      <w:r w:rsidRPr="00D6493B">
        <w:rPr>
          <w:rFonts w:hint="eastAsia"/>
          <w:color w:val="000000"/>
          <w:sz w:val="24"/>
        </w:rPr>
        <w:t>字关于我国光</w:t>
      </w:r>
      <w:proofErr w:type="gramStart"/>
      <w:r w:rsidRPr="00D6493B">
        <w:rPr>
          <w:rFonts w:hint="eastAsia"/>
          <w:color w:val="000000"/>
          <w:sz w:val="24"/>
        </w:rPr>
        <w:t>伏建筑</w:t>
      </w:r>
      <w:proofErr w:type="gramEnd"/>
      <w:r w:rsidRPr="00D6493B">
        <w:rPr>
          <w:rFonts w:hint="eastAsia"/>
          <w:color w:val="000000"/>
          <w:sz w:val="24"/>
        </w:rPr>
        <w:t>一体化行业未来发展趋势的报告。</w:t>
      </w:r>
    </w:p>
    <w:p w14:paraId="1F1584E2" w14:textId="77777777" w:rsidR="0089235B" w:rsidRDefault="0089235B" w:rsidP="0089235B"/>
    <w:p w14:paraId="17978F52" w14:textId="77777777" w:rsidR="0089235B" w:rsidRDefault="0089235B" w:rsidP="0089235B">
      <w:pPr>
        <w:spacing w:line="360" w:lineRule="auto"/>
        <w:jc w:val="center"/>
        <w:rPr>
          <w:rFonts w:ascii="黑体" w:eastAsia="黑体"/>
          <w:b/>
          <w:sz w:val="28"/>
          <w:szCs w:val="28"/>
        </w:rPr>
      </w:pPr>
      <w:r>
        <w:rPr>
          <w:rFonts w:ascii="黑体" w:eastAsia="黑体" w:hint="eastAsia"/>
          <w:b/>
          <w:sz w:val="28"/>
          <w:szCs w:val="28"/>
        </w:rPr>
        <w:t>二、问题的分析</w:t>
      </w:r>
    </w:p>
    <w:p w14:paraId="2C61FFA0" w14:textId="77777777" w:rsidR="0089235B" w:rsidRDefault="0089235B" w:rsidP="0089235B">
      <w:pPr>
        <w:ind w:firstLineChars="200" w:firstLine="480"/>
        <w:jc w:val="left"/>
        <w:rPr>
          <w:color w:val="000000"/>
          <w:sz w:val="24"/>
        </w:rPr>
      </w:pPr>
      <w:r>
        <w:rPr>
          <w:rFonts w:hint="eastAsia"/>
          <w:color w:val="000000"/>
          <w:sz w:val="24"/>
        </w:rPr>
        <w:t>利用相关数据，进行相应时间段的数据整合，导出数据进行</w:t>
      </w:r>
      <w:r>
        <w:rPr>
          <w:rFonts w:hint="eastAsia"/>
          <w:color w:val="000000"/>
          <w:sz w:val="24"/>
        </w:rPr>
        <w:t>K</w:t>
      </w:r>
      <w:proofErr w:type="gramStart"/>
      <w:r>
        <w:rPr>
          <w:rFonts w:hint="eastAsia"/>
          <w:color w:val="000000"/>
          <w:sz w:val="24"/>
        </w:rPr>
        <w:t>值图的</w:t>
      </w:r>
      <w:proofErr w:type="gramEnd"/>
      <w:r>
        <w:rPr>
          <w:rFonts w:hint="eastAsia"/>
          <w:color w:val="000000"/>
          <w:sz w:val="24"/>
        </w:rPr>
        <w:t>绘制。</w:t>
      </w:r>
    </w:p>
    <w:p w14:paraId="469877DD" w14:textId="77777777" w:rsidR="0089235B" w:rsidRDefault="0089235B" w:rsidP="0089235B">
      <w:pPr>
        <w:ind w:firstLineChars="200" w:firstLine="480"/>
        <w:jc w:val="left"/>
        <w:rPr>
          <w:color w:val="000000"/>
          <w:sz w:val="24"/>
        </w:rPr>
      </w:pPr>
    </w:p>
    <w:p w14:paraId="623B31D9" w14:textId="77777777" w:rsidR="0089235B" w:rsidRDefault="0089235B" w:rsidP="0089235B">
      <w:pPr>
        <w:ind w:firstLineChars="200" w:firstLine="482"/>
        <w:jc w:val="left"/>
        <w:rPr>
          <w:b/>
          <w:color w:val="000000"/>
          <w:sz w:val="24"/>
        </w:rPr>
      </w:pPr>
      <w:r>
        <w:rPr>
          <w:rFonts w:hint="eastAsia"/>
          <w:b/>
          <w:color w:val="000000"/>
          <w:sz w:val="24"/>
        </w:rPr>
        <w:t>问题</w:t>
      </w:r>
      <w:r>
        <w:rPr>
          <w:rFonts w:hint="eastAsia"/>
          <w:b/>
          <w:color w:val="000000"/>
          <w:sz w:val="24"/>
        </w:rPr>
        <w:t>1</w:t>
      </w:r>
      <w:r>
        <w:rPr>
          <w:rFonts w:hint="eastAsia"/>
          <w:b/>
          <w:color w:val="000000"/>
          <w:sz w:val="24"/>
        </w:rPr>
        <w:t>、问题</w:t>
      </w:r>
      <w:r>
        <w:rPr>
          <w:rFonts w:hint="eastAsia"/>
          <w:b/>
          <w:color w:val="000000"/>
          <w:sz w:val="24"/>
        </w:rPr>
        <w:t>2</w:t>
      </w:r>
    </w:p>
    <w:p w14:paraId="13F44680" w14:textId="77777777" w:rsidR="0089235B" w:rsidRDefault="0089235B" w:rsidP="0089235B">
      <w:pPr>
        <w:ind w:firstLineChars="200" w:firstLine="480"/>
        <w:jc w:val="left"/>
        <w:rPr>
          <w:color w:val="000000"/>
          <w:sz w:val="24"/>
        </w:rPr>
      </w:pPr>
      <w:r>
        <w:rPr>
          <w:rFonts w:hint="eastAsia"/>
          <w:color w:val="000000"/>
          <w:sz w:val="24"/>
        </w:rPr>
        <w:t>基于所给数据直接绘图</w:t>
      </w:r>
    </w:p>
    <w:p w14:paraId="1D4148DC" w14:textId="77777777" w:rsidR="0089235B" w:rsidRDefault="0089235B" w:rsidP="0089235B">
      <w:pPr>
        <w:ind w:firstLineChars="200" w:firstLine="482"/>
        <w:jc w:val="left"/>
        <w:rPr>
          <w:b/>
          <w:color w:val="000000"/>
          <w:sz w:val="24"/>
        </w:rPr>
      </w:pPr>
      <w:r>
        <w:rPr>
          <w:rFonts w:hint="eastAsia"/>
          <w:b/>
          <w:color w:val="000000"/>
          <w:sz w:val="24"/>
        </w:rPr>
        <w:t>问题</w:t>
      </w:r>
      <w:r>
        <w:rPr>
          <w:rFonts w:hint="eastAsia"/>
          <w:b/>
          <w:color w:val="000000"/>
          <w:sz w:val="24"/>
        </w:rPr>
        <w:t>3</w:t>
      </w:r>
    </w:p>
    <w:p w14:paraId="6C94E7C7" w14:textId="77777777" w:rsidR="0089235B" w:rsidRDefault="0089235B" w:rsidP="0089235B">
      <w:pPr>
        <w:ind w:firstLineChars="200" w:firstLine="480"/>
        <w:jc w:val="left"/>
        <w:rPr>
          <w:color w:val="000000"/>
          <w:sz w:val="24"/>
        </w:rPr>
      </w:pPr>
      <w:r>
        <w:rPr>
          <w:rFonts w:hint="eastAsia"/>
          <w:color w:val="000000"/>
          <w:sz w:val="24"/>
        </w:rPr>
        <w:t>利用线性回归分析方法进行相关性分析。</w:t>
      </w:r>
    </w:p>
    <w:p w14:paraId="278C9E8D" w14:textId="77777777" w:rsidR="0089235B" w:rsidRDefault="0089235B" w:rsidP="0089235B">
      <w:pPr>
        <w:ind w:firstLineChars="200" w:firstLine="480"/>
        <w:jc w:val="left"/>
        <w:rPr>
          <w:color w:val="000000"/>
          <w:sz w:val="24"/>
        </w:rPr>
      </w:pPr>
    </w:p>
    <w:p w14:paraId="58AB585E" w14:textId="77777777" w:rsidR="0089235B" w:rsidRDefault="0089235B" w:rsidP="0089235B">
      <w:pPr>
        <w:spacing w:line="360" w:lineRule="auto"/>
        <w:jc w:val="center"/>
        <w:rPr>
          <w:b/>
          <w:color w:val="000000"/>
          <w:sz w:val="28"/>
          <w:szCs w:val="28"/>
        </w:rPr>
      </w:pPr>
      <w:r>
        <w:rPr>
          <w:rFonts w:hint="eastAsia"/>
          <w:b/>
          <w:color w:val="000000"/>
          <w:sz w:val="28"/>
          <w:szCs w:val="28"/>
        </w:rPr>
        <w:t>三、模型假设</w:t>
      </w:r>
    </w:p>
    <w:p w14:paraId="406A037D" w14:textId="77777777" w:rsidR="0089235B" w:rsidRDefault="0089235B" w:rsidP="0089235B">
      <w:pPr>
        <w:spacing w:line="360" w:lineRule="auto"/>
        <w:jc w:val="left"/>
        <w:rPr>
          <w:b/>
          <w:color w:val="000000"/>
          <w:sz w:val="24"/>
        </w:rPr>
      </w:pPr>
      <w:r>
        <w:rPr>
          <w:b/>
          <w:color w:val="000000"/>
          <w:sz w:val="24"/>
        </w:rPr>
        <w:t>3.1</w:t>
      </w:r>
      <w:r>
        <w:rPr>
          <w:rFonts w:hint="eastAsia"/>
          <w:b/>
          <w:color w:val="000000"/>
          <w:sz w:val="24"/>
        </w:rPr>
        <w:t xml:space="preserve"> </w:t>
      </w:r>
      <w:r>
        <w:rPr>
          <w:rFonts w:hint="eastAsia"/>
          <w:b/>
          <w:color w:val="000000"/>
          <w:sz w:val="24"/>
        </w:rPr>
        <w:t>模型假设</w:t>
      </w:r>
    </w:p>
    <w:p w14:paraId="3E14971F" w14:textId="77777777" w:rsidR="0089235B" w:rsidRDefault="0089235B" w:rsidP="0089235B">
      <w:pPr>
        <w:spacing w:line="360" w:lineRule="auto"/>
        <w:ind w:firstLineChars="200" w:firstLine="480"/>
        <w:jc w:val="left"/>
        <w:rPr>
          <w:color w:val="000000"/>
          <w:sz w:val="24"/>
        </w:rPr>
      </w:pPr>
      <w:r>
        <w:rPr>
          <w:rFonts w:hint="eastAsia"/>
          <w:color w:val="000000"/>
          <w:sz w:val="24"/>
        </w:rPr>
        <w:t xml:space="preserve">1. </w:t>
      </w:r>
      <w:r>
        <w:rPr>
          <w:rFonts w:hint="eastAsia"/>
          <w:color w:val="000000"/>
          <w:sz w:val="24"/>
        </w:rPr>
        <w:t>假设只存在数据给出的</w:t>
      </w:r>
      <w:r>
        <w:rPr>
          <w:rFonts w:hint="eastAsia"/>
          <w:color w:val="000000"/>
          <w:sz w:val="24"/>
        </w:rPr>
        <w:t>3</w:t>
      </w:r>
      <w:r>
        <w:rPr>
          <w:color w:val="000000"/>
          <w:sz w:val="24"/>
        </w:rPr>
        <w:t>7</w:t>
      </w:r>
      <w:r>
        <w:rPr>
          <w:rFonts w:hint="eastAsia"/>
          <w:color w:val="000000"/>
          <w:sz w:val="24"/>
        </w:rPr>
        <w:t>支股票</w:t>
      </w:r>
    </w:p>
    <w:p w14:paraId="36F64965" w14:textId="77777777" w:rsidR="0089235B" w:rsidRDefault="0089235B" w:rsidP="0089235B">
      <w:pPr>
        <w:spacing w:line="360" w:lineRule="auto"/>
        <w:ind w:firstLineChars="200" w:firstLine="480"/>
        <w:jc w:val="left"/>
        <w:rPr>
          <w:color w:val="000000"/>
          <w:sz w:val="24"/>
        </w:rPr>
      </w:pPr>
      <w:r>
        <w:rPr>
          <w:rFonts w:hint="eastAsia"/>
          <w:color w:val="000000"/>
          <w:sz w:val="24"/>
        </w:rPr>
        <w:t xml:space="preserve">2. </w:t>
      </w:r>
      <w:r>
        <w:rPr>
          <w:rFonts w:hint="eastAsia"/>
          <w:color w:val="000000"/>
          <w:sz w:val="24"/>
        </w:rPr>
        <w:t>假设无外力影响股票相关指数。</w:t>
      </w:r>
    </w:p>
    <w:p w14:paraId="216A65F6" w14:textId="77777777" w:rsidR="0089235B" w:rsidRDefault="0089235B" w:rsidP="0089235B">
      <w:pPr>
        <w:spacing w:line="360" w:lineRule="auto"/>
        <w:ind w:firstLineChars="200" w:firstLine="480"/>
        <w:jc w:val="left"/>
        <w:rPr>
          <w:color w:val="000000"/>
          <w:sz w:val="24"/>
        </w:rPr>
      </w:pPr>
    </w:p>
    <w:p w14:paraId="09D63FAC" w14:textId="77777777" w:rsidR="0089235B" w:rsidRDefault="0089235B" w:rsidP="0089235B">
      <w:pPr>
        <w:spacing w:line="360" w:lineRule="auto"/>
        <w:jc w:val="center"/>
        <w:rPr>
          <w:b/>
          <w:color w:val="000000"/>
          <w:sz w:val="28"/>
          <w:szCs w:val="28"/>
        </w:rPr>
      </w:pPr>
      <w:r>
        <w:rPr>
          <w:rFonts w:hint="eastAsia"/>
          <w:b/>
          <w:color w:val="000000"/>
          <w:sz w:val="28"/>
          <w:szCs w:val="28"/>
        </w:rPr>
        <w:t>四、模型的建立与求解</w:t>
      </w:r>
    </w:p>
    <w:p w14:paraId="7B5570E3" w14:textId="77777777" w:rsidR="0089235B" w:rsidRDefault="0089235B" w:rsidP="0089235B">
      <w:pPr>
        <w:spacing w:line="360" w:lineRule="auto"/>
        <w:jc w:val="left"/>
        <w:rPr>
          <w:b/>
          <w:color w:val="000000"/>
          <w:sz w:val="28"/>
          <w:szCs w:val="28"/>
        </w:rPr>
      </w:pPr>
      <w:r>
        <w:rPr>
          <w:rFonts w:hint="eastAsia"/>
          <w:b/>
          <w:color w:val="000000"/>
          <w:sz w:val="28"/>
          <w:szCs w:val="28"/>
        </w:rPr>
        <w:t>4.1</w:t>
      </w:r>
      <w:r>
        <w:rPr>
          <w:rFonts w:hint="eastAsia"/>
          <w:b/>
          <w:color w:val="000000"/>
          <w:sz w:val="28"/>
          <w:szCs w:val="28"/>
        </w:rPr>
        <w:t>模型建立分析</w:t>
      </w:r>
    </w:p>
    <w:p w14:paraId="17D8B8A4" w14:textId="77777777" w:rsidR="0089235B" w:rsidRDefault="0089235B" w:rsidP="0089235B">
      <w:pPr>
        <w:spacing w:line="360" w:lineRule="auto"/>
        <w:ind w:firstLineChars="200" w:firstLine="482"/>
        <w:jc w:val="left"/>
        <w:rPr>
          <w:b/>
          <w:color w:val="000000"/>
          <w:sz w:val="24"/>
        </w:rPr>
      </w:pPr>
      <w:r>
        <w:rPr>
          <w:rFonts w:hint="eastAsia"/>
          <w:b/>
          <w:color w:val="000000"/>
          <w:sz w:val="24"/>
        </w:rPr>
        <w:t>4.1.1</w:t>
      </w:r>
      <w:r>
        <w:rPr>
          <w:rFonts w:hint="eastAsia"/>
          <w:b/>
          <w:color w:val="000000"/>
          <w:sz w:val="24"/>
        </w:rPr>
        <w:t>板块指数计算</w:t>
      </w:r>
    </w:p>
    <w:p w14:paraId="70302EF0" w14:textId="77777777" w:rsidR="0089235B" w:rsidRDefault="0089235B" w:rsidP="0089235B">
      <w:pPr>
        <w:spacing w:line="360" w:lineRule="auto"/>
        <w:ind w:firstLineChars="200" w:firstLine="480"/>
        <w:jc w:val="left"/>
        <w:rPr>
          <w:color w:val="000000"/>
          <w:sz w:val="24"/>
        </w:rPr>
      </w:pPr>
      <w:r>
        <w:rPr>
          <w:rFonts w:hint="eastAsia"/>
          <w:color w:val="000000"/>
          <w:sz w:val="24"/>
        </w:rPr>
        <w:t>板块指数</w:t>
      </w:r>
      <w:proofErr w:type="gramStart"/>
      <w:r>
        <w:rPr>
          <w:rFonts w:hint="eastAsia"/>
          <w:color w:val="000000"/>
          <w:sz w:val="24"/>
        </w:rPr>
        <w:t>不是板块</w:t>
      </w:r>
      <w:proofErr w:type="gramEnd"/>
      <w:r>
        <w:rPr>
          <w:rFonts w:hint="eastAsia"/>
          <w:color w:val="000000"/>
          <w:sz w:val="24"/>
        </w:rPr>
        <w:t>各股简单的机械的集合，而是建立在合理科学之上的数据化分析方法，其计算法则是：</w:t>
      </w:r>
    </w:p>
    <w:p w14:paraId="03859258" w14:textId="77777777" w:rsidR="0089235B" w:rsidRDefault="0089235B" w:rsidP="0089235B">
      <w:pPr>
        <w:numPr>
          <w:ilvl w:val="0"/>
          <w:numId w:val="6"/>
        </w:numPr>
        <w:spacing w:line="360" w:lineRule="auto"/>
        <w:jc w:val="left"/>
        <w:rPr>
          <w:color w:val="000000"/>
          <w:sz w:val="24"/>
        </w:rPr>
      </w:pPr>
      <w:r>
        <w:rPr>
          <w:rFonts w:hint="eastAsia"/>
          <w:color w:val="000000"/>
          <w:sz w:val="24"/>
        </w:rPr>
        <w:t>以基准日收盘价计算出的总市值为基准，将其等价位</w:t>
      </w:r>
      <w:r>
        <w:rPr>
          <w:rFonts w:hint="eastAsia"/>
          <w:color w:val="000000"/>
          <w:sz w:val="24"/>
        </w:rPr>
        <w:t>1</w:t>
      </w:r>
      <w:r>
        <w:rPr>
          <w:color w:val="000000"/>
          <w:sz w:val="24"/>
        </w:rPr>
        <w:t>000</w:t>
      </w:r>
      <w:r>
        <w:rPr>
          <w:rFonts w:hint="eastAsia"/>
          <w:color w:val="000000"/>
          <w:sz w:val="24"/>
        </w:rPr>
        <w:t>点</w:t>
      </w:r>
    </w:p>
    <w:p w14:paraId="364BF5D6" w14:textId="77777777" w:rsidR="0089235B" w:rsidRPr="00EE016A" w:rsidRDefault="0089235B" w:rsidP="0089235B">
      <w:pPr>
        <w:numPr>
          <w:ilvl w:val="0"/>
          <w:numId w:val="6"/>
        </w:numPr>
        <w:spacing w:line="360" w:lineRule="auto"/>
        <w:jc w:val="left"/>
        <w:rPr>
          <w:color w:val="000000"/>
          <w:sz w:val="24"/>
        </w:rPr>
      </w:pPr>
      <w:r>
        <w:rPr>
          <w:rFonts w:hint="eastAsia"/>
          <w:color w:val="000000"/>
          <w:sz w:val="24"/>
        </w:rPr>
        <w:t>市值计算方法</w:t>
      </w:r>
    </w:p>
    <w:p w14:paraId="1B22F19B" w14:textId="19362E47" w:rsidR="0089235B" w:rsidRPr="0089235B" w:rsidRDefault="00F44C45" w:rsidP="0089235B">
      <w:pPr>
        <w:spacing w:line="360" w:lineRule="auto"/>
        <w:ind w:firstLineChars="200" w:firstLine="560"/>
        <w:jc w:val="center"/>
        <w:rPr>
          <w:color w:val="000000"/>
          <w:sz w:val="24"/>
        </w:rPr>
      </w:pPr>
      <m:oMathPara>
        <m:oMath>
          <m:f>
            <m:fPr>
              <m:ctrlPr>
                <w:rPr>
                  <w:rFonts w:ascii="Cambria Math" w:eastAsia="华文行楷" w:hAnsi="Cambria Math"/>
                  <w:i/>
                  <w:sz w:val="28"/>
                  <w:szCs w:val="22"/>
                </w:rPr>
              </m:ctrlPr>
            </m:fPr>
            <m:num>
              <m:nary>
                <m:naryPr>
                  <m:chr m:val="∑"/>
                  <m:limLoc m:val="undOvr"/>
                  <m:grow m:val="1"/>
                  <m:ctrlPr>
                    <w:rPr>
                      <w:rFonts w:ascii="Cambria Math" w:eastAsia="华文行楷" w:hAnsi="Cambria Math"/>
                      <w:i/>
                      <w:sz w:val="28"/>
                      <w:szCs w:val="22"/>
                    </w:rPr>
                  </m:ctrlPr>
                </m:naryPr>
                <m:sub>
                  <m:r>
                    <w:rPr>
                      <w:rFonts w:ascii="Cambria Math" w:eastAsia="华文行楷" w:hAnsi="Cambria Math"/>
                      <w:sz w:val="28"/>
                    </w:rPr>
                    <m:t>i=1</m:t>
                  </m:r>
                </m:sub>
                <m:sup>
                  <m:r>
                    <w:rPr>
                      <w:rFonts w:ascii="Cambria Math" w:eastAsia="华文行楷" w:hAnsi="Cambria Math"/>
                      <w:sz w:val="28"/>
                    </w:rPr>
                    <m:t>n</m:t>
                  </m:r>
                </m:sup>
                <m:e>
                  <m:sSub>
                    <m:sSubPr>
                      <m:ctrlPr>
                        <w:rPr>
                          <w:rFonts w:ascii="Cambria Math" w:eastAsia="华文行楷" w:hAnsi="Cambria Math"/>
                          <w:i/>
                          <w:sz w:val="28"/>
                          <w:szCs w:val="22"/>
                        </w:rPr>
                      </m:ctrlPr>
                    </m:sSubPr>
                    <m:e>
                      <m:r>
                        <w:rPr>
                          <w:rFonts w:ascii="Cambria Math" w:eastAsia="华文行楷" w:hAnsi="Cambria Math"/>
                          <w:sz w:val="28"/>
                        </w:rPr>
                        <m:t>P</m:t>
                      </m:r>
                    </m:e>
                    <m:sub>
                      <m:r>
                        <w:rPr>
                          <w:rFonts w:ascii="Cambria Math" w:eastAsia="华文行楷" w:hAnsi="Cambria Math"/>
                          <w:sz w:val="28"/>
                        </w:rPr>
                        <m:t>i</m:t>
                      </m:r>
                    </m:sub>
                  </m:sSub>
                  <m:sSub>
                    <m:sSubPr>
                      <m:ctrlPr>
                        <w:rPr>
                          <w:rFonts w:ascii="Cambria Math" w:eastAsia="华文行楷" w:hAnsi="Cambria Math"/>
                          <w:i/>
                          <w:sz w:val="28"/>
                          <w:szCs w:val="22"/>
                        </w:rPr>
                      </m:ctrlPr>
                    </m:sSubPr>
                    <m:e>
                      <m:r>
                        <w:rPr>
                          <w:rFonts w:ascii="Cambria Math" w:eastAsia="华文行楷" w:hAnsi="Cambria Math"/>
                          <w:sz w:val="28"/>
                        </w:rPr>
                        <m:t>W</m:t>
                      </m:r>
                    </m:e>
                    <m:sub>
                      <m:r>
                        <w:rPr>
                          <w:rFonts w:ascii="Cambria Math" w:eastAsia="华文行楷" w:hAnsi="Cambria Math"/>
                          <w:sz w:val="28"/>
                        </w:rPr>
                        <m:t>i</m:t>
                      </m:r>
                    </m:sub>
                  </m:sSub>
                </m:e>
              </m:nary>
            </m:num>
            <m:den>
              <m:r>
                <w:rPr>
                  <w:rFonts w:ascii="Cambria Math" w:eastAsia="华文行楷" w:hAnsi="Cambria Math"/>
                  <w:sz w:val="28"/>
                </w:rPr>
                <m:t>n</m:t>
              </m:r>
            </m:den>
          </m:f>
        </m:oMath>
      </m:oMathPara>
    </w:p>
    <w:p w14:paraId="269B7923" w14:textId="77777777" w:rsidR="0089235B" w:rsidRDefault="0089235B" w:rsidP="0089235B">
      <w:pPr>
        <w:spacing w:line="360" w:lineRule="auto"/>
        <w:ind w:firstLineChars="200" w:firstLine="480"/>
        <w:jc w:val="left"/>
        <w:rPr>
          <w:color w:val="000000"/>
          <w:sz w:val="24"/>
        </w:rPr>
      </w:pPr>
      <w:r>
        <w:rPr>
          <w:rFonts w:hint="eastAsia"/>
          <w:color w:val="000000"/>
          <w:sz w:val="24"/>
        </w:rPr>
        <w:t>其中</w:t>
      </w:r>
      <w:r>
        <w:rPr>
          <w:rFonts w:hint="eastAsia"/>
          <w:color w:val="000000"/>
          <w:sz w:val="24"/>
        </w:rPr>
        <w:t>n</w:t>
      </w:r>
      <w:r>
        <w:rPr>
          <w:rFonts w:hint="eastAsia"/>
          <w:color w:val="000000"/>
          <w:sz w:val="24"/>
        </w:rPr>
        <w:t>为股票总数，</w:t>
      </w:r>
      <w:r>
        <w:rPr>
          <w:rFonts w:hint="eastAsia"/>
          <w:color w:val="000000"/>
          <w:sz w:val="24"/>
        </w:rPr>
        <w:t>Pi</w:t>
      </w:r>
      <w:r>
        <w:rPr>
          <w:rFonts w:hint="eastAsia"/>
          <w:color w:val="000000"/>
          <w:sz w:val="24"/>
        </w:rPr>
        <w:t>为第</w:t>
      </w:r>
      <w:proofErr w:type="spellStart"/>
      <w:r>
        <w:rPr>
          <w:rFonts w:hint="eastAsia"/>
          <w:color w:val="000000"/>
          <w:sz w:val="24"/>
        </w:rPr>
        <w:t>i</w:t>
      </w:r>
      <w:proofErr w:type="spellEnd"/>
      <w:r>
        <w:rPr>
          <w:rFonts w:hint="eastAsia"/>
          <w:color w:val="000000"/>
          <w:sz w:val="24"/>
        </w:rPr>
        <w:t>只股票的价格，</w:t>
      </w:r>
      <w:r>
        <w:rPr>
          <w:rFonts w:hint="eastAsia"/>
          <w:color w:val="000000"/>
          <w:sz w:val="24"/>
        </w:rPr>
        <w:t>Wi</w:t>
      </w:r>
      <w:r>
        <w:rPr>
          <w:rFonts w:hint="eastAsia"/>
          <w:color w:val="000000"/>
          <w:sz w:val="24"/>
        </w:rPr>
        <w:t>为第</w:t>
      </w:r>
      <w:proofErr w:type="spellStart"/>
      <w:r>
        <w:rPr>
          <w:color w:val="000000"/>
          <w:sz w:val="24"/>
        </w:rPr>
        <w:t>i</w:t>
      </w:r>
      <w:proofErr w:type="spellEnd"/>
      <w:r>
        <w:rPr>
          <w:rFonts w:hint="eastAsia"/>
          <w:color w:val="000000"/>
          <w:sz w:val="24"/>
        </w:rPr>
        <w:t>只股票的权重。</w:t>
      </w:r>
    </w:p>
    <w:p w14:paraId="3583058A" w14:textId="77777777" w:rsidR="0089235B" w:rsidRDefault="0089235B" w:rsidP="0089235B">
      <w:pPr>
        <w:spacing w:line="360" w:lineRule="auto"/>
        <w:ind w:firstLineChars="200" w:firstLine="480"/>
        <w:jc w:val="left"/>
        <w:rPr>
          <w:color w:val="000000"/>
          <w:sz w:val="24"/>
        </w:rPr>
      </w:pPr>
      <w:r>
        <w:rPr>
          <w:rFonts w:hint="eastAsia"/>
          <w:color w:val="000000"/>
          <w:sz w:val="24"/>
        </w:rPr>
        <w:t>3</w:t>
      </w:r>
      <w:r>
        <w:rPr>
          <w:rFonts w:hint="eastAsia"/>
          <w:color w:val="000000"/>
          <w:sz w:val="24"/>
        </w:rPr>
        <w:t>、</w:t>
      </w:r>
      <w:r>
        <w:rPr>
          <w:rFonts w:hint="eastAsia"/>
          <w:color w:val="000000"/>
          <w:sz w:val="24"/>
        </w:rPr>
        <w:t xml:space="preserve"> </w:t>
      </w:r>
      <w:r>
        <w:rPr>
          <w:rFonts w:hint="eastAsia"/>
          <w:color w:val="000000"/>
          <w:sz w:val="24"/>
        </w:rPr>
        <w:t>指数</w:t>
      </w:r>
      <w:r>
        <w:rPr>
          <w:rFonts w:hint="eastAsia"/>
          <w:color w:val="000000"/>
          <w:sz w:val="24"/>
        </w:rPr>
        <w:t>=</w:t>
      </w:r>
      <w:r>
        <w:rPr>
          <w:rFonts w:hint="eastAsia"/>
          <w:color w:val="000000"/>
          <w:sz w:val="24"/>
        </w:rPr>
        <w:t>当前市值</w:t>
      </w:r>
      <w:r>
        <w:rPr>
          <w:color w:val="000000"/>
          <w:sz w:val="24"/>
        </w:rPr>
        <w:t>/</w:t>
      </w:r>
      <w:r>
        <w:rPr>
          <w:rFonts w:hint="eastAsia"/>
          <w:color w:val="000000"/>
          <w:sz w:val="24"/>
        </w:rPr>
        <w:t>基准日市值</w:t>
      </w:r>
      <w:r>
        <w:rPr>
          <w:rFonts w:hint="eastAsia"/>
          <w:color w:val="000000"/>
          <w:sz w:val="24"/>
        </w:rPr>
        <w:t>*</w:t>
      </w:r>
      <w:r>
        <w:rPr>
          <w:color w:val="000000"/>
          <w:sz w:val="24"/>
        </w:rPr>
        <w:t>1000</w:t>
      </w:r>
    </w:p>
    <w:p w14:paraId="7E784018" w14:textId="3E5D7C86" w:rsidR="0089235B" w:rsidRDefault="0089235B" w:rsidP="0089235B">
      <w:pPr>
        <w:spacing w:line="360" w:lineRule="auto"/>
        <w:ind w:firstLineChars="200" w:firstLine="482"/>
        <w:jc w:val="left"/>
        <w:rPr>
          <w:b/>
          <w:color w:val="000000"/>
          <w:sz w:val="24"/>
        </w:rPr>
      </w:pPr>
      <w:r>
        <w:rPr>
          <w:rFonts w:hint="eastAsia"/>
          <w:b/>
          <w:color w:val="000000"/>
          <w:sz w:val="24"/>
        </w:rPr>
        <w:t>4.1.2</w:t>
      </w:r>
      <w:r>
        <w:rPr>
          <w:rFonts w:hint="eastAsia"/>
          <w:b/>
          <w:color w:val="000000"/>
          <w:sz w:val="24"/>
        </w:rPr>
        <w:t>对移动平均数的计算</w:t>
      </w:r>
    </w:p>
    <w:p w14:paraId="237EE817" w14:textId="471BEA58" w:rsidR="0089235B" w:rsidRDefault="0089235B" w:rsidP="0089235B">
      <w:pPr>
        <w:spacing w:line="360" w:lineRule="auto"/>
        <w:ind w:firstLineChars="200" w:firstLine="480"/>
        <w:jc w:val="left"/>
        <w:rPr>
          <w:color w:val="000000"/>
          <w:sz w:val="24"/>
        </w:rPr>
      </w:pPr>
      <w:r>
        <w:rPr>
          <w:rFonts w:hint="eastAsia"/>
          <w:color w:val="000000"/>
          <w:sz w:val="24"/>
        </w:rPr>
        <w:t>移动平均线就是将一定时期内的证券价格（指数）加以平均得到一串数据连成曲线。计算方法：</w:t>
      </w:r>
      <w:r>
        <w:rPr>
          <w:rFonts w:hint="eastAsia"/>
          <w:color w:val="000000"/>
          <w:sz w:val="24"/>
        </w:rPr>
        <w:t>N</w:t>
      </w:r>
      <w:r>
        <w:rPr>
          <w:rFonts w:hint="eastAsia"/>
          <w:color w:val="000000"/>
          <w:sz w:val="24"/>
        </w:rPr>
        <w:t>日移动平均线</w:t>
      </w:r>
      <w:r>
        <w:rPr>
          <w:rFonts w:hint="eastAsia"/>
          <w:color w:val="000000"/>
          <w:sz w:val="24"/>
        </w:rPr>
        <w:t>=</w:t>
      </w:r>
      <w:r>
        <w:rPr>
          <w:color w:val="000000"/>
          <w:sz w:val="24"/>
        </w:rPr>
        <w:t>N</w:t>
      </w:r>
      <w:r>
        <w:rPr>
          <w:rFonts w:hint="eastAsia"/>
          <w:color w:val="000000"/>
          <w:sz w:val="24"/>
        </w:rPr>
        <w:t>日收市价之和</w:t>
      </w:r>
      <w:r>
        <w:rPr>
          <w:rFonts w:hint="eastAsia"/>
          <w:color w:val="000000"/>
          <w:sz w:val="24"/>
        </w:rPr>
        <w:t>/</w:t>
      </w:r>
      <w:r>
        <w:rPr>
          <w:color w:val="000000"/>
          <w:sz w:val="24"/>
        </w:rPr>
        <w:t>N</w:t>
      </w:r>
      <w:r>
        <w:rPr>
          <w:rFonts w:hint="eastAsia"/>
          <w:color w:val="000000"/>
          <w:sz w:val="24"/>
        </w:rPr>
        <w:t>。</w:t>
      </w:r>
    </w:p>
    <w:p w14:paraId="14FA1208" w14:textId="78EFB89E" w:rsidR="0089235B" w:rsidRPr="00EE016A" w:rsidRDefault="0089235B" w:rsidP="0089235B">
      <w:pPr>
        <w:spacing w:line="360" w:lineRule="auto"/>
        <w:ind w:firstLineChars="200" w:firstLine="480"/>
        <w:jc w:val="left"/>
        <w:rPr>
          <w:b/>
          <w:color w:val="000000"/>
          <w:sz w:val="24"/>
        </w:rPr>
      </w:pPr>
      <w:r>
        <w:rPr>
          <w:rFonts w:hint="eastAsia"/>
          <w:color w:val="000000"/>
          <w:sz w:val="24"/>
        </w:rPr>
        <w:t>为在可处理范围之内，我们直接采用平均权重计算方式。</w:t>
      </w:r>
    </w:p>
    <w:p w14:paraId="663FC510" w14:textId="1F8A78F1" w:rsidR="0089235B" w:rsidRDefault="0089235B" w:rsidP="0089235B">
      <w:pPr>
        <w:spacing w:line="360" w:lineRule="auto"/>
        <w:ind w:firstLineChars="200" w:firstLine="562"/>
        <w:jc w:val="left"/>
        <w:rPr>
          <w:rFonts w:ascii="宋体" w:hAnsi="宋体"/>
          <w:b/>
          <w:sz w:val="28"/>
          <w:szCs w:val="28"/>
        </w:rPr>
      </w:pPr>
      <w:r>
        <w:rPr>
          <w:rFonts w:ascii="宋体" w:hAnsi="宋体" w:hint="eastAsia"/>
          <w:b/>
          <w:sz w:val="28"/>
          <w:szCs w:val="28"/>
        </w:rPr>
        <w:t>4.2模型及其求解</w:t>
      </w:r>
    </w:p>
    <w:p w14:paraId="0E523CE4" w14:textId="77777777" w:rsidR="0089235B" w:rsidRDefault="0089235B" w:rsidP="0089235B">
      <w:pPr>
        <w:spacing w:line="360" w:lineRule="auto"/>
        <w:ind w:firstLineChars="200" w:firstLine="480"/>
        <w:jc w:val="left"/>
        <w:rPr>
          <w:color w:val="000000"/>
          <w:sz w:val="24"/>
        </w:rPr>
      </w:pPr>
      <w:r>
        <w:rPr>
          <w:rFonts w:hint="eastAsia"/>
          <w:color w:val="000000"/>
          <w:sz w:val="24"/>
        </w:rPr>
        <w:t>将数据读入计算至另一表格如图</w:t>
      </w:r>
      <w:r>
        <w:rPr>
          <w:rFonts w:hint="eastAsia"/>
          <w:color w:val="000000"/>
          <w:sz w:val="24"/>
        </w:rPr>
        <w:t>1</w:t>
      </w:r>
    </w:p>
    <w:p w14:paraId="03F6A643" w14:textId="009B2491" w:rsidR="0089235B" w:rsidRPr="00EE016A" w:rsidRDefault="0089235B" w:rsidP="0089235B">
      <w:pPr>
        <w:spacing w:line="360" w:lineRule="auto"/>
        <w:ind w:firstLineChars="200" w:firstLine="420"/>
        <w:jc w:val="left"/>
        <w:rPr>
          <w:color w:val="000000"/>
          <w:sz w:val="24"/>
        </w:rPr>
      </w:pPr>
      <w:r w:rsidRPr="00EE016A">
        <w:rPr>
          <w:noProof/>
        </w:rPr>
        <w:lastRenderedPageBreak/>
        <w:drawing>
          <wp:inline distT="0" distB="0" distL="0" distR="0" wp14:anchorId="5A15A18C" wp14:editId="38DC905D">
            <wp:extent cx="4572000" cy="2095500"/>
            <wp:effectExtent l="0" t="0" r="0" b="0"/>
            <wp:docPr id="4" name="图片 4" descr="图片包含 室内, 窗户, 空地, 站&#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包含 室内, 窗户, 空地, 站&#10;&#10;描述已自动生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72000" cy="2095500"/>
                    </a:xfrm>
                    <a:prstGeom prst="rect">
                      <a:avLst/>
                    </a:prstGeom>
                    <a:noFill/>
                    <a:ln>
                      <a:noFill/>
                    </a:ln>
                  </pic:spPr>
                </pic:pic>
              </a:graphicData>
            </a:graphic>
          </wp:inline>
        </w:drawing>
      </w:r>
    </w:p>
    <w:p w14:paraId="28550AFE" w14:textId="77777777" w:rsidR="0089235B" w:rsidRDefault="0089235B" w:rsidP="0089235B">
      <w:pPr>
        <w:ind w:left="360" w:firstLineChars="200" w:firstLine="420"/>
        <w:jc w:val="center"/>
        <w:rPr>
          <w:color w:val="000000"/>
          <w:sz w:val="24"/>
        </w:rPr>
      </w:pPr>
      <w:r>
        <w:rPr>
          <w:rFonts w:hint="eastAsia"/>
        </w:rPr>
        <w:t>图一</w:t>
      </w:r>
      <w:r>
        <w:rPr>
          <w:rFonts w:hint="eastAsia"/>
        </w:rPr>
        <w:t xml:space="preserve">  </w:t>
      </w:r>
      <w:r>
        <w:rPr>
          <w:rFonts w:hint="eastAsia"/>
          <w:color w:val="000000"/>
          <w:sz w:val="24"/>
        </w:rPr>
        <w:t>部分板块市值及移动平均数</w:t>
      </w:r>
    </w:p>
    <w:p w14:paraId="61938405" w14:textId="77777777" w:rsidR="0089235B" w:rsidRDefault="0089235B" w:rsidP="0089235B">
      <w:pPr>
        <w:spacing w:line="360" w:lineRule="auto"/>
        <w:jc w:val="left"/>
        <w:rPr>
          <w:rFonts w:ascii="宋体" w:hAnsi="宋体"/>
          <w:color w:val="000000"/>
          <w:sz w:val="24"/>
        </w:rPr>
      </w:pPr>
    </w:p>
    <w:p w14:paraId="733C942C" w14:textId="77777777" w:rsidR="0089235B" w:rsidRDefault="0089235B" w:rsidP="0089235B">
      <w:pPr>
        <w:spacing w:line="360" w:lineRule="auto"/>
        <w:ind w:firstLineChars="200" w:firstLine="482"/>
        <w:jc w:val="left"/>
        <w:rPr>
          <w:b/>
          <w:color w:val="000000"/>
          <w:sz w:val="24"/>
        </w:rPr>
      </w:pPr>
      <w:r>
        <w:rPr>
          <w:rFonts w:hint="eastAsia"/>
          <w:b/>
          <w:color w:val="000000"/>
          <w:sz w:val="24"/>
        </w:rPr>
        <w:t>问题</w:t>
      </w:r>
      <w:r>
        <w:rPr>
          <w:rFonts w:hint="eastAsia"/>
          <w:b/>
          <w:color w:val="000000"/>
          <w:sz w:val="24"/>
        </w:rPr>
        <w:t>1</w:t>
      </w:r>
    </w:p>
    <w:p w14:paraId="45533C0C" w14:textId="50CC6D77" w:rsidR="0089235B" w:rsidRDefault="00335F83" w:rsidP="0089235B">
      <w:pPr>
        <w:ind w:firstLineChars="200" w:firstLine="480"/>
        <w:jc w:val="left"/>
        <w:rPr>
          <w:bCs/>
          <w:color w:val="000000"/>
          <w:sz w:val="24"/>
        </w:rPr>
      </w:pPr>
      <w:r w:rsidRPr="00335F83">
        <w:rPr>
          <w:rFonts w:hint="eastAsia"/>
          <w:bCs/>
          <w:color w:val="000000"/>
          <w:sz w:val="24"/>
        </w:rPr>
        <w:t>模型建立：将数据导入</w:t>
      </w:r>
      <w:r w:rsidRPr="00335F83">
        <w:rPr>
          <w:bCs/>
          <w:color w:val="000000"/>
          <w:sz w:val="24"/>
        </w:rPr>
        <w:t>MATLAB</w:t>
      </w:r>
      <w:r w:rsidRPr="00335F83">
        <w:rPr>
          <w:rFonts w:hint="eastAsia"/>
          <w:bCs/>
          <w:color w:val="000000"/>
          <w:sz w:val="24"/>
        </w:rPr>
        <w:t>，进行线性拟合得到线性模型</w:t>
      </w:r>
      <w:r>
        <w:rPr>
          <w:rFonts w:hint="eastAsia"/>
          <w:bCs/>
          <w:color w:val="000000"/>
          <w:sz w:val="24"/>
        </w:rPr>
        <w:t>，以此绘制</w:t>
      </w:r>
      <w:r>
        <w:rPr>
          <w:rFonts w:hint="eastAsia"/>
          <w:bCs/>
          <w:color w:val="000000"/>
          <w:sz w:val="24"/>
        </w:rPr>
        <w:t>5</w:t>
      </w:r>
      <w:r>
        <w:rPr>
          <w:rFonts w:hint="eastAsia"/>
          <w:bCs/>
          <w:color w:val="000000"/>
          <w:sz w:val="24"/>
        </w:rPr>
        <w:t>、</w:t>
      </w:r>
      <w:r>
        <w:rPr>
          <w:rFonts w:hint="eastAsia"/>
          <w:bCs/>
          <w:color w:val="000000"/>
          <w:sz w:val="24"/>
        </w:rPr>
        <w:t>1</w:t>
      </w:r>
      <w:r>
        <w:rPr>
          <w:bCs/>
          <w:color w:val="000000"/>
          <w:sz w:val="24"/>
        </w:rPr>
        <w:t>0</w:t>
      </w:r>
      <w:r>
        <w:rPr>
          <w:rFonts w:hint="eastAsia"/>
          <w:bCs/>
          <w:color w:val="000000"/>
          <w:sz w:val="24"/>
        </w:rPr>
        <w:t>、</w:t>
      </w:r>
      <w:r>
        <w:rPr>
          <w:rFonts w:hint="eastAsia"/>
          <w:bCs/>
          <w:color w:val="000000"/>
          <w:sz w:val="24"/>
        </w:rPr>
        <w:t>2</w:t>
      </w:r>
      <w:r>
        <w:rPr>
          <w:bCs/>
          <w:color w:val="000000"/>
          <w:sz w:val="24"/>
        </w:rPr>
        <w:t>0</w:t>
      </w:r>
      <w:r>
        <w:rPr>
          <w:rFonts w:hint="eastAsia"/>
          <w:bCs/>
          <w:color w:val="000000"/>
          <w:sz w:val="24"/>
        </w:rPr>
        <w:t>日移动平均线。如图</w:t>
      </w:r>
      <w:r>
        <w:rPr>
          <w:bCs/>
          <w:color w:val="000000"/>
          <w:sz w:val="24"/>
        </w:rPr>
        <w:t>2</w:t>
      </w:r>
      <w:r>
        <w:rPr>
          <w:rFonts w:hint="eastAsia"/>
          <w:bCs/>
          <w:color w:val="000000"/>
          <w:sz w:val="24"/>
        </w:rPr>
        <w:t>、图</w:t>
      </w:r>
      <w:r>
        <w:rPr>
          <w:rFonts w:hint="eastAsia"/>
          <w:bCs/>
          <w:color w:val="000000"/>
          <w:sz w:val="24"/>
        </w:rPr>
        <w:t>3</w:t>
      </w:r>
      <w:r>
        <w:rPr>
          <w:rFonts w:hint="eastAsia"/>
          <w:bCs/>
          <w:color w:val="000000"/>
          <w:sz w:val="24"/>
        </w:rPr>
        <w:t>、图</w:t>
      </w:r>
      <w:r>
        <w:rPr>
          <w:rFonts w:hint="eastAsia"/>
          <w:bCs/>
          <w:color w:val="000000"/>
          <w:sz w:val="24"/>
        </w:rPr>
        <w:t>4</w:t>
      </w:r>
      <w:r>
        <w:rPr>
          <w:bCs/>
          <w:color w:val="000000"/>
          <w:sz w:val="24"/>
        </w:rPr>
        <w:t>.</w:t>
      </w:r>
    </w:p>
    <w:p w14:paraId="4D90546F" w14:textId="544785CF" w:rsidR="00335F83" w:rsidRDefault="00335F83" w:rsidP="0089235B">
      <w:pPr>
        <w:ind w:firstLineChars="200" w:firstLine="420"/>
        <w:jc w:val="left"/>
        <w:rPr>
          <w:bCs/>
          <w:sz w:val="24"/>
        </w:rPr>
      </w:pPr>
      <w:r>
        <w:rPr>
          <w:noProof/>
        </w:rPr>
        <w:drawing>
          <wp:inline distT="0" distB="0" distL="0" distR="0" wp14:anchorId="7AB0DEC0" wp14:editId="68DD38B5">
            <wp:extent cx="2442212" cy="1356360"/>
            <wp:effectExtent l="0" t="0" r="0" b="0"/>
            <wp:docPr id="1" name="图片 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 折线图&#10;&#10;描述已自动生成"/>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53095" cy="1362404"/>
                    </a:xfrm>
                    <a:prstGeom prst="rect">
                      <a:avLst/>
                    </a:prstGeom>
                    <a:noFill/>
                    <a:ln>
                      <a:noFill/>
                    </a:ln>
                  </pic:spPr>
                </pic:pic>
              </a:graphicData>
            </a:graphic>
          </wp:inline>
        </w:drawing>
      </w:r>
      <w:r>
        <w:rPr>
          <w:noProof/>
        </w:rPr>
        <w:drawing>
          <wp:inline distT="0" distB="0" distL="0" distR="0" wp14:anchorId="35D044E8" wp14:editId="25EA2855">
            <wp:extent cx="2430780" cy="1324257"/>
            <wp:effectExtent l="0" t="0" r="7620" b="9525"/>
            <wp:docPr id="2" name="图片 2" descr="图表&#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表&#10;&#10;中度可信度描述已自动生成"/>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42490" cy="1330636"/>
                    </a:xfrm>
                    <a:prstGeom prst="rect">
                      <a:avLst/>
                    </a:prstGeom>
                    <a:noFill/>
                    <a:ln>
                      <a:noFill/>
                    </a:ln>
                  </pic:spPr>
                </pic:pic>
              </a:graphicData>
            </a:graphic>
          </wp:inline>
        </w:drawing>
      </w:r>
    </w:p>
    <w:p w14:paraId="56E540BF" w14:textId="02324D75" w:rsidR="00335F83" w:rsidRDefault="00335F83" w:rsidP="00335F83">
      <w:pPr>
        <w:ind w:firstLineChars="500" w:firstLine="1200"/>
        <w:jc w:val="left"/>
        <w:rPr>
          <w:bCs/>
          <w:sz w:val="24"/>
        </w:rPr>
      </w:pPr>
      <w:r>
        <w:rPr>
          <w:rFonts w:hint="eastAsia"/>
          <w:bCs/>
          <w:sz w:val="24"/>
        </w:rPr>
        <w:t>（图</w:t>
      </w:r>
      <w:r>
        <w:rPr>
          <w:rFonts w:hint="eastAsia"/>
          <w:bCs/>
          <w:sz w:val="24"/>
        </w:rPr>
        <w:t>2</w:t>
      </w:r>
      <w:r>
        <w:rPr>
          <w:bCs/>
          <w:sz w:val="24"/>
        </w:rPr>
        <w:t xml:space="preserve"> 5</w:t>
      </w:r>
      <w:r>
        <w:rPr>
          <w:rFonts w:hint="eastAsia"/>
          <w:bCs/>
          <w:sz w:val="24"/>
        </w:rPr>
        <w:t>日移动平均数）</w:t>
      </w:r>
      <w:r>
        <w:rPr>
          <w:rFonts w:hint="eastAsia"/>
          <w:bCs/>
          <w:sz w:val="24"/>
        </w:rPr>
        <w:t xml:space="preserve"> </w:t>
      </w:r>
      <w:r>
        <w:rPr>
          <w:bCs/>
          <w:sz w:val="24"/>
        </w:rPr>
        <w:t xml:space="preserve">         </w:t>
      </w:r>
      <w:r>
        <w:rPr>
          <w:rFonts w:hint="eastAsia"/>
          <w:bCs/>
          <w:sz w:val="24"/>
        </w:rPr>
        <w:t>（图</w:t>
      </w:r>
      <w:r>
        <w:rPr>
          <w:rFonts w:hint="eastAsia"/>
          <w:bCs/>
          <w:sz w:val="24"/>
        </w:rPr>
        <w:t>3</w:t>
      </w:r>
      <w:r>
        <w:rPr>
          <w:bCs/>
          <w:sz w:val="24"/>
        </w:rPr>
        <w:t xml:space="preserve"> 10</w:t>
      </w:r>
      <w:r>
        <w:rPr>
          <w:rFonts w:hint="eastAsia"/>
          <w:bCs/>
          <w:sz w:val="24"/>
        </w:rPr>
        <w:t>日移动平均数）</w:t>
      </w:r>
    </w:p>
    <w:p w14:paraId="3B69F268" w14:textId="510A89F2" w:rsidR="00335F83" w:rsidRPr="00335F83" w:rsidRDefault="00335F83" w:rsidP="0089235B">
      <w:pPr>
        <w:ind w:firstLineChars="200" w:firstLine="420"/>
        <w:jc w:val="left"/>
        <w:rPr>
          <w:bCs/>
          <w:sz w:val="24"/>
        </w:rPr>
      </w:pPr>
      <w:r>
        <w:rPr>
          <w:noProof/>
        </w:rPr>
        <w:drawing>
          <wp:inline distT="0" distB="0" distL="0" distR="0" wp14:anchorId="04AC45B0" wp14:editId="12F82246">
            <wp:extent cx="2508763" cy="1402080"/>
            <wp:effectExtent l="0" t="0" r="6350" b="7620"/>
            <wp:docPr id="3" name="图片 3"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表, 折线图&#10;&#10;描述已自动生成"/>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4374" cy="1405216"/>
                    </a:xfrm>
                    <a:prstGeom prst="rect">
                      <a:avLst/>
                    </a:prstGeom>
                    <a:noFill/>
                    <a:ln>
                      <a:noFill/>
                    </a:ln>
                  </pic:spPr>
                </pic:pic>
              </a:graphicData>
            </a:graphic>
          </wp:inline>
        </w:drawing>
      </w:r>
    </w:p>
    <w:p w14:paraId="25338263" w14:textId="74570DA7" w:rsidR="0089235B" w:rsidRDefault="00335F83" w:rsidP="0089235B">
      <w:pPr>
        <w:ind w:firstLineChars="200" w:firstLine="480"/>
        <w:jc w:val="left"/>
        <w:rPr>
          <w:sz w:val="24"/>
        </w:rPr>
      </w:pPr>
      <w:r>
        <w:rPr>
          <w:rFonts w:hint="eastAsia"/>
          <w:sz w:val="24"/>
        </w:rPr>
        <w:t>（图</w:t>
      </w:r>
      <w:r>
        <w:rPr>
          <w:rFonts w:hint="eastAsia"/>
          <w:sz w:val="24"/>
        </w:rPr>
        <w:t>4</w:t>
      </w:r>
      <w:r>
        <w:rPr>
          <w:sz w:val="24"/>
        </w:rPr>
        <w:t xml:space="preserve">   20</w:t>
      </w:r>
      <w:r>
        <w:rPr>
          <w:rFonts w:hint="eastAsia"/>
          <w:sz w:val="24"/>
        </w:rPr>
        <w:t>日移动平均数）</w:t>
      </w:r>
    </w:p>
    <w:p w14:paraId="4086BB86" w14:textId="4BD65F51" w:rsidR="00335F83" w:rsidRDefault="00335F83" w:rsidP="0089235B">
      <w:pPr>
        <w:ind w:firstLineChars="200" w:firstLine="480"/>
        <w:jc w:val="left"/>
        <w:rPr>
          <w:sz w:val="24"/>
        </w:rPr>
      </w:pPr>
    </w:p>
    <w:p w14:paraId="5E3839ED" w14:textId="77777777" w:rsidR="0089235B" w:rsidRDefault="0089235B" w:rsidP="0089235B">
      <w:pPr>
        <w:ind w:firstLineChars="200" w:firstLine="480"/>
        <w:jc w:val="left"/>
        <w:rPr>
          <w:color w:val="000000"/>
          <w:sz w:val="24"/>
        </w:rPr>
      </w:pPr>
    </w:p>
    <w:p w14:paraId="657FCD24" w14:textId="72EDC09B" w:rsidR="00335F83" w:rsidRDefault="0089235B" w:rsidP="0089235B">
      <w:pPr>
        <w:spacing w:line="360" w:lineRule="auto"/>
        <w:ind w:firstLineChars="200" w:firstLine="482"/>
        <w:jc w:val="left"/>
        <w:rPr>
          <w:b/>
          <w:color w:val="000000"/>
          <w:sz w:val="24"/>
        </w:rPr>
      </w:pPr>
      <w:r>
        <w:rPr>
          <w:rFonts w:hint="eastAsia"/>
          <w:b/>
          <w:color w:val="000000"/>
          <w:sz w:val="24"/>
        </w:rPr>
        <w:t>问题</w:t>
      </w:r>
      <w:r>
        <w:rPr>
          <w:rFonts w:hint="eastAsia"/>
          <w:b/>
          <w:color w:val="000000"/>
          <w:sz w:val="24"/>
        </w:rPr>
        <w:t>2</w:t>
      </w:r>
    </w:p>
    <w:p w14:paraId="2602F50B" w14:textId="6579D109" w:rsidR="00335F83" w:rsidRDefault="00335F83" w:rsidP="0089235B">
      <w:pPr>
        <w:spacing w:line="360" w:lineRule="auto"/>
        <w:ind w:firstLineChars="200" w:firstLine="420"/>
        <w:jc w:val="left"/>
        <w:rPr>
          <w:b/>
          <w:color w:val="000000"/>
          <w:sz w:val="24"/>
        </w:rPr>
      </w:pPr>
      <w:r>
        <w:rPr>
          <w:noProof/>
        </w:rPr>
        <w:drawing>
          <wp:inline distT="0" distB="0" distL="0" distR="0" wp14:anchorId="7175AB6A" wp14:editId="783A2905">
            <wp:extent cx="2377440" cy="1306647"/>
            <wp:effectExtent l="0" t="0" r="3810" b="8255"/>
            <wp:docPr id="5" name="图片 5"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表, 折线图&#10;&#10;描述已自动生成"/>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86903" cy="1311848"/>
                    </a:xfrm>
                    <a:prstGeom prst="rect">
                      <a:avLst/>
                    </a:prstGeom>
                    <a:noFill/>
                    <a:ln>
                      <a:noFill/>
                    </a:ln>
                  </pic:spPr>
                </pic:pic>
              </a:graphicData>
            </a:graphic>
          </wp:inline>
        </w:drawing>
      </w:r>
      <w:r>
        <w:rPr>
          <w:noProof/>
        </w:rPr>
        <w:drawing>
          <wp:inline distT="0" distB="0" distL="0" distR="0" wp14:anchorId="73E95A20" wp14:editId="7C65B912">
            <wp:extent cx="2446020" cy="1338449"/>
            <wp:effectExtent l="0" t="0" r="0" b="0"/>
            <wp:docPr id="6" name="图片 6"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表, 折线图&#10;&#10;描述已自动生成"/>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49170" cy="1340173"/>
                    </a:xfrm>
                    <a:prstGeom prst="rect">
                      <a:avLst/>
                    </a:prstGeom>
                    <a:noFill/>
                    <a:ln>
                      <a:noFill/>
                    </a:ln>
                  </pic:spPr>
                </pic:pic>
              </a:graphicData>
            </a:graphic>
          </wp:inline>
        </w:drawing>
      </w:r>
    </w:p>
    <w:p w14:paraId="0D553CE2" w14:textId="564B1B54" w:rsidR="00335F83" w:rsidRPr="00335F83" w:rsidRDefault="00335F83" w:rsidP="0089235B">
      <w:pPr>
        <w:spacing w:line="360" w:lineRule="auto"/>
        <w:ind w:firstLineChars="200" w:firstLine="480"/>
        <w:jc w:val="left"/>
        <w:rPr>
          <w:bCs/>
          <w:color w:val="000000"/>
          <w:sz w:val="24"/>
        </w:rPr>
      </w:pPr>
      <w:r w:rsidRPr="00335F83">
        <w:rPr>
          <w:rFonts w:hint="eastAsia"/>
          <w:bCs/>
          <w:color w:val="000000"/>
          <w:sz w:val="24"/>
        </w:rPr>
        <w:lastRenderedPageBreak/>
        <w:t>（图</w:t>
      </w:r>
      <w:r w:rsidRPr="00335F83">
        <w:rPr>
          <w:rFonts w:hint="eastAsia"/>
          <w:bCs/>
          <w:color w:val="000000"/>
          <w:sz w:val="24"/>
        </w:rPr>
        <w:t>5</w:t>
      </w:r>
      <w:r w:rsidRPr="00335F83">
        <w:rPr>
          <w:bCs/>
          <w:color w:val="000000"/>
          <w:sz w:val="24"/>
        </w:rPr>
        <w:t xml:space="preserve"> </w:t>
      </w:r>
      <w:r w:rsidRPr="00335F83">
        <w:rPr>
          <w:rFonts w:hint="eastAsia"/>
          <w:bCs/>
          <w:color w:val="000000"/>
          <w:sz w:val="24"/>
        </w:rPr>
        <w:t>三周的移动平均数）</w:t>
      </w:r>
      <w:r w:rsidRPr="00335F83">
        <w:rPr>
          <w:rFonts w:hint="eastAsia"/>
          <w:bCs/>
          <w:color w:val="000000"/>
          <w:sz w:val="24"/>
        </w:rPr>
        <w:t xml:space="preserve"> </w:t>
      </w:r>
      <w:r w:rsidRPr="00335F83">
        <w:rPr>
          <w:bCs/>
          <w:color w:val="000000"/>
          <w:sz w:val="24"/>
        </w:rPr>
        <w:t xml:space="preserve">  </w:t>
      </w:r>
      <w:r>
        <w:rPr>
          <w:bCs/>
          <w:color w:val="000000"/>
          <w:sz w:val="24"/>
        </w:rPr>
        <w:t xml:space="preserve">   </w:t>
      </w:r>
      <w:r w:rsidRPr="00335F83">
        <w:rPr>
          <w:rFonts w:hint="eastAsia"/>
          <w:bCs/>
          <w:color w:val="000000"/>
          <w:sz w:val="24"/>
        </w:rPr>
        <w:t>（图</w:t>
      </w:r>
      <w:r w:rsidRPr="00335F83">
        <w:rPr>
          <w:rFonts w:hint="eastAsia"/>
          <w:bCs/>
          <w:color w:val="000000"/>
          <w:sz w:val="24"/>
        </w:rPr>
        <w:t>6</w:t>
      </w:r>
      <w:r w:rsidRPr="00335F83">
        <w:rPr>
          <w:bCs/>
          <w:color w:val="000000"/>
          <w:sz w:val="24"/>
        </w:rPr>
        <w:t xml:space="preserve"> </w:t>
      </w:r>
      <w:r w:rsidRPr="00335F83">
        <w:rPr>
          <w:rFonts w:hint="eastAsia"/>
          <w:bCs/>
          <w:color w:val="000000"/>
          <w:sz w:val="24"/>
        </w:rPr>
        <w:t>两个月的月移动平均数）</w:t>
      </w:r>
    </w:p>
    <w:p w14:paraId="4CE09FE8" w14:textId="0B6EFDF1" w:rsidR="00335F83" w:rsidRDefault="00335F83" w:rsidP="005A706B">
      <w:pPr>
        <w:spacing w:line="360" w:lineRule="auto"/>
        <w:ind w:firstLineChars="200" w:firstLine="482"/>
        <w:jc w:val="left"/>
        <w:rPr>
          <w:b/>
          <w:color w:val="000000"/>
          <w:sz w:val="24"/>
        </w:rPr>
      </w:pPr>
      <w:r>
        <w:rPr>
          <w:rFonts w:hint="eastAsia"/>
          <w:b/>
          <w:color w:val="000000"/>
          <w:sz w:val="24"/>
        </w:rPr>
        <w:t>问题</w:t>
      </w:r>
      <w:r>
        <w:rPr>
          <w:rFonts w:hint="eastAsia"/>
          <w:b/>
          <w:color w:val="000000"/>
          <w:sz w:val="24"/>
        </w:rPr>
        <w:t>3</w:t>
      </w:r>
    </w:p>
    <w:p w14:paraId="14781187" w14:textId="77777777" w:rsidR="00335F83" w:rsidRDefault="00335F83" w:rsidP="00335F83">
      <w:pPr>
        <w:pStyle w:val="ac"/>
        <w:shd w:val="clear" w:color="auto" w:fill="FFFFFF"/>
        <w:spacing w:beforeAutospacing="0" w:afterAutospacing="0" w:line="264" w:lineRule="atLeast"/>
        <w:ind w:firstLineChars="200" w:firstLine="480"/>
      </w:pPr>
      <w:r>
        <w:rPr>
          <w:rFonts w:hint="eastAsia"/>
        </w:rPr>
        <w:t>我们由收盘价与成交量的乘积可得到上证指数，因此，我们在前两问已经求得的数据基础上，利用</w:t>
      </w:r>
      <w:proofErr w:type="spellStart"/>
      <w:r>
        <w:rPr>
          <w:rFonts w:hint="eastAsia"/>
        </w:rPr>
        <w:t>matlab</w:t>
      </w:r>
      <w:proofErr w:type="spellEnd"/>
      <w:r>
        <w:rPr>
          <w:rFonts w:hint="eastAsia"/>
        </w:rPr>
        <w:t>以及excel等工具对上证指数进行计算，得出数据，在此之后，我们对上证指数绘制散点图，再对已经求得的数据中的板块指数进行散点图绘制。我们发现二者相关，对其进行相关性分析。我们可以使用协方差分析法，</w:t>
      </w:r>
      <w:r>
        <w:t>协方差用来衡量两个变量的总体误差，如果两个变量的变化趋势一致，协方差就是正值，说明两个变量正相关。如果两个变量的变化趋势相反，协方差就是负值，说明两个变量负相关。如果两个变量相互独立，那么协方差就是0，说明两个变量不相关。以下是协方差的计算公式：</w:t>
      </w:r>
    </w:p>
    <w:p w14:paraId="5D4521E3" w14:textId="77777777" w:rsidR="00335F83" w:rsidRDefault="00335F83" w:rsidP="00335F83">
      <w:pPr>
        <w:pStyle w:val="ac"/>
        <w:shd w:val="clear" w:color="auto" w:fill="FFFFFF"/>
        <w:spacing w:beforeAutospacing="0" w:afterAutospacing="0" w:line="264" w:lineRule="atLeast"/>
      </w:pPr>
      <w:r>
        <w:rPr>
          <w:noProof/>
        </w:rPr>
        <w:drawing>
          <wp:inline distT="0" distB="0" distL="114300" distR="114300" wp14:anchorId="13EB9571" wp14:editId="4FD0C4BA">
            <wp:extent cx="5273675" cy="921385"/>
            <wp:effectExtent l="0" t="0" r="14605" b="8255"/>
            <wp:docPr id="7" name="图片 7"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文本&#10;&#10;描述已自动生成"/>
                    <pic:cNvPicPr>
                      <a:picLocks noChangeAspect="1"/>
                    </pic:cNvPicPr>
                  </pic:nvPicPr>
                  <pic:blipFill>
                    <a:blip r:embed="rId14"/>
                    <a:stretch>
                      <a:fillRect/>
                    </a:stretch>
                  </pic:blipFill>
                  <pic:spPr>
                    <a:xfrm>
                      <a:off x="0" y="0"/>
                      <a:ext cx="5273675" cy="921385"/>
                    </a:xfrm>
                    <a:prstGeom prst="rect">
                      <a:avLst/>
                    </a:prstGeom>
                    <a:noFill/>
                    <a:ln>
                      <a:noFill/>
                    </a:ln>
                  </pic:spPr>
                </pic:pic>
              </a:graphicData>
            </a:graphic>
          </wp:inline>
        </w:drawing>
      </w:r>
    </w:p>
    <w:p w14:paraId="4031E3FF" w14:textId="77777777" w:rsidR="00335F83" w:rsidRDefault="00335F83" w:rsidP="00335F83">
      <w:pPr>
        <w:pStyle w:val="ac"/>
        <w:shd w:val="clear" w:color="auto" w:fill="FFFFFF"/>
        <w:spacing w:beforeAutospacing="0" w:afterAutospacing="0" w:line="264" w:lineRule="atLeast"/>
      </w:pPr>
      <w:r>
        <w:t>经过计算，我们得到了正值，因此可以说明两组数据间是正相关的。</w:t>
      </w:r>
    </w:p>
    <w:p w14:paraId="55048201" w14:textId="77777777" w:rsidR="00335F83" w:rsidRDefault="00335F83" w:rsidP="00335F83"/>
    <w:p w14:paraId="28FC4E6F" w14:textId="3C10B6A8" w:rsidR="00335F83" w:rsidRDefault="00335F83" w:rsidP="005A706B">
      <w:pPr>
        <w:jc w:val="center"/>
      </w:pPr>
      <w:r>
        <w:rPr>
          <w:noProof/>
        </w:rPr>
        <w:drawing>
          <wp:inline distT="0" distB="0" distL="114300" distR="114300" wp14:anchorId="1717E1A6" wp14:editId="0A385B20">
            <wp:extent cx="4564380" cy="2750820"/>
            <wp:effectExtent l="0" t="0" r="7620" b="7620"/>
            <wp:docPr id="8" name="图片 8"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表&#10;&#10;描述已自动生成"/>
                    <pic:cNvPicPr>
                      <a:picLocks noChangeAspect="1"/>
                    </pic:cNvPicPr>
                  </pic:nvPicPr>
                  <pic:blipFill>
                    <a:blip r:embed="rId15"/>
                    <a:stretch>
                      <a:fillRect/>
                    </a:stretch>
                  </pic:blipFill>
                  <pic:spPr>
                    <a:xfrm>
                      <a:off x="0" y="0"/>
                      <a:ext cx="4564380" cy="2750820"/>
                    </a:xfrm>
                    <a:prstGeom prst="rect">
                      <a:avLst/>
                    </a:prstGeom>
                    <a:noFill/>
                    <a:ln>
                      <a:noFill/>
                    </a:ln>
                  </pic:spPr>
                </pic:pic>
              </a:graphicData>
            </a:graphic>
          </wp:inline>
        </w:drawing>
      </w:r>
    </w:p>
    <w:p w14:paraId="683C1608" w14:textId="6C6077BA" w:rsidR="005A706B" w:rsidRDefault="005A706B" w:rsidP="005A706B">
      <w:pPr>
        <w:jc w:val="center"/>
      </w:pPr>
      <w:r>
        <w:rPr>
          <w:rFonts w:hint="eastAsia"/>
        </w:rPr>
        <w:t>（图</w:t>
      </w:r>
      <w:r>
        <w:rPr>
          <w:rFonts w:hint="eastAsia"/>
        </w:rPr>
        <w:t>6</w:t>
      </w:r>
      <w:r>
        <w:t xml:space="preserve"> </w:t>
      </w:r>
      <w:r>
        <w:rPr>
          <w:rFonts w:hint="eastAsia"/>
        </w:rPr>
        <w:t>板块指数）</w:t>
      </w:r>
    </w:p>
    <w:p w14:paraId="7259CBA4" w14:textId="77777777" w:rsidR="00335F83" w:rsidRDefault="00335F83" w:rsidP="005A706B">
      <w:pPr>
        <w:jc w:val="center"/>
      </w:pPr>
      <w:r>
        <w:rPr>
          <w:noProof/>
        </w:rPr>
        <w:lastRenderedPageBreak/>
        <w:drawing>
          <wp:inline distT="0" distB="0" distL="114300" distR="114300" wp14:anchorId="2F0C887C" wp14:editId="0EDCB6D2">
            <wp:extent cx="4579620" cy="2720340"/>
            <wp:effectExtent l="0" t="0" r="7620" b="7620"/>
            <wp:docPr id="9" name="图片 9"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表&#10;&#10;描述已自动生成"/>
                    <pic:cNvPicPr>
                      <a:picLocks noChangeAspect="1"/>
                    </pic:cNvPicPr>
                  </pic:nvPicPr>
                  <pic:blipFill>
                    <a:blip r:embed="rId16"/>
                    <a:stretch>
                      <a:fillRect/>
                    </a:stretch>
                  </pic:blipFill>
                  <pic:spPr>
                    <a:xfrm>
                      <a:off x="0" y="0"/>
                      <a:ext cx="4579620" cy="2720340"/>
                    </a:xfrm>
                    <a:prstGeom prst="rect">
                      <a:avLst/>
                    </a:prstGeom>
                    <a:noFill/>
                    <a:ln>
                      <a:noFill/>
                    </a:ln>
                  </pic:spPr>
                </pic:pic>
              </a:graphicData>
            </a:graphic>
          </wp:inline>
        </w:drawing>
      </w:r>
    </w:p>
    <w:p w14:paraId="0F53D940" w14:textId="05879A7F" w:rsidR="00864037" w:rsidRDefault="005A706B" w:rsidP="005A706B">
      <w:pPr>
        <w:jc w:val="center"/>
      </w:pPr>
      <w:r>
        <w:rPr>
          <w:rFonts w:hint="eastAsia"/>
        </w:rPr>
        <w:t>（图</w:t>
      </w:r>
      <w:r>
        <w:rPr>
          <w:rFonts w:hint="eastAsia"/>
        </w:rPr>
        <w:t>7</w:t>
      </w:r>
      <w:r>
        <w:t xml:space="preserve"> </w:t>
      </w:r>
      <w:r>
        <w:rPr>
          <w:rFonts w:hint="eastAsia"/>
        </w:rPr>
        <w:t>上证指数）</w:t>
      </w:r>
    </w:p>
    <w:p w14:paraId="1A6FDB6A" w14:textId="504132EB" w:rsidR="00864037" w:rsidRDefault="00864037" w:rsidP="00864037">
      <w:pPr>
        <w:jc w:val="left"/>
      </w:pPr>
    </w:p>
    <w:p w14:paraId="704B5129" w14:textId="14759266" w:rsidR="00864037" w:rsidRDefault="00864037" w:rsidP="00864037">
      <w:pPr>
        <w:jc w:val="left"/>
      </w:pPr>
    </w:p>
    <w:p w14:paraId="7D7E1A4F" w14:textId="17B94856" w:rsidR="00864037" w:rsidRDefault="00864037" w:rsidP="00864037">
      <w:pPr>
        <w:rPr>
          <w:color w:val="000000"/>
          <w:sz w:val="24"/>
        </w:rPr>
      </w:pPr>
      <w:r w:rsidRPr="00864037">
        <w:rPr>
          <w:rFonts w:hint="eastAsia"/>
          <w:color w:val="000000"/>
          <w:sz w:val="24"/>
        </w:rPr>
        <w:t>问题</w:t>
      </w:r>
      <w:r w:rsidRPr="00864037">
        <w:rPr>
          <w:rFonts w:hint="eastAsia"/>
          <w:color w:val="000000"/>
          <w:sz w:val="24"/>
        </w:rPr>
        <w:t>5</w:t>
      </w:r>
      <w:r w:rsidRPr="00864037">
        <w:rPr>
          <w:rFonts w:hint="eastAsia"/>
          <w:color w:val="000000"/>
          <w:sz w:val="24"/>
        </w:rPr>
        <w:t>：</w:t>
      </w:r>
      <w:r>
        <w:rPr>
          <w:rFonts w:hint="eastAsia"/>
          <w:color w:val="000000"/>
          <w:sz w:val="24"/>
        </w:rPr>
        <w:t>光</w:t>
      </w:r>
      <w:proofErr w:type="gramStart"/>
      <w:r>
        <w:rPr>
          <w:rFonts w:hint="eastAsia"/>
          <w:color w:val="000000"/>
          <w:sz w:val="24"/>
        </w:rPr>
        <w:t>伏建筑</w:t>
      </w:r>
      <w:proofErr w:type="gramEnd"/>
      <w:r>
        <w:rPr>
          <w:rFonts w:hint="eastAsia"/>
          <w:color w:val="000000"/>
          <w:sz w:val="24"/>
        </w:rPr>
        <w:t>一体化行业未来发展趋势的报告</w:t>
      </w:r>
    </w:p>
    <w:p w14:paraId="253EEF89" w14:textId="128BBFE1" w:rsidR="00864037" w:rsidRDefault="00864037" w:rsidP="00864037">
      <w:pPr>
        <w:ind w:firstLineChars="200" w:firstLine="480"/>
        <w:rPr>
          <w:rFonts w:ascii="Arial" w:hAnsi="Arial" w:cs="Arial"/>
          <w:color w:val="333333"/>
          <w:sz w:val="24"/>
        </w:rPr>
      </w:pPr>
      <w:r>
        <w:rPr>
          <w:rFonts w:ascii="Arial" w:hAnsi="Arial" w:cs="Arial" w:hint="eastAsia"/>
          <w:color w:val="333333"/>
          <w:sz w:val="24"/>
        </w:rPr>
        <w:t>从</w:t>
      </w:r>
      <w:proofErr w:type="gramStart"/>
      <w:r>
        <w:rPr>
          <w:rFonts w:ascii="Arial" w:hAnsi="Arial" w:cs="Arial" w:hint="eastAsia"/>
          <w:color w:val="333333"/>
          <w:sz w:val="24"/>
        </w:rPr>
        <w:t>对之前</w:t>
      </w:r>
      <w:proofErr w:type="gramEnd"/>
      <w:r>
        <w:rPr>
          <w:rFonts w:ascii="Arial" w:hAnsi="Arial" w:cs="Arial" w:hint="eastAsia"/>
          <w:color w:val="333333"/>
          <w:sz w:val="24"/>
        </w:rPr>
        <w:t>几个问题的研究中可以看出，总体而言，股票的板块指数随着</w:t>
      </w:r>
      <w:r w:rsidR="005A706B">
        <w:rPr>
          <w:rFonts w:ascii="Arial" w:hAnsi="Arial" w:cs="Arial" w:hint="eastAsia"/>
          <w:color w:val="333333"/>
          <w:sz w:val="24"/>
        </w:rPr>
        <w:t>时间的推移呈一个上升的趋势，故光</w:t>
      </w:r>
      <w:proofErr w:type="gramStart"/>
      <w:r w:rsidR="005A706B">
        <w:rPr>
          <w:rFonts w:ascii="Arial" w:hAnsi="Arial" w:cs="Arial" w:hint="eastAsia"/>
          <w:color w:val="333333"/>
          <w:sz w:val="24"/>
        </w:rPr>
        <w:t>伏建筑</w:t>
      </w:r>
      <w:proofErr w:type="gramEnd"/>
      <w:r w:rsidR="005A706B">
        <w:rPr>
          <w:rFonts w:ascii="Arial" w:hAnsi="Arial" w:cs="Arial" w:hint="eastAsia"/>
          <w:color w:val="333333"/>
          <w:sz w:val="24"/>
        </w:rPr>
        <w:t>一体化行业总体的发展态势是一个积极向上的。以下将从其国家政策扶持以及社会投资两方面具体阐述其发展趋势</w:t>
      </w:r>
    </w:p>
    <w:p w14:paraId="1CCAC74C" w14:textId="651D0468" w:rsidR="00864037" w:rsidRDefault="00864037" w:rsidP="00864037">
      <w:pPr>
        <w:ind w:firstLineChars="200" w:firstLine="480"/>
        <w:rPr>
          <w:rFonts w:ascii="Arial" w:hAnsi="Arial" w:cs="Arial"/>
          <w:color w:val="333333"/>
          <w:sz w:val="24"/>
        </w:rPr>
      </w:pPr>
      <w:r>
        <w:rPr>
          <w:rFonts w:ascii="Arial" w:hAnsi="Arial" w:cs="Arial" w:hint="eastAsia"/>
          <w:color w:val="333333"/>
          <w:sz w:val="24"/>
        </w:rPr>
        <w:t>光</w:t>
      </w:r>
      <w:proofErr w:type="gramStart"/>
      <w:r>
        <w:rPr>
          <w:rFonts w:ascii="Arial" w:hAnsi="Arial" w:cs="Arial" w:hint="eastAsia"/>
          <w:color w:val="333333"/>
          <w:sz w:val="24"/>
        </w:rPr>
        <w:t>伏产业</w:t>
      </w:r>
      <w:proofErr w:type="gramEnd"/>
      <w:r>
        <w:rPr>
          <w:rFonts w:ascii="Arial" w:hAnsi="Arial" w:cs="Arial" w:hint="eastAsia"/>
          <w:color w:val="333333"/>
          <w:sz w:val="24"/>
        </w:rPr>
        <w:t>的大力发展，因能带来大量的就业岗位和增加产值，同时属于清洁能源，符合我国节能减排的国策，以及我国光</w:t>
      </w:r>
      <w:proofErr w:type="gramStart"/>
      <w:r>
        <w:rPr>
          <w:rFonts w:ascii="Arial" w:hAnsi="Arial" w:cs="Arial" w:hint="eastAsia"/>
          <w:color w:val="333333"/>
          <w:sz w:val="24"/>
        </w:rPr>
        <w:t>伏建筑</w:t>
      </w:r>
      <w:proofErr w:type="gramEnd"/>
      <w:r>
        <w:rPr>
          <w:rFonts w:ascii="Arial" w:hAnsi="Arial" w:cs="Arial" w:hint="eastAsia"/>
          <w:color w:val="333333"/>
          <w:sz w:val="24"/>
        </w:rPr>
        <w:t>一体化起步较晚，技术发展稍落后于一些西方国家，在未来能够得到国家相应政策的支持。</w:t>
      </w:r>
    </w:p>
    <w:p w14:paraId="2A4C6070" w14:textId="77777777" w:rsidR="00864037" w:rsidRDefault="00864037" w:rsidP="00864037">
      <w:pPr>
        <w:ind w:firstLineChars="200" w:firstLine="480"/>
        <w:rPr>
          <w:rFonts w:ascii="Arial" w:hAnsi="Arial" w:cs="Arial"/>
          <w:color w:val="333333"/>
          <w:sz w:val="24"/>
        </w:rPr>
      </w:pPr>
      <w:r>
        <w:rPr>
          <w:rFonts w:ascii="Arial" w:hAnsi="Arial" w:cs="Arial" w:hint="eastAsia"/>
          <w:color w:val="333333"/>
          <w:sz w:val="24"/>
        </w:rPr>
        <w:t>就现在而言，我国制定颁布</w:t>
      </w:r>
      <w:r>
        <w:rPr>
          <w:rFonts w:ascii="Arial" w:hAnsi="Arial" w:cs="Arial"/>
          <w:color w:val="333333"/>
          <w:sz w:val="24"/>
        </w:rPr>
        <w:t>《中华人民共和国可再生能源法》、《可再生能源产业发展指导目录》、《国务院关于促进光伏产业健康发展的若干意见》、《国家发改委关于发挥价格杠杆作用促进光伏产业健康发展的通知》等一系列法律、法规及产业政策</w:t>
      </w:r>
      <w:r>
        <w:rPr>
          <w:rFonts w:ascii="Arial" w:hAnsi="Arial" w:cs="Arial" w:hint="eastAsia"/>
          <w:color w:val="333333"/>
          <w:sz w:val="24"/>
        </w:rPr>
        <w:t>正是在光</w:t>
      </w:r>
      <w:proofErr w:type="gramStart"/>
      <w:r>
        <w:rPr>
          <w:rFonts w:ascii="Arial" w:hAnsi="Arial" w:cs="Arial" w:hint="eastAsia"/>
          <w:color w:val="333333"/>
          <w:sz w:val="24"/>
        </w:rPr>
        <w:t>伏产业</w:t>
      </w:r>
      <w:proofErr w:type="gramEnd"/>
      <w:r>
        <w:rPr>
          <w:rFonts w:ascii="Arial" w:hAnsi="Arial" w:cs="Arial" w:hint="eastAsia"/>
          <w:color w:val="333333"/>
          <w:sz w:val="24"/>
        </w:rPr>
        <w:t>蓬勃发展前，对整个行业发展进行监督管理，这也决定着光</w:t>
      </w:r>
      <w:proofErr w:type="gramStart"/>
      <w:r>
        <w:rPr>
          <w:rFonts w:ascii="Arial" w:hAnsi="Arial" w:cs="Arial" w:hint="eastAsia"/>
          <w:color w:val="333333"/>
          <w:sz w:val="24"/>
        </w:rPr>
        <w:t>伏建筑</w:t>
      </w:r>
      <w:proofErr w:type="gramEnd"/>
      <w:r>
        <w:rPr>
          <w:rFonts w:ascii="Arial" w:hAnsi="Arial" w:cs="Arial" w:hint="eastAsia"/>
          <w:color w:val="333333"/>
          <w:sz w:val="24"/>
        </w:rPr>
        <w:t>一体化产业在未来能够得以健康发展。同时，光</w:t>
      </w:r>
      <w:proofErr w:type="gramStart"/>
      <w:r>
        <w:rPr>
          <w:rFonts w:ascii="Arial" w:hAnsi="Arial" w:cs="Arial" w:hint="eastAsia"/>
          <w:color w:val="333333"/>
          <w:sz w:val="24"/>
        </w:rPr>
        <w:t>伏建筑</w:t>
      </w:r>
      <w:proofErr w:type="gramEnd"/>
      <w:r>
        <w:rPr>
          <w:rFonts w:ascii="Arial" w:hAnsi="Arial" w:cs="Arial" w:hint="eastAsia"/>
          <w:color w:val="333333"/>
          <w:sz w:val="24"/>
        </w:rPr>
        <w:t>一体化行业在颁布的国家政策</w:t>
      </w:r>
      <w:r>
        <w:rPr>
          <w:rFonts w:ascii="Arial" w:hAnsi="Arial" w:cs="Arial"/>
          <w:color w:val="333333"/>
          <w:sz w:val="24"/>
        </w:rPr>
        <w:t>《可再生能源的十三五规划》、《关于完善光伏发电价格政策通知》、《可再生能源中长期发展规划》、《关于开展大型并网光伏示范电站建设有关要求的通知》</w:t>
      </w:r>
      <w:r>
        <w:rPr>
          <w:rFonts w:ascii="Arial" w:hAnsi="Arial" w:cs="Arial" w:hint="eastAsia"/>
          <w:color w:val="333333"/>
          <w:sz w:val="24"/>
        </w:rPr>
        <w:t>等的大力推动下，厂房建设逐步加快，融资规模日益增加，正处于积蓄“力量”的阶段，在未来某一时间，终会厚积薄发，将迎来整个产业链的“大爆发”。</w:t>
      </w:r>
    </w:p>
    <w:p w14:paraId="4F1C7A82" w14:textId="77777777" w:rsidR="00864037" w:rsidRDefault="00864037" w:rsidP="00864037">
      <w:pPr>
        <w:ind w:firstLineChars="200" w:firstLine="480"/>
        <w:rPr>
          <w:rFonts w:ascii="Arial" w:hAnsi="Arial" w:cs="Arial"/>
          <w:color w:val="333333"/>
          <w:sz w:val="24"/>
        </w:rPr>
      </w:pPr>
      <w:r>
        <w:rPr>
          <w:rFonts w:ascii="Arial" w:hAnsi="Arial" w:cs="Arial" w:hint="eastAsia"/>
          <w:color w:val="333333"/>
          <w:sz w:val="24"/>
        </w:rPr>
        <w:t>同时，我国始终坚持兼容并包、寻求合作共赢的理念，在当下便已经寻求与印尼等国家展开合作，在未来会逐步推动与更多国家之间的共赢，由中国市场迈向世界，足以说明着光</w:t>
      </w:r>
      <w:proofErr w:type="gramStart"/>
      <w:r>
        <w:rPr>
          <w:rFonts w:ascii="Arial" w:hAnsi="Arial" w:cs="Arial" w:hint="eastAsia"/>
          <w:color w:val="333333"/>
          <w:sz w:val="24"/>
        </w:rPr>
        <w:t>伏建筑</w:t>
      </w:r>
      <w:proofErr w:type="gramEnd"/>
      <w:r>
        <w:rPr>
          <w:rFonts w:ascii="Arial" w:hAnsi="Arial" w:cs="Arial" w:hint="eastAsia"/>
          <w:color w:val="333333"/>
          <w:sz w:val="24"/>
        </w:rPr>
        <w:t>一体化产业对于未来潜力无限。而且，光</w:t>
      </w:r>
      <w:proofErr w:type="gramStart"/>
      <w:r>
        <w:rPr>
          <w:rFonts w:ascii="Arial" w:hAnsi="Arial" w:cs="Arial" w:hint="eastAsia"/>
          <w:color w:val="333333"/>
          <w:sz w:val="24"/>
        </w:rPr>
        <w:t>伏建筑</w:t>
      </w:r>
      <w:proofErr w:type="gramEnd"/>
      <w:r>
        <w:rPr>
          <w:rFonts w:ascii="Arial" w:hAnsi="Arial" w:cs="Arial" w:hint="eastAsia"/>
          <w:color w:val="333333"/>
          <w:sz w:val="24"/>
        </w:rPr>
        <w:t>一体化极其适合于我国西北等平坦开阔的地势，光</w:t>
      </w:r>
      <w:proofErr w:type="gramStart"/>
      <w:r>
        <w:rPr>
          <w:rFonts w:ascii="Arial" w:hAnsi="Arial" w:cs="Arial" w:hint="eastAsia"/>
          <w:color w:val="333333"/>
          <w:sz w:val="24"/>
        </w:rPr>
        <w:t>伏产业</w:t>
      </w:r>
      <w:proofErr w:type="gramEnd"/>
      <w:r>
        <w:rPr>
          <w:rFonts w:ascii="Arial" w:hAnsi="Arial" w:cs="Arial" w:hint="eastAsia"/>
          <w:color w:val="333333"/>
          <w:sz w:val="24"/>
        </w:rPr>
        <w:t>的入驻能够让诸多地方得以脱贫，在未来会被视为脱贫的重要方式，定会获得国家各项政策的扶持。同时为实现在该领域的追赶，甚至领跑，国家一定会着力加大对光</w:t>
      </w:r>
      <w:proofErr w:type="gramStart"/>
      <w:r>
        <w:rPr>
          <w:rFonts w:ascii="Arial" w:hAnsi="Arial" w:cs="Arial" w:hint="eastAsia"/>
          <w:color w:val="333333"/>
          <w:sz w:val="24"/>
        </w:rPr>
        <w:t>伏</w:t>
      </w:r>
      <w:proofErr w:type="gramEnd"/>
      <w:r>
        <w:rPr>
          <w:rFonts w:ascii="Arial" w:hAnsi="Arial" w:cs="Arial" w:hint="eastAsia"/>
          <w:color w:val="333333"/>
          <w:sz w:val="24"/>
        </w:rPr>
        <w:t>产业的科研，整个行业都将从中得到飞速的发展。</w:t>
      </w:r>
    </w:p>
    <w:p w14:paraId="0D7F39EE" w14:textId="77777777" w:rsidR="00864037" w:rsidRPr="00864037" w:rsidRDefault="00864037" w:rsidP="00864037">
      <w:pPr>
        <w:ind w:firstLineChars="200" w:firstLine="480"/>
        <w:rPr>
          <w:color w:val="000000"/>
          <w:sz w:val="24"/>
        </w:rPr>
      </w:pPr>
      <w:r w:rsidRPr="00864037">
        <w:rPr>
          <w:rFonts w:hint="eastAsia"/>
          <w:color w:val="000000"/>
          <w:sz w:val="24"/>
        </w:rPr>
        <w:t>光</w:t>
      </w:r>
      <w:proofErr w:type="gramStart"/>
      <w:r w:rsidRPr="00864037">
        <w:rPr>
          <w:rFonts w:hint="eastAsia"/>
          <w:color w:val="000000"/>
          <w:sz w:val="24"/>
        </w:rPr>
        <w:t>伏建筑</w:t>
      </w:r>
      <w:proofErr w:type="gramEnd"/>
      <w:r w:rsidRPr="00864037">
        <w:rPr>
          <w:rFonts w:hint="eastAsia"/>
          <w:color w:val="000000"/>
          <w:sz w:val="24"/>
        </w:rPr>
        <w:t>一体化在目前的市场非常大，当前，建筑是碳排放“大户”，我国建筑碳排放量</w:t>
      </w:r>
      <w:proofErr w:type="gramStart"/>
      <w:r w:rsidRPr="00864037">
        <w:rPr>
          <w:rFonts w:hint="eastAsia"/>
          <w:color w:val="000000"/>
          <w:sz w:val="24"/>
        </w:rPr>
        <w:t>占总碳排放量</w:t>
      </w:r>
      <w:proofErr w:type="gramEnd"/>
      <w:r w:rsidRPr="00864037">
        <w:rPr>
          <w:rFonts w:hint="eastAsia"/>
          <w:color w:val="000000"/>
          <w:sz w:val="24"/>
        </w:rPr>
        <w:t>的</w:t>
      </w:r>
      <w:r w:rsidRPr="00864037">
        <w:rPr>
          <w:rFonts w:hint="eastAsia"/>
          <w:color w:val="000000"/>
          <w:sz w:val="24"/>
        </w:rPr>
        <w:t>1/3</w:t>
      </w:r>
      <w:r w:rsidRPr="00864037">
        <w:rPr>
          <w:rFonts w:hint="eastAsia"/>
          <w:color w:val="000000"/>
          <w:sz w:val="24"/>
        </w:rPr>
        <w:t>以上，且每年新增建筑面积约</w:t>
      </w:r>
      <w:r w:rsidRPr="00864037">
        <w:rPr>
          <w:rFonts w:hint="eastAsia"/>
          <w:color w:val="000000"/>
          <w:sz w:val="24"/>
        </w:rPr>
        <w:t>20</w:t>
      </w:r>
      <w:r w:rsidRPr="00864037">
        <w:rPr>
          <w:rFonts w:hint="eastAsia"/>
          <w:color w:val="000000"/>
          <w:sz w:val="24"/>
        </w:rPr>
        <w:t>亿平方米。建筑领域</w:t>
      </w:r>
      <w:proofErr w:type="gramStart"/>
      <w:r w:rsidRPr="00864037">
        <w:rPr>
          <w:rFonts w:hint="eastAsia"/>
          <w:color w:val="000000"/>
          <w:sz w:val="24"/>
        </w:rPr>
        <w:t>节能减碳是</w:t>
      </w:r>
      <w:proofErr w:type="gramEnd"/>
      <w:r w:rsidRPr="00864037">
        <w:rPr>
          <w:rFonts w:hint="eastAsia"/>
          <w:color w:val="000000"/>
          <w:sz w:val="24"/>
        </w:rPr>
        <w:t>我国实现“碳达峰、碳中和”目标的关键点，即将迎来一段</w:t>
      </w:r>
      <w:r w:rsidRPr="00864037">
        <w:rPr>
          <w:rFonts w:hint="eastAsia"/>
          <w:color w:val="000000"/>
          <w:sz w:val="24"/>
        </w:rPr>
        <w:lastRenderedPageBreak/>
        <w:t>快速发展期。</w:t>
      </w:r>
    </w:p>
    <w:p w14:paraId="64DE0BD1" w14:textId="77777777" w:rsidR="00864037" w:rsidRPr="00864037" w:rsidRDefault="00864037" w:rsidP="00864037">
      <w:pPr>
        <w:ind w:firstLineChars="200" w:firstLine="480"/>
        <w:rPr>
          <w:color w:val="000000"/>
          <w:sz w:val="24"/>
        </w:rPr>
      </w:pPr>
      <w:r w:rsidRPr="00864037">
        <w:rPr>
          <w:rFonts w:hint="eastAsia"/>
          <w:color w:val="000000"/>
          <w:sz w:val="24"/>
        </w:rPr>
        <w:t>现有的户用光</w:t>
      </w:r>
      <w:proofErr w:type="gramStart"/>
      <w:r w:rsidRPr="00864037">
        <w:rPr>
          <w:rFonts w:hint="eastAsia"/>
          <w:color w:val="000000"/>
          <w:sz w:val="24"/>
        </w:rPr>
        <w:t>伏</w:t>
      </w:r>
      <w:proofErr w:type="gramEnd"/>
      <w:r w:rsidRPr="00864037">
        <w:rPr>
          <w:rFonts w:hint="eastAsia"/>
          <w:color w:val="000000"/>
          <w:sz w:val="24"/>
        </w:rPr>
        <w:t>电站大多还属于光</w:t>
      </w:r>
      <w:proofErr w:type="gramStart"/>
      <w:r w:rsidRPr="00864037">
        <w:rPr>
          <w:rFonts w:hint="eastAsia"/>
          <w:color w:val="000000"/>
          <w:sz w:val="24"/>
        </w:rPr>
        <w:t>伏系统</w:t>
      </w:r>
      <w:proofErr w:type="gramEnd"/>
      <w:r w:rsidRPr="00864037">
        <w:rPr>
          <w:rFonts w:hint="eastAsia"/>
          <w:color w:val="000000"/>
          <w:sz w:val="24"/>
        </w:rPr>
        <w:t>附着建筑，即在已有的传统建筑上加装光伏设备，将太阳能板安装在现有建筑的屋顶仍存在建设成本高、不美观等多重因素。随着光伏转化效率的提升和成本的快速降低，光</w:t>
      </w:r>
      <w:proofErr w:type="gramStart"/>
      <w:r w:rsidRPr="00864037">
        <w:rPr>
          <w:rFonts w:hint="eastAsia"/>
          <w:color w:val="000000"/>
          <w:sz w:val="24"/>
        </w:rPr>
        <w:t>伏建筑</w:t>
      </w:r>
      <w:proofErr w:type="gramEnd"/>
      <w:r w:rsidRPr="00864037">
        <w:rPr>
          <w:rFonts w:hint="eastAsia"/>
          <w:color w:val="000000"/>
          <w:sz w:val="24"/>
        </w:rPr>
        <w:t>一体化开始受到重视和推广。</w:t>
      </w:r>
      <w:proofErr w:type="gramStart"/>
      <w:r w:rsidRPr="00864037">
        <w:rPr>
          <w:rFonts w:hint="eastAsia"/>
          <w:color w:val="000000"/>
          <w:sz w:val="24"/>
        </w:rPr>
        <w:t>在碳达峰</w:t>
      </w:r>
      <w:proofErr w:type="gramEnd"/>
      <w:r w:rsidRPr="00864037">
        <w:rPr>
          <w:rFonts w:hint="eastAsia"/>
          <w:color w:val="000000"/>
          <w:sz w:val="24"/>
        </w:rPr>
        <w:t>、碳中和的背景下，光</w:t>
      </w:r>
      <w:proofErr w:type="gramStart"/>
      <w:r w:rsidRPr="00864037">
        <w:rPr>
          <w:rFonts w:hint="eastAsia"/>
          <w:color w:val="000000"/>
          <w:sz w:val="24"/>
        </w:rPr>
        <w:t>伏建筑</w:t>
      </w:r>
      <w:proofErr w:type="gramEnd"/>
      <w:r w:rsidRPr="00864037">
        <w:rPr>
          <w:rFonts w:hint="eastAsia"/>
          <w:color w:val="000000"/>
          <w:sz w:val="24"/>
        </w:rPr>
        <w:t>一体化将成为各个企业、园区、城市</w:t>
      </w:r>
      <w:proofErr w:type="gramStart"/>
      <w:r w:rsidRPr="00864037">
        <w:rPr>
          <w:rFonts w:hint="eastAsia"/>
          <w:color w:val="000000"/>
          <w:sz w:val="24"/>
        </w:rPr>
        <w:t>实现碳达峰</w:t>
      </w:r>
      <w:proofErr w:type="gramEnd"/>
      <w:r w:rsidRPr="00864037">
        <w:rPr>
          <w:rFonts w:hint="eastAsia"/>
          <w:color w:val="000000"/>
          <w:sz w:val="24"/>
        </w:rPr>
        <w:t>、碳中和的基本要件，世界各国纷纷出台相关政策支持绿色建筑、近零能耗建筑，光</w:t>
      </w:r>
      <w:proofErr w:type="gramStart"/>
      <w:r w:rsidRPr="00864037">
        <w:rPr>
          <w:rFonts w:hint="eastAsia"/>
          <w:color w:val="000000"/>
          <w:sz w:val="24"/>
        </w:rPr>
        <w:t>伏建筑</w:t>
      </w:r>
      <w:proofErr w:type="gramEnd"/>
      <w:r w:rsidRPr="00864037">
        <w:rPr>
          <w:rFonts w:hint="eastAsia"/>
          <w:color w:val="000000"/>
          <w:sz w:val="24"/>
        </w:rPr>
        <w:t>一体化产品将迎来市场爆发期。目前中国每年有约</w:t>
      </w:r>
      <w:r w:rsidRPr="00864037">
        <w:rPr>
          <w:rFonts w:hint="eastAsia"/>
          <w:color w:val="000000"/>
          <w:sz w:val="24"/>
        </w:rPr>
        <w:t>40</w:t>
      </w:r>
      <w:r w:rsidRPr="00864037">
        <w:rPr>
          <w:rFonts w:hint="eastAsia"/>
          <w:color w:val="000000"/>
          <w:sz w:val="24"/>
        </w:rPr>
        <w:t>亿平米的建筑竣工面积，其中</w:t>
      </w:r>
      <w:r w:rsidRPr="00864037">
        <w:rPr>
          <w:rFonts w:hint="eastAsia"/>
          <w:color w:val="000000"/>
          <w:sz w:val="24"/>
        </w:rPr>
        <w:t>5%</w:t>
      </w:r>
      <w:r w:rsidRPr="00864037">
        <w:rPr>
          <w:rFonts w:hint="eastAsia"/>
          <w:color w:val="000000"/>
          <w:sz w:val="24"/>
        </w:rPr>
        <w:t>使用光</w:t>
      </w:r>
      <w:proofErr w:type="gramStart"/>
      <w:r w:rsidRPr="00864037">
        <w:rPr>
          <w:rFonts w:hint="eastAsia"/>
          <w:color w:val="000000"/>
          <w:sz w:val="24"/>
        </w:rPr>
        <w:t>伏</w:t>
      </w:r>
      <w:proofErr w:type="gramEnd"/>
      <w:r w:rsidRPr="00864037">
        <w:rPr>
          <w:rFonts w:hint="eastAsia"/>
          <w:color w:val="000000"/>
          <w:sz w:val="24"/>
        </w:rPr>
        <w:t>建筑一体化产品即可达到近</w:t>
      </w:r>
      <w:r w:rsidRPr="00864037">
        <w:rPr>
          <w:rFonts w:hint="eastAsia"/>
          <w:color w:val="000000"/>
          <w:sz w:val="24"/>
        </w:rPr>
        <w:t>20GW</w:t>
      </w:r>
      <w:r w:rsidRPr="00864037">
        <w:rPr>
          <w:rFonts w:hint="eastAsia"/>
          <w:color w:val="000000"/>
          <w:sz w:val="24"/>
        </w:rPr>
        <w:t>的装机容量。</w:t>
      </w:r>
    </w:p>
    <w:p w14:paraId="35783F25" w14:textId="77777777" w:rsidR="00864037" w:rsidRPr="00864037" w:rsidRDefault="00864037" w:rsidP="00864037">
      <w:pPr>
        <w:ind w:firstLineChars="200" w:firstLine="480"/>
        <w:rPr>
          <w:color w:val="000000"/>
          <w:sz w:val="24"/>
        </w:rPr>
      </w:pPr>
      <w:r w:rsidRPr="00864037">
        <w:rPr>
          <w:rFonts w:hint="eastAsia"/>
          <w:color w:val="000000"/>
          <w:sz w:val="24"/>
        </w:rPr>
        <w:t>海外光</w:t>
      </w:r>
      <w:proofErr w:type="gramStart"/>
      <w:r w:rsidRPr="00864037">
        <w:rPr>
          <w:rFonts w:hint="eastAsia"/>
          <w:color w:val="000000"/>
          <w:sz w:val="24"/>
        </w:rPr>
        <w:t>伏建筑</w:t>
      </w:r>
      <w:proofErr w:type="gramEnd"/>
      <w:r w:rsidRPr="00864037">
        <w:rPr>
          <w:rFonts w:hint="eastAsia"/>
          <w:color w:val="000000"/>
          <w:sz w:val="24"/>
        </w:rPr>
        <w:t>一体化发展成熟度相对较高，我国光</w:t>
      </w:r>
      <w:proofErr w:type="gramStart"/>
      <w:r w:rsidRPr="00864037">
        <w:rPr>
          <w:rFonts w:hint="eastAsia"/>
          <w:color w:val="000000"/>
          <w:sz w:val="24"/>
        </w:rPr>
        <w:t>伏产业</w:t>
      </w:r>
      <w:proofErr w:type="gramEnd"/>
      <w:r w:rsidRPr="00864037">
        <w:rPr>
          <w:rFonts w:hint="eastAsia"/>
          <w:color w:val="000000"/>
          <w:sz w:val="24"/>
        </w:rPr>
        <w:t>已步入平价</w:t>
      </w:r>
      <w:r w:rsidRPr="00864037">
        <w:rPr>
          <w:rFonts w:hint="eastAsia"/>
          <w:color w:val="000000"/>
          <w:sz w:val="24"/>
        </w:rPr>
        <w:t>,</w:t>
      </w:r>
      <w:r w:rsidRPr="00864037">
        <w:rPr>
          <w:rFonts w:hint="eastAsia"/>
          <w:color w:val="000000"/>
          <w:sz w:val="24"/>
        </w:rPr>
        <w:t>光</w:t>
      </w:r>
      <w:proofErr w:type="gramStart"/>
      <w:r w:rsidRPr="00864037">
        <w:rPr>
          <w:rFonts w:hint="eastAsia"/>
          <w:color w:val="000000"/>
          <w:sz w:val="24"/>
        </w:rPr>
        <w:t>伏建筑</w:t>
      </w:r>
      <w:proofErr w:type="gramEnd"/>
      <w:r w:rsidRPr="00864037">
        <w:rPr>
          <w:rFonts w:hint="eastAsia"/>
          <w:color w:val="000000"/>
          <w:sz w:val="24"/>
        </w:rPr>
        <w:t>一体化发展迎拐点，未来随着光</w:t>
      </w:r>
      <w:proofErr w:type="gramStart"/>
      <w:r w:rsidRPr="00864037">
        <w:rPr>
          <w:rFonts w:hint="eastAsia"/>
          <w:color w:val="000000"/>
          <w:sz w:val="24"/>
        </w:rPr>
        <w:t>伏系统</w:t>
      </w:r>
      <w:proofErr w:type="gramEnd"/>
      <w:r w:rsidRPr="00864037">
        <w:rPr>
          <w:rFonts w:hint="eastAsia"/>
          <w:color w:val="000000"/>
          <w:sz w:val="24"/>
        </w:rPr>
        <w:t>成本的下降，光</w:t>
      </w:r>
      <w:proofErr w:type="gramStart"/>
      <w:r w:rsidRPr="00864037">
        <w:rPr>
          <w:rFonts w:hint="eastAsia"/>
          <w:color w:val="000000"/>
          <w:sz w:val="24"/>
        </w:rPr>
        <w:t>伏建筑</w:t>
      </w:r>
      <w:proofErr w:type="gramEnd"/>
      <w:r w:rsidRPr="00864037">
        <w:rPr>
          <w:rFonts w:hint="eastAsia"/>
          <w:color w:val="000000"/>
          <w:sz w:val="24"/>
        </w:rPr>
        <w:t>一体化技术的不断成熟，我国光</w:t>
      </w:r>
      <w:proofErr w:type="gramStart"/>
      <w:r w:rsidRPr="00864037">
        <w:rPr>
          <w:rFonts w:hint="eastAsia"/>
          <w:color w:val="000000"/>
          <w:sz w:val="24"/>
        </w:rPr>
        <w:t>伏建筑</w:t>
      </w:r>
      <w:proofErr w:type="gramEnd"/>
      <w:r w:rsidRPr="00864037">
        <w:rPr>
          <w:rFonts w:hint="eastAsia"/>
          <w:color w:val="000000"/>
          <w:sz w:val="24"/>
        </w:rPr>
        <w:t>一体化市场有望进入快速发展期。光</w:t>
      </w:r>
      <w:proofErr w:type="gramStart"/>
      <w:r w:rsidRPr="00864037">
        <w:rPr>
          <w:rFonts w:hint="eastAsia"/>
          <w:color w:val="000000"/>
          <w:sz w:val="24"/>
        </w:rPr>
        <w:t>伏建筑</w:t>
      </w:r>
      <w:proofErr w:type="gramEnd"/>
      <w:r w:rsidRPr="00864037">
        <w:rPr>
          <w:rFonts w:hint="eastAsia"/>
          <w:color w:val="000000"/>
          <w:sz w:val="24"/>
        </w:rPr>
        <w:t>一体化也得到许多上市公司的投资。</w:t>
      </w:r>
      <w:proofErr w:type="gramStart"/>
      <w:r w:rsidRPr="00864037">
        <w:rPr>
          <w:rFonts w:hint="eastAsia"/>
          <w:color w:val="000000"/>
          <w:sz w:val="24"/>
        </w:rPr>
        <w:t>芯能科技</w:t>
      </w:r>
      <w:proofErr w:type="gramEnd"/>
      <w:r w:rsidRPr="00864037">
        <w:rPr>
          <w:rFonts w:hint="eastAsia"/>
          <w:color w:val="000000"/>
          <w:sz w:val="24"/>
        </w:rPr>
        <w:t>在互动平台上表示，公司业务包括光</w:t>
      </w:r>
      <w:proofErr w:type="gramStart"/>
      <w:r w:rsidRPr="00864037">
        <w:rPr>
          <w:rFonts w:hint="eastAsia"/>
          <w:color w:val="000000"/>
          <w:sz w:val="24"/>
        </w:rPr>
        <w:t>伏建筑</w:t>
      </w:r>
      <w:proofErr w:type="gramEnd"/>
      <w:r w:rsidRPr="00864037">
        <w:rPr>
          <w:rFonts w:hint="eastAsia"/>
          <w:color w:val="000000"/>
          <w:sz w:val="24"/>
        </w:rPr>
        <w:t>一体化业务，公司成功建设、验收、运营多个光</w:t>
      </w:r>
      <w:proofErr w:type="gramStart"/>
      <w:r w:rsidRPr="00864037">
        <w:rPr>
          <w:rFonts w:hint="eastAsia"/>
          <w:color w:val="000000"/>
          <w:sz w:val="24"/>
        </w:rPr>
        <w:t>伏建筑</w:t>
      </w:r>
      <w:proofErr w:type="gramEnd"/>
      <w:r w:rsidRPr="00864037">
        <w:rPr>
          <w:rFonts w:hint="eastAsia"/>
          <w:color w:val="000000"/>
          <w:sz w:val="24"/>
        </w:rPr>
        <w:t>一体化示范项目，具备一定的光</w:t>
      </w:r>
      <w:proofErr w:type="gramStart"/>
      <w:r w:rsidRPr="00864037">
        <w:rPr>
          <w:rFonts w:hint="eastAsia"/>
          <w:color w:val="000000"/>
          <w:sz w:val="24"/>
        </w:rPr>
        <w:t>伏建筑</w:t>
      </w:r>
      <w:proofErr w:type="gramEnd"/>
      <w:r w:rsidRPr="00864037">
        <w:rPr>
          <w:rFonts w:hint="eastAsia"/>
          <w:color w:val="000000"/>
          <w:sz w:val="24"/>
        </w:rPr>
        <w:t>一体化方案实施经验和能力。公司将密切关注行业技术和市场动态，适时布局此项业务。南</w:t>
      </w:r>
      <w:proofErr w:type="gramStart"/>
      <w:r w:rsidRPr="00864037">
        <w:rPr>
          <w:rFonts w:hint="eastAsia"/>
          <w:color w:val="000000"/>
          <w:sz w:val="24"/>
        </w:rPr>
        <w:t>玻</w:t>
      </w:r>
      <w:proofErr w:type="gramEnd"/>
      <w:r w:rsidRPr="00864037">
        <w:rPr>
          <w:rFonts w:hint="eastAsia"/>
          <w:color w:val="000000"/>
          <w:sz w:val="24"/>
        </w:rPr>
        <w:t>Ａ也在互动平台上称，光</w:t>
      </w:r>
      <w:proofErr w:type="gramStart"/>
      <w:r w:rsidRPr="00864037">
        <w:rPr>
          <w:rFonts w:hint="eastAsia"/>
          <w:color w:val="000000"/>
          <w:sz w:val="24"/>
        </w:rPr>
        <w:t>伏建筑</w:t>
      </w:r>
      <w:proofErr w:type="gramEnd"/>
      <w:r w:rsidRPr="00864037">
        <w:rPr>
          <w:rFonts w:hint="eastAsia"/>
          <w:color w:val="000000"/>
          <w:sz w:val="24"/>
        </w:rPr>
        <w:t>一体化是建筑节能材料发展的方向之一，有利于推动建筑从耗能型、节能型向产能型转变。南</w:t>
      </w:r>
      <w:proofErr w:type="gramStart"/>
      <w:r w:rsidRPr="00864037">
        <w:rPr>
          <w:rFonts w:hint="eastAsia"/>
          <w:color w:val="000000"/>
          <w:sz w:val="24"/>
        </w:rPr>
        <w:t>玻</w:t>
      </w:r>
      <w:proofErr w:type="gramEnd"/>
      <w:r w:rsidRPr="00864037">
        <w:rPr>
          <w:rFonts w:hint="eastAsia"/>
          <w:color w:val="000000"/>
          <w:sz w:val="24"/>
        </w:rPr>
        <w:t>专注于建筑节能玻璃制造多年，一直致力提供更先进的建筑节能材料，并持续对新型建筑节能材料领域开展研究。公司同时拥有光伏发电及节能玻璃两条完整的产业链，具备发展光</w:t>
      </w:r>
      <w:proofErr w:type="gramStart"/>
      <w:r w:rsidRPr="00864037">
        <w:rPr>
          <w:rFonts w:hint="eastAsia"/>
          <w:color w:val="000000"/>
          <w:sz w:val="24"/>
        </w:rPr>
        <w:t>伏建筑</w:t>
      </w:r>
      <w:proofErr w:type="gramEnd"/>
      <w:r w:rsidRPr="00864037">
        <w:rPr>
          <w:rFonts w:hint="eastAsia"/>
          <w:color w:val="000000"/>
          <w:sz w:val="24"/>
        </w:rPr>
        <w:t>一体化的产业</w:t>
      </w:r>
      <w:proofErr w:type="gramStart"/>
      <w:r w:rsidRPr="00864037">
        <w:rPr>
          <w:rFonts w:hint="eastAsia"/>
          <w:color w:val="000000"/>
          <w:sz w:val="24"/>
        </w:rPr>
        <w:t>链优势</w:t>
      </w:r>
      <w:proofErr w:type="gramEnd"/>
      <w:r w:rsidRPr="00864037">
        <w:rPr>
          <w:rFonts w:hint="eastAsia"/>
          <w:color w:val="000000"/>
          <w:sz w:val="24"/>
        </w:rPr>
        <w:t>和技术优势。</w:t>
      </w:r>
    </w:p>
    <w:p w14:paraId="611B4FB2" w14:textId="77777777" w:rsidR="00864037" w:rsidRPr="00864037" w:rsidRDefault="00864037" w:rsidP="00864037">
      <w:pPr>
        <w:ind w:firstLineChars="200" w:firstLine="480"/>
        <w:rPr>
          <w:color w:val="000000"/>
          <w:sz w:val="24"/>
        </w:rPr>
      </w:pPr>
      <w:r w:rsidRPr="00864037">
        <w:rPr>
          <w:rFonts w:hint="eastAsia"/>
          <w:color w:val="000000"/>
          <w:sz w:val="24"/>
        </w:rPr>
        <w:t>虽然光</w:t>
      </w:r>
      <w:proofErr w:type="gramStart"/>
      <w:r w:rsidRPr="00864037">
        <w:rPr>
          <w:rFonts w:hint="eastAsia"/>
          <w:color w:val="000000"/>
          <w:sz w:val="24"/>
        </w:rPr>
        <w:t>伏建筑</w:t>
      </w:r>
      <w:proofErr w:type="gramEnd"/>
      <w:r w:rsidRPr="00864037">
        <w:rPr>
          <w:rFonts w:hint="eastAsia"/>
          <w:color w:val="000000"/>
          <w:sz w:val="24"/>
        </w:rPr>
        <w:t>一体化未来发展前景十分良好，但该行业仍然存在短板，规模化推广仍有不少难点。但在科技不断地进步以及光</w:t>
      </w:r>
      <w:proofErr w:type="gramStart"/>
      <w:r w:rsidRPr="00864037">
        <w:rPr>
          <w:rFonts w:hint="eastAsia"/>
          <w:color w:val="000000"/>
          <w:sz w:val="24"/>
        </w:rPr>
        <w:t>伏建筑</w:t>
      </w:r>
      <w:proofErr w:type="gramEnd"/>
      <w:r w:rsidRPr="00864037">
        <w:rPr>
          <w:rFonts w:hint="eastAsia"/>
          <w:color w:val="000000"/>
          <w:sz w:val="24"/>
        </w:rPr>
        <w:t>一体化的不断应用，该行业的短板与弊端正在逐渐被解决，未来光</w:t>
      </w:r>
      <w:proofErr w:type="gramStart"/>
      <w:r w:rsidRPr="00864037">
        <w:rPr>
          <w:rFonts w:hint="eastAsia"/>
          <w:color w:val="000000"/>
          <w:sz w:val="24"/>
        </w:rPr>
        <w:t>伏建筑</w:t>
      </w:r>
      <w:proofErr w:type="gramEnd"/>
      <w:r w:rsidRPr="00864037">
        <w:rPr>
          <w:rFonts w:hint="eastAsia"/>
          <w:color w:val="000000"/>
          <w:sz w:val="24"/>
        </w:rPr>
        <w:t>一体化的发展令人期待。</w:t>
      </w:r>
    </w:p>
    <w:p w14:paraId="3A18D9FE" w14:textId="77777777" w:rsidR="00864037" w:rsidRPr="00864037" w:rsidRDefault="00864037" w:rsidP="00864037">
      <w:pPr>
        <w:rPr>
          <w:color w:val="000000"/>
          <w:sz w:val="24"/>
        </w:rPr>
      </w:pPr>
    </w:p>
    <w:p w14:paraId="6D5A51AA" w14:textId="77777777" w:rsidR="0089235B" w:rsidRDefault="0089235B" w:rsidP="0089235B">
      <w:pPr>
        <w:spacing w:line="360" w:lineRule="auto"/>
        <w:rPr>
          <w:rFonts w:ascii="宋体" w:hAnsi="宋体"/>
          <w:b/>
          <w:sz w:val="24"/>
        </w:rPr>
      </w:pPr>
      <w:r>
        <w:rPr>
          <w:rFonts w:ascii="宋体" w:hAnsi="宋体" w:hint="eastAsia"/>
          <w:b/>
          <w:sz w:val="24"/>
        </w:rPr>
        <w:t>参考文献：</w:t>
      </w:r>
    </w:p>
    <w:p w14:paraId="7C7B6E8A" w14:textId="63FA6817" w:rsidR="00C349E4" w:rsidRPr="00C349E4" w:rsidRDefault="0089235B" w:rsidP="00C349E4">
      <w:pPr>
        <w:jc w:val="left"/>
        <w:rPr>
          <w:rFonts w:hAnsi="宋体" w:hint="eastAsia"/>
          <w:bCs/>
          <w:color w:val="000000"/>
          <w:kern w:val="0"/>
          <w:sz w:val="24"/>
          <w:szCs w:val="21"/>
        </w:rPr>
      </w:pPr>
      <w:r>
        <w:rPr>
          <w:rFonts w:hint="eastAsia"/>
          <w:bCs/>
          <w:color w:val="000000"/>
          <w:kern w:val="0"/>
          <w:sz w:val="24"/>
          <w:szCs w:val="21"/>
        </w:rPr>
        <w:t xml:space="preserve">[1] </w:t>
      </w:r>
      <w:r w:rsidR="00C349E4" w:rsidRPr="00C349E4">
        <w:rPr>
          <w:rFonts w:hAnsi="宋体" w:hint="eastAsia"/>
          <w:bCs/>
          <w:color w:val="000000"/>
          <w:kern w:val="0"/>
          <w:sz w:val="24"/>
          <w:szCs w:val="21"/>
        </w:rPr>
        <w:t>《新京报：“</w:t>
      </w:r>
      <w:r w:rsidR="00C349E4" w:rsidRPr="00C349E4">
        <w:rPr>
          <w:rFonts w:hAnsi="宋体" w:hint="eastAsia"/>
          <w:bCs/>
          <w:color w:val="000000"/>
          <w:kern w:val="0"/>
          <w:sz w:val="24"/>
          <w:szCs w:val="21"/>
        </w:rPr>
        <w:t>BIPV</w:t>
      </w:r>
      <w:r w:rsidR="00C349E4" w:rsidRPr="00C349E4">
        <w:rPr>
          <w:rFonts w:hAnsi="宋体" w:hint="eastAsia"/>
          <w:bCs/>
          <w:color w:val="000000"/>
          <w:kern w:val="0"/>
          <w:sz w:val="24"/>
          <w:szCs w:val="21"/>
        </w:rPr>
        <w:t>概念股大涨</w:t>
      </w:r>
      <w:r w:rsidR="00C349E4" w:rsidRPr="00C349E4">
        <w:rPr>
          <w:rFonts w:hAnsi="宋体" w:hint="eastAsia"/>
          <w:bCs/>
          <w:color w:val="000000"/>
          <w:kern w:val="0"/>
          <w:sz w:val="24"/>
          <w:szCs w:val="21"/>
        </w:rPr>
        <w:t xml:space="preserve"> </w:t>
      </w:r>
      <w:r w:rsidR="00C349E4" w:rsidRPr="00C349E4">
        <w:rPr>
          <w:rFonts w:hAnsi="宋体" w:hint="eastAsia"/>
          <w:bCs/>
          <w:color w:val="000000"/>
          <w:kern w:val="0"/>
          <w:sz w:val="24"/>
          <w:szCs w:val="21"/>
        </w:rPr>
        <w:t>有的业务未落地股价涨停</w:t>
      </w:r>
      <w:r w:rsidR="00C349E4" w:rsidRPr="00C349E4">
        <w:rPr>
          <w:rFonts w:hAnsi="宋体" w:hint="eastAsia"/>
          <w:bCs/>
          <w:color w:val="000000"/>
          <w:kern w:val="0"/>
          <w:sz w:val="24"/>
          <w:szCs w:val="21"/>
        </w:rPr>
        <w:t xml:space="preserve"> </w:t>
      </w:r>
      <w:r w:rsidR="00C349E4" w:rsidRPr="00C349E4">
        <w:rPr>
          <w:rFonts w:hAnsi="宋体" w:hint="eastAsia"/>
          <w:bCs/>
          <w:color w:val="000000"/>
          <w:kern w:val="0"/>
          <w:sz w:val="24"/>
          <w:szCs w:val="21"/>
        </w:rPr>
        <w:t>哪些具备投资价值”》</w:t>
      </w:r>
    </w:p>
    <w:p w14:paraId="5FFEDFC0" w14:textId="77777777" w:rsidR="00C349E4" w:rsidRPr="00C349E4" w:rsidRDefault="0089235B" w:rsidP="00C349E4">
      <w:pPr>
        <w:jc w:val="left"/>
        <w:rPr>
          <w:bCs/>
          <w:color w:val="000000"/>
          <w:kern w:val="0"/>
          <w:sz w:val="24"/>
          <w:szCs w:val="21"/>
        </w:rPr>
      </w:pPr>
      <w:r>
        <w:rPr>
          <w:rFonts w:hint="eastAsia"/>
          <w:bCs/>
          <w:color w:val="000000"/>
          <w:kern w:val="0"/>
          <w:sz w:val="24"/>
          <w:szCs w:val="21"/>
        </w:rPr>
        <w:t xml:space="preserve">[2] </w:t>
      </w:r>
      <w:r w:rsidR="00C349E4" w:rsidRPr="00C349E4">
        <w:rPr>
          <w:rFonts w:hAnsi="宋体" w:hint="eastAsia"/>
          <w:bCs/>
          <w:color w:val="000000"/>
          <w:kern w:val="0"/>
          <w:sz w:val="24"/>
          <w:szCs w:val="21"/>
        </w:rPr>
        <w:t>《</w:t>
      </w:r>
      <w:r w:rsidR="00C349E4" w:rsidRPr="00C349E4">
        <w:rPr>
          <w:rFonts w:hAnsi="宋体" w:hint="eastAsia"/>
          <w:bCs/>
          <w:color w:val="000000"/>
          <w:kern w:val="0"/>
          <w:sz w:val="24"/>
          <w:szCs w:val="21"/>
        </w:rPr>
        <w:t>2021-2025</w:t>
      </w:r>
      <w:r w:rsidR="00C349E4" w:rsidRPr="00C349E4">
        <w:rPr>
          <w:rFonts w:hAnsi="宋体" w:hint="eastAsia"/>
          <w:bCs/>
          <w:color w:val="000000"/>
          <w:kern w:val="0"/>
          <w:sz w:val="24"/>
          <w:szCs w:val="21"/>
        </w:rPr>
        <w:t>年中国光伏建筑一体化</w:t>
      </w:r>
      <w:r w:rsidR="00C349E4" w:rsidRPr="00C349E4">
        <w:rPr>
          <w:rFonts w:hAnsi="宋体" w:hint="eastAsia"/>
          <w:bCs/>
          <w:color w:val="000000"/>
          <w:kern w:val="0"/>
          <w:sz w:val="24"/>
          <w:szCs w:val="21"/>
        </w:rPr>
        <w:t>(BIPV)</w:t>
      </w:r>
      <w:r w:rsidR="00C349E4" w:rsidRPr="00C349E4">
        <w:rPr>
          <w:rFonts w:hAnsi="宋体" w:hint="eastAsia"/>
          <w:bCs/>
          <w:color w:val="000000"/>
          <w:kern w:val="0"/>
          <w:sz w:val="24"/>
          <w:szCs w:val="21"/>
        </w:rPr>
        <w:t>产业深度调研及投资前景预测报告》</w:t>
      </w:r>
    </w:p>
    <w:p w14:paraId="2800D2FE" w14:textId="77777777" w:rsidR="00AA3820" w:rsidRPr="0089235B" w:rsidRDefault="00AA3820"/>
    <w:sectPr w:rsidR="00AA3820" w:rsidRPr="008923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BAD64E" w14:textId="77777777" w:rsidR="00F44C45" w:rsidRDefault="00F44C45" w:rsidP="0089235B">
      <w:r>
        <w:separator/>
      </w:r>
    </w:p>
  </w:endnote>
  <w:endnote w:type="continuationSeparator" w:id="0">
    <w:p w14:paraId="3874F730" w14:textId="77777777" w:rsidR="00F44C45" w:rsidRDefault="00F44C45" w:rsidP="008923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华文行楷">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DE459" w14:textId="77777777" w:rsidR="0089235B" w:rsidRDefault="0089235B">
    <w:pPr>
      <w:pStyle w:val="a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8766FB" w14:textId="77777777" w:rsidR="00F44C45" w:rsidRDefault="00F44C45" w:rsidP="0089235B">
      <w:r>
        <w:separator/>
      </w:r>
    </w:p>
  </w:footnote>
  <w:footnote w:type="continuationSeparator" w:id="0">
    <w:p w14:paraId="7C1AA656" w14:textId="77777777" w:rsidR="00F44C45" w:rsidRDefault="00F44C45" w:rsidP="008923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82FF3"/>
    <w:multiLevelType w:val="multilevel"/>
    <w:tmpl w:val="04682FF3"/>
    <w:lvl w:ilvl="0">
      <w:start w:val="1"/>
      <w:numFmt w:val="decimal"/>
      <w:lvlText w:val="%1)"/>
      <w:lvlJc w:val="left"/>
      <w:pPr>
        <w:tabs>
          <w:tab w:val="num" w:pos="3598"/>
        </w:tabs>
        <w:ind w:left="3598" w:hanging="420"/>
      </w:pPr>
    </w:lvl>
    <w:lvl w:ilvl="1">
      <w:start w:val="1"/>
      <w:numFmt w:val="lowerLetter"/>
      <w:lvlText w:val="%2)"/>
      <w:lvlJc w:val="left"/>
      <w:pPr>
        <w:tabs>
          <w:tab w:val="num" w:pos="4018"/>
        </w:tabs>
        <w:ind w:left="4018" w:hanging="420"/>
      </w:pPr>
    </w:lvl>
    <w:lvl w:ilvl="2">
      <w:start w:val="1"/>
      <w:numFmt w:val="lowerRoman"/>
      <w:lvlText w:val="%3."/>
      <w:lvlJc w:val="right"/>
      <w:pPr>
        <w:tabs>
          <w:tab w:val="num" w:pos="4438"/>
        </w:tabs>
        <w:ind w:left="4438" w:hanging="420"/>
      </w:pPr>
    </w:lvl>
    <w:lvl w:ilvl="3">
      <w:start w:val="1"/>
      <w:numFmt w:val="decimal"/>
      <w:lvlText w:val="%4."/>
      <w:lvlJc w:val="left"/>
      <w:pPr>
        <w:tabs>
          <w:tab w:val="num" w:pos="4858"/>
        </w:tabs>
        <w:ind w:left="4858" w:hanging="420"/>
      </w:pPr>
    </w:lvl>
    <w:lvl w:ilvl="4">
      <w:start w:val="1"/>
      <w:numFmt w:val="lowerLetter"/>
      <w:lvlText w:val="%5)"/>
      <w:lvlJc w:val="left"/>
      <w:pPr>
        <w:tabs>
          <w:tab w:val="num" w:pos="5278"/>
        </w:tabs>
        <w:ind w:left="5278" w:hanging="420"/>
      </w:pPr>
    </w:lvl>
    <w:lvl w:ilvl="5">
      <w:start w:val="1"/>
      <w:numFmt w:val="lowerRoman"/>
      <w:lvlText w:val="%6."/>
      <w:lvlJc w:val="right"/>
      <w:pPr>
        <w:tabs>
          <w:tab w:val="num" w:pos="5698"/>
        </w:tabs>
        <w:ind w:left="5698" w:hanging="420"/>
      </w:pPr>
    </w:lvl>
    <w:lvl w:ilvl="6">
      <w:start w:val="1"/>
      <w:numFmt w:val="decimal"/>
      <w:lvlText w:val="%7."/>
      <w:lvlJc w:val="left"/>
      <w:pPr>
        <w:tabs>
          <w:tab w:val="num" w:pos="6118"/>
        </w:tabs>
        <w:ind w:left="6118" w:hanging="420"/>
      </w:pPr>
    </w:lvl>
    <w:lvl w:ilvl="7">
      <w:start w:val="1"/>
      <w:numFmt w:val="lowerLetter"/>
      <w:lvlText w:val="%8)"/>
      <w:lvlJc w:val="left"/>
      <w:pPr>
        <w:tabs>
          <w:tab w:val="num" w:pos="6538"/>
        </w:tabs>
        <w:ind w:left="6538" w:hanging="420"/>
      </w:pPr>
    </w:lvl>
    <w:lvl w:ilvl="8">
      <w:start w:val="1"/>
      <w:numFmt w:val="lowerRoman"/>
      <w:lvlText w:val="%9."/>
      <w:lvlJc w:val="right"/>
      <w:pPr>
        <w:tabs>
          <w:tab w:val="num" w:pos="6958"/>
        </w:tabs>
        <w:ind w:left="6958" w:hanging="420"/>
      </w:pPr>
    </w:lvl>
  </w:abstractNum>
  <w:abstractNum w:abstractNumId="1" w15:restartNumberingAfterBreak="0">
    <w:nsid w:val="12F750F8"/>
    <w:multiLevelType w:val="multilevel"/>
    <w:tmpl w:val="12F750F8"/>
    <w:lvl w:ilvl="0">
      <w:start w:val="1"/>
      <w:numFmt w:val="decimal"/>
      <w:lvlText w:val="%1）"/>
      <w:lvlJc w:val="left"/>
      <w:pPr>
        <w:tabs>
          <w:tab w:val="num" w:pos="782"/>
        </w:tabs>
        <w:ind w:left="782" w:hanging="360"/>
      </w:pPr>
      <w:rPr>
        <w:rFonts w:hint="default"/>
      </w:rPr>
    </w:lvl>
    <w:lvl w:ilvl="1">
      <w:start w:val="1"/>
      <w:numFmt w:val="lowerLetter"/>
      <w:lvlText w:val="%2)"/>
      <w:lvlJc w:val="left"/>
      <w:pPr>
        <w:tabs>
          <w:tab w:val="num" w:pos="1262"/>
        </w:tabs>
        <w:ind w:left="1262" w:hanging="420"/>
      </w:pPr>
    </w:lvl>
    <w:lvl w:ilvl="2">
      <w:start w:val="1"/>
      <w:numFmt w:val="lowerRoman"/>
      <w:lvlText w:val="%3."/>
      <w:lvlJc w:val="right"/>
      <w:pPr>
        <w:tabs>
          <w:tab w:val="num" w:pos="1682"/>
        </w:tabs>
        <w:ind w:left="1682" w:hanging="420"/>
      </w:pPr>
    </w:lvl>
    <w:lvl w:ilvl="3">
      <w:start w:val="1"/>
      <w:numFmt w:val="decimal"/>
      <w:lvlText w:val="%4."/>
      <w:lvlJc w:val="left"/>
      <w:pPr>
        <w:tabs>
          <w:tab w:val="num" w:pos="2102"/>
        </w:tabs>
        <w:ind w:left="2102" w:hanging="420"/>
      </w:pPr>
    </w:lvl>
    <w:lvl w:ilvl="4">
      <w:start w:val="1"/>
      <w:numFmt w:val="lowerLetter"/>
      <w:lvlText w:val="%5)"/>
      <w:lvlJc w:val="left"/>
      <w:pPr>
        <w:tabs>
          <w:tab w:val="num" w:pos="2522"/>
        </w:tabs>
        <w:ind w:left="2522" w:hanging="420"/>
      </w:pPr>
    </w:lvl>
    <w:lvl w:ilvl="5">
      <w:start w:val="1"/>
      <w:numFmt w:val="lowerRoman"/>
      <w:lvlText w:val="%6."/>
      <w:lvlJc w:val="right"/>
      <w:pPr>
        <w:tabs>
          <w:tab w:val="num" w:pos="2942"/>
        </w:tabs>
        <w:ind w:left="2942" w:hanging="420"/>
      </w:pPr>
    </w:lvl>
    <w:lvl w:ilvl="6">
      <w:start w:val="1"/>
      <w:numFmt w:val="decimal"/>
      <w:lvlText w:val="%7."/>
      <w:lvlJc w:val="left"/>
      <w:pPr>
        <w:tabs>
          <w:tab w:val="num" w:pos="3362"/>
        </w:tabs>
        <w:ind w:left="3362" w:hanging="420"/>
      </w:pPr>
    </w:lvl>
    <w:lvl w:ilvl="7">
      <w:start w:val="1"/>
      <w:numFmt w:val="lowerLetter"/>
      <w:lvlText w:val="%8)"/>
      <w:lvlJc w:val="left"/>
      <w:pPr>
        <w:tabs>
          <w:tab w:val="num" w:pos="3782"/>
        </w:tabs>
        <w:ind w:left="3782" w:hanging="420"/>
      </w:pPr>
    </w:lvl>
    <w:lvl w:ilvl="8">
      <w:start w:val="1"/>
      <w:numFmt w:val="lowerRoman"/>
      <w:lvlText w:val="%9."/>
      <w:lvlJc w:val="right"/>
      <w:pPr>
        <w:tabs>
          <w:tab w:val="num" w:pos="4202"/>
        </w:tabs>
        <w:ind w:left="4202" w:hanging="420"/>
      </w:pPr>
    </w:lvl>
  </w:abstractNum>
  <w:abstractNum w:abstractNumId="2" w15:restartNumberingAfterBreak="0">
    <w:nsid w:val="43D63250"/>
    <w:multiLevelType w:val="multilevel"/>
    <w:tmpl w:val="43D63250"/>
    <w:lvl w:ilvl="0">
      <w:start w:val="1"/>
      <w:numFmt w:val="japaneseCounting"/>
      <w:lvlText w:val="%1、"/>
      <w:lvlJc w:val="left"/>
      <w:pPr>
        <w:tabs>
          <w:tab w:val="num" w:pos="945"/>
        </w:tabs>
        <w:ind w:left="945" w:hanging="420"/>
      </w:pPr>
      <w:rPr>
        <w:rFonts w:hint="default"/>
      </w:rPr>
    </w:lvl>
    <w:lvl w:ilvl="1">
      <w:start w:val="1"/>
      <w:numFmt w:val="lowerLetter"/>
      <w:lvlText w:val="%2)"/>
      <w:lvlJc w:val="left"/>
      <w:pPr>
        <w:tabs>
          <w:tab w:val="num" w:pos="1365"/>
        </w:tabs>
        <w:ind w:left="1365" w:hanging="420"/>
      </w:pPr>
    </w:lvl>
    <w:lvl w:ilvl="2">
      <w:start w:val="1"/>
      <w:numFmt w:val="lowerRoman"/>
      <w:lvlText w:val="%3."/>
      <w:lvlJc w:val="right"/>
      <w:pPr>
        <w:tabs>
          <w:tab w:val="num" w:pos="1785"/>
        </w:tabs>
        <w:ind w:left="1785" w:hanging="420"/>
      </w:pPr>
    </w:lvl>
    <w:lvl w:ilvl="3">
      <w:start w:val="1"/>
      <w:numFmt w:val="decimal"/>
      <w:lvlText w:val="%4."/>
      <w:lvlJc w:val="left"/>
      <w:pPr>
        <w:tabs>
          <w:tab w:val="num" w:pos="2205"/>
        </w:tabs>
        <w:ind w:left="2205" w:hanging="420"/>
      </w:pPr>
    </w:lvl>
    <w:lvl w:ilvl="4">
      <w:start w:val="1"/>
      <w:numFmt w:val="lowerLetter"/>
      <w:lvlText w:val="%5)"/>
      <w:lvlJc w:val="left"/>
      <w:pPr>
        <w:tabs>
          <w:tab w:val="num" w:pos="2625"/>
        </w:tabs>
        <w:ind w:left="2625" w:hanging="420"/>
      </w:pPr>
    </w:lvl>
    <w:lvl w:ilvl="5">
      <w:start w:val="1"/>
      <w:numFmt w:val="lowerRoman"/>
      <w:lvlText w:val="%6."/>
      <w:lvlJc w:val="right"/>
      <w:pPr>
        <w:tabs>
          <w:tab w:val="num" w:pos="3045"/>
        </w:tabs>
        <w:ind w:left="3045" w:hanging="420"/>
      </w:pPr>
    </w:lvl>
    <w:lvl w:ilvl="6">
      <w:start w:val="1"/>
      <w:numFmt w:val="decimal"/>
      <w:lvlText w:val="%7."/>
      <w:lvlJc w:val="left"/>
      <w:pPr>
        <w:tabs>
          <w:tab w:val="num" w:pos="3465"/>
        </w:tabs>
        <w:ind w:left="3465" w:hanging="420"/>
      </w:pPr>
    </w:lvl>
    <w:lvl w:ilvl="7">
      <w:start w:val="1"/>
      <w:numFmt w:val="lowerLetter"/>
      <w:lvlText w:val="%8)"/>
      <w:lvlJc w:val="left"/>
      <w:pPr>
        <w:tabs>
          <w:tab w:val="num" w:pos="3885"/>
        </w:tabs>
        <w:ind w:left="3885" w:hanging="420"/>
      </w:pPr>
    </w:lvl>
    <w:lvl w:ilvl="8">
      <w:start w:val="1"/>
      <w:numFmt w:val="lowerRoman"/>
      <w:lvlText w:val="%9."/>
      <w:lvlJc w:val="right"/>
      <w:pPr>
        <w:tabs>
          <w:tab w:val="num" w:pos="4305"/>
        </w:tabs>
        <w:ind w:left="4305" w:hanging="420"/>
      </w:pPr>
    </w:lvl>
  </w:abstractNum>
  <w:abstractNum w:abstractNumId="3" w15:restartNumberingAfterBreak="0">
    <w:nsid w:val="471940FF"/>
    <w:multiLevelType w:val="multilevel"/>
    <w:tmpl w:val="471940FF"/>
    <w:lvl w:ilvl="0">
      <w:start w:val="1"/>
      <w:numFmt w:val="decimal"/>
      <w:lvlText w:val="%1）"/>
      <w:lvlJc w:val="left"/>
      <w:pPr>
        <w:ind w:left="857" w:hanging="375"/>
      </w:pPr>
      <w:rPr>
        <w:rFonts w:hint="default"/>
      </w:rPr>
    </w:lvl>
    <w:lvl w:ilvl="1">
      <w:start w:val="1"/>
      <w:numFmt w:val="lowerLetter"/>
      <w:lvlText w:val="%2)"/>
      <w:lvlJc w:val="left"/>
      <w:pPr>
        <w:ind w:left="1322" w:hanging="420"/>
      </w:pPr>
    </w:lvl>
    <w:lvl w:ilvl="2">
      <w:start w:val="1"/>
      <w:numFmt w:val="lowerRoman"/>
      <w:lvlText w:val="%3."/>
      <w:lvlJc w:val="right"/>
      <w:pPr>
        <w:ind w:left="1742" w:hanging="420"/>
      </w:pPr>
    </w:lvl>
    <w:lvl w:ilvl="3">
      <w:start w:val="1"/>
      <w:numFmt w:val="decimal"/>
      <w:lvlText w:val="%4."/>
      <w:lvlJc w:val="left"/>
      <w:pPr>
        <w:ind w:left="2162" w:hanging="420"/>
      </w:pPr>
    </w:lvl>
    <w:lvl w:ilvl="4">
      <w:start w:val="1"/>
      <w:numFmt w:val="lowerLetter"/>
      <w:lvlText w:val="%5)"/>
      <w:lvlJc w:val="left"/>
      <w:pPr>
        <w:ind w:left="2582" w:hanging="420"/>
      </w:pPr>
    </w:lvl>
    <w:lvl w:ilvl="5">
      <w:start w:val="1"/>
      <w:numFmt w:val="lowerRoman"/>
      <w:lvlText w:val="%6."/>
      <w:lvlJc w:val="right"/>
      <w:pPr>
        <w:ind w:left="3002" w:hanging="420"/>
      </w:pPr>
    </w:lvl>
    <w:lvl w:ilvl="6">
      <w:start w:val="1"/>
      <w:numFmt w:val="decimal"/>
      <w:lvlText w:val="%7."/>
      <w:lvlJc w:val="left"/>
      <w:pPr>
        <w:ind w:left="3422" w:hanging="420"/>
      </w:pPr>
    </w:lvl>
    <w:lvl w:ilvl="7">
      <w:start w:val="1"/>
      <w:numFmt w:val="lowerLetter"/>
      <w:lvlText w:val="%8)"/>
      <w:lvlJc w:val="left"/>
      <w:pPr>
        <w:ind w:left="3842" w:hanging="420"/>
      </w:pPr>
    </w:lvl>
    <w:lvl w:ilvl="8">
      <w:start w:val="1"/>
      <w:numFmt w:val="lowerRoman"/>
      <w:lvlText w:val="%9."/>
      <w:lvlJc w:val="right"/>
      <w:pPr>
        <w:ind w:left="4262" w:hanging="420"/>
      </w:pPr>
    </w:lvl>
  </w:abstractNum>
  <w:abstractNum w:abstractNumId="4" w15:restartNumberingAfterBreak="0">
    <w:nsid w:val="4E247F66"/>
    <w:multiLevelType w:val="hybridMultilevel"/>
    <w:tmpl w:val="11A4030E"/>
    <w:lvl w:ilvl="0" w:tplc="3A32DAD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531B7027"/>
    <w:multiLevelType w:val="multilevel"/>
    <w:tmpl w:val="531B7027"/>
    <w:lvl w:ilvl="0">
      <w:start w:val="1"/>
      <w:numFmt w:val="decimal"/>
      <w:lvlText w:val="%1)"/>
      <w:lvlJc w:val="left"/>
      <w:pPr>
        <w:tabs>
          <w:tab w:val="num" w:pos="900"/>
        </w:tabs>
        <w:ind w:left="900" w:hanging="420"/>
      </w:p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num w:numId="1">
    <w:abstractNumId w:val="2"/>
  </w:num>
  <w:num w:numId="2">
    <w:abstractNumId w:val="0"/>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820"/>
    <w:rsid w:val="001D494E"/>
    <w:rsid w:val="00246B5E"/>
    <w:rsid w:val="002F317E"/>
    <w:rsid w:val="00335F83"/>
    <w:rsid w:val="004C470B"/>
    <w:rsid w:val="005A706B"/>
    <w:rsid w:val="00603578"/>
    <w:rsid w:val="00706E6D"/>
    <w:rsid w:val="00864037"/>
    <w:rsid w:val="0089235B"/>
    <w:rsid w:val="00A366B9"/>
    <w:rsid w:val="00AA3820"/>
    <w:rsid w:val="00C349E4"/>
    <w:rsid w:val="00F44C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53C525"/>
  <w15:chartTrackingRefBased/>
  <w15:docId w15:val="{B0431BD7-87B1-4DB6-89D8-3886EA3A2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9235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89235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89235B"/>
    <w:rPr>
      <w:sz w:val="18"/>
      <w:szCs w:val="18"/>
    </w:rPr>
  </w:style>
  <w:style w:type="paragraph" w:styleId="a5">
    <w:name w:val="footer"/>
    <w:basedOn w:val="a"/>
    <w:link w:val="a6"/>
    <w:unhideWhenUsed/>
    <w:rsid w:val="0089235B"/>
    <w:pPr>
      <w:tabs>
        <w:tab w:val="center" w:pos="4153"/>
        <w:tab w:val="right" w:pos="8306"/>
      </w:tabs>
      <w:snapToGrid w:val="0"/>
      <w:jc w:val="left"/>
    </w:pPr>
    <w:rPr>
      <w:sz w:val="18"/>
      <w:szCs w:val="18"/>
    </w:rPr>
  </w:style>
  <w:style w:type="character" w:customStyle="1" w:styleId="a6">
    <w:name w:val="页脚 字符"/>
    <w:basedOn w:val="a0"/>
    <w:link w:val="a5"/>
    <w:rsid w:val="0089235B"/>
    <w:rPr>
      <w:sz w:val="18"/>
      <w:szCs w:val="18"/>
    </w:rPr>
  </w:style>
  <w:style w:type="paragraph" w:styleId="a7">
    <w:name w:val="caption"/>
    <w:basedOn w:val="a"/>
    <w:next w:val="a"/>
    <w:qFormat/>
    <w:rsid w:val="0089235B"/>
    <w:rPr>
      <w:rFonts w:ascii="Cambria" w:eastAsia="黑体" w:hAnsi="Cambria"/>
      <w:sz w:val="20"/>
      <w:szCs w:val="20"/>
    </w:rPr>
  </w:style>
  <w:style w:type="paragraph" w:styleId="a8">
    <w:name w:val="Plain Text"/>
    <w:basedOn w:val="a"/>
    <w:link w:val="a9"/>
    <w:rsid w:val="0089235B"/>
    <w:pPr>
      <w:adjustRightInd w:val="0"/>
      <w:spacing w:line="312" w:lineRule="atLeast"/>
      <w:textAlignment w:val="baseline"/>
    </w:pPr>
    <w:rPr>
      <w:rFonts w:ascii="宋体" w:hAnsi="Courier New"/>
      <w:kern w:val="0"/>
      <w:szCs w:val="20"/>
    </w:rPr>
  </w:style>
  <w:style w:type="character" w:customStyle="1" w:styleId="a9">
    <w:name w:val="纯文本 字符"/>
    <w:basedOn w:val="a0"/>
    <w:link w:val="a8"/>
    <w:rsid w:val="0089235B"/>
    <w:rPr>
      <w:rFonts w:ascii="宋体" w:eastAsia="宋体" w:hAnsi="Courier New" w:cs="Times New Roman"/>
      <w:kern w:val="0"/>
      <w:szCs w:val="20"/>
    </w:rPr>
  </w:style>
  <w:style w:type="paragraph" w:styleId="aa">
    <w:name w:val="Date"/>
    <w:basedOn w:val="a"/>
    <w:next w:val="a"/>
    <w:link w:val="ab"/>
    <w:rsid w:val="0089235B"/>
    <w:pPr>
      <w:ind w:leftChars="2500" w:left="100"/>
    </w:pPr>
  </w:style>
  <w:style w:type="character" w:customStyle="1" w:styleId="ab">
    <w:name w:val="日期 字符"/>
    <w:basedOn w:val="a0"/>
    <w:link w:val="aa"/>
    <w:rsid w:val="0089235B"/>
    <w:rPr>
      <w:rFonts w:ascii="Times New Roman" w:eastAsia="宋体" w:hAnsi="Times New Roman" w:cs="Times New Roman"/>
      <w:szCs w:val="24"/>
    </w:rPr>
  </w:style>
  <w:style w:type="paragraph" w:styleId="ac">
    <w:name w:val="Normal (Web)"/>
    <w:basedOn w:val="a"/>
    <w:rsid w:val="0089235B"/>
    <w:pPr>
      <w:widowControl/>
      <w:spacing w:before="100" w:beforeAutospacing="1" w:after="100" w:afterAutospacing="1"/>
      <w:jc w:val="left"/>
    </w:pPr>
    <w:rPr>
      <w:rFonts w:ascii="宋体" w:hAnsi="宋体" w:cs="宋体"/>
      <w:kern w:val="0"/>
      <w:sz w:val="24"/>
    </w:rPr>
  </w:style>
  <w:style w:type="table" w:styleId="ad">
    <w:name w:val="Table Grid"/>
    <w:basedOn w:val="a1"/>
    <w:rsid w:val="0089235B"/>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page number"/>
    <w:basedOn w:val="a0"/>
    <w:rsid w:val="0089235B"/>
  </w:style>
  <w:style w:type="paragraph" w:customStyle="1" w:styleId="MTDisplayEquation">
    <w:name w:val="MTDisplayEquation"/>
    <w:basedOn w:val="a"/>
    <w:next w:val="a"/>
    <w:rsid w:val="0089235B"/>
    <w:pPr>
      <w:tabs>
        <w:tab w:val="center" w:pos="4540"/>
        <w:tab w:val="right" w:pos="9080"/>
      </w:tabs>
      <w:spacing w:line="360" w:lineRule="auto"/>
    </w:pPr>
    <w:rPr>
      <w:rFonts w:ascii="宋体" w:hAnsi="宋体"/>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8</Pages>
  <Words>622</Words>
  <Characters>3551</Characters>
  <Application>Microsoft Office Word</Application>
  <DocSecurity>0</DocSecurity>
  <Lines>29</Lines>
  <Paragraphs>8</Paragraphs>
  <ScaleCrop>false</ScaleCrop>
  <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SLY</dc:creator>
  <cp:keywords/>
  <dc:description/>
  <cp:lastModifiedBy>SLY</cp:lastModifiedBy>
  <cp:revision>7</cp:revision>
  <dcterms:created xsi:type="dcterms:W3CDTF">2021-06-24T03:06:00Z</dcterms:created>
  <dcterms:modified xsi:type="dcterms:W3CDTF">2021-06-29T12:27:00Z</dcterms:modified>
</cp:coreProperties>
</file>