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Bilan de TD2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Création d’énumération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 : enum Couleur {Pique, Coeur, Carreau, Trèfle};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donc le variable de couleur est de type Couleur.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Création d’un tableau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définir la taille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 : this.paquet = new Carte[Couleur.values( ).length * Valeur.values( ).length];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Pour obtenir les valeur dans l’énumération, il faut utiliser la méthode values(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La méthode length permet de savoir la taiille d’un tableau.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2.3.</w:t>
        <w:tab/>
        <w:t xml:space="preserve">Mettre des éléments dans le tableau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ex : int ii = 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for ( Couleur c : Couleur.values( 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for(Valeur v : Valeur.values( 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this.paquets[ii] = new Carte(c,v);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